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fleet-farm---executive-summary"/>
    <w:p>
      <w:pPr>
        <w:pStyle w:val="Heading1"/>
      </w:pPr>
      <w:r>
        <w:t xml:space="preserve">Fleet Farm - Executive Summary</w:t>
      </w:r>
    </w:p>
    <w:bookmarkStart w:id="9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rPr>
          <w:b/>
          <w:bCs/>
        </w:rPr>
        <w:t xml:space="preserve">Target Website</w:t>
      </w:r>
      <w:r>
        <w:t xml:space="preserve">: Fleet Farm (fleetfarm.com)</w:t>
      </w:r>
      <w:r>
        <w:br/>
      </w:r>
      <w:r>
        <w:rPr>
          <w:b/>
          <w:bCs/>
        </w:rPr>
        <w:t xml:space="preserve">Analysis Date</w:t>
      </w:r>
      <w:r>
        <w:t xml:space="preserve">: October 9, 2025</w:t>
      </w:r>
      <w:r>
        <w:br/>
      </w:r>
      <w:r>
        <w:rPr>
          <w:b/>
          <w:bCs/>
        </w:rPr>
        <w:t xml:space="preserve">Difficulty Rating</w:t>
      </w:r>
      <w:r>
        <w:t xml:space="preserve">: 9/10 (HARD)</w:t>
      </w:r>
    </w:p>
    <w:bookmarkEnd w:id="9"/>
    <w:bookmarkStart w:id="12" w:name="key-business-findings"/>
    <w:p>
      <w:pPr>
        <w:pStyle w:val="Heading2"/>
      </w:pPr>
      <w:r>
        <w:t xml:space="preserve">Key Business Findings</w:t>
      </w:r>
    </w:p>
    <w:bookmarkStart w:id="10" w:name="market-position"/>
    <w:p>
      <w:pPr>
        <w:pStyle w:val="Heading3"/>
      </w:pPr>
      <w:r>
        <w:t xml:space="preserve">Market Position</w:t>
      </w:r>
    </w:p>
    <w:p>
      <w:pPr>
        <w:pStyle w:val="FirstParagraph"/>
      </w:pPr>
      <w:r>
        <w:t xml:space="preserve">Fleet Farm is a major Midwest agricultural and outdoor retailer serving rural and suburban communities since 1955. The website offers a comprehensive product catalog spanning:</w:t>
      </w:r>
      <w:r>
        <w:t xml:space="preserve"> </w:t>
      </w:r>
      <w:r>
        <w:t xml:space="preserve">- Hunting &amp; Shooting equipment</w:t>
      </w:r>
      <w:r>
        <w:t xml:space="preserve"> </w:t>
      </w:r>
      <w:r>
        <w:t xml:space="preserve">- Automotive &amp; Tire services</w:t>
      </w:r>
      <w:r>
        <w:br/>
      </w:r>
      <w:r>
        <w:t xml:space="preserve">- Farm &amp; Livestock supplies</w:t>
      </w:r>
      <w:r>
        <w:t xml:space="preserve"> </w:t>
      </w:r>
      <w:r>
        <w:t xml:space="preserve">- Home improvement and seasonal goods</w:t>
      </w:r>
      <w:r>
        <w:t xml:space="preserve"> </w:t>
      </w:r>
      <w:r>
        <w:t xml:space="preserve">- Clothing and outdoor gear</w:t>
      </w:r>
    </w:p>
    <w:bookmarkEnd w:id="10"/>
    <w:bookmarkStart w:id="11" w:name="data-value-assessment"/>
    <w:p>
      <w:pPr>
        <w:pStyle w:val="Heading3"/>
      </w:pPr>
      <w:r>
        <w:t xml:space="preserve">Data Value Assessment</w:t>
      </w:r>
    </w:p>
    <w:p>
      <w:pPr>
        <w:pStyle w:val="FirstParagraph"/>
      </w:pPr>
      <w:r>
        <w:rPr>
          <w:b/>
          <w:bCs/>
        </w:rPr>
        <w:t xml:space="preserve">Product Catalog Size</w:t>
      </w:r>
      <w:r>
        <w:t xml:space="preserve">: 50,000-100,000+ products</w:t>
      </w:r>
      <w:r>
        <w:br/>
      </w:r>
      <w:r>
        <w:rPr>
          <w:b/>
          <w:bCs/>
        </w:rPr>
        <w:t xml:space="preserve">Data Quality</w:t>
      </w:r>
      <w:r>
        <w:t xml:space="preserve">: Excellent - comprehensive product information including:</w:t>
      </w:r>
      <w:r>
        <w:t xml:space="preserve"> </w:t>
      </w:r>
      <w:r>
        <w:t xml:space="preserve">- Real-time pricing and promotions</w:t>
      </w:r>
      <w:r>
        <w:t xml:space="preserve"> </w:t>
      </w:r>
      <w:r>
        <w:t xml:space="preserve">- Store-specific inventory and locations</w:t>
      </w:r>
      <w:r>
        <w:t xml:space="preserve"> </w:t>
      </w:r>
      <w:r>
        <w:t xml:space="preserve">- Detailed specifications and reviews</w:t>
      </w:r>
      <w:r>
        <w:t xml:space="preserve"> </w:t>
      </w:r>
      <w:r>
        <w:t xml:space="preserve">- Brand and category hierarchies</w:t>
      </w:r>
      <w:r>
        <w:t xml:space="preserve"> </w:t>
      </w:r>
      <w:r>
        <w:t xml:space="preserve">- Geographic availability patterns</w:t>
      </w:r>
    </w:p>
    <w:bookmarkEnd w:id="11"/>
    <w:bookmarkEnd w:id="12"/>
    <w:bookmarkStart w:id="15" w:name="technical-feasibility"/>
    <w:p>
      <w:pPr>
        <w:pStyle w:val="Heading2"/>
      </w:pPr>
      <w:r>
        <w:t xml:space="preserve">Technical Feasibility</w:t>
      </w:r>
    </w:p>
    <w:bookmarkStart w:id="13" w:name="protection-assessment"/>
    <w:p>
      <w:pPr>
        <w:pStyle w:val="Heading3"/>
      </w:pPr>
      <w:r>
        <w:t xml:space="preserve">Protection Assessment</w:t>
      </w:r>
    </w:p>
    <w:p>
      <w:pPr>
        <w:pStyle w:val="FirstParagraph"/>
      </w:pPr>
      <w:r>
        <w:t xml:space="preserve">Fleet Farm implements</w:t>
      </w:r>
      <w:r>
        <w:t xml:space="preserve"> </w:t>
      </w:r>
      <w:r>
        <w:rPr>
          <w:b/>
          <w:bCs/>
        </w:rPr>
        <w:t xml:space="preserve">enterprise-grade</w:t>
      </w:r>
      <w:r>
        <w:t xml:space="preserve"> </w:t>
      </w:r>
      <w:r>
        <w:t xml:space="preserve">anti-bot protection that makes data extraction extremely challenging: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Complete HTTP Blocking</w:t>
      </w:r>
      <w:r>
        <w:t xml:space="preserve">: All automated requests are immediately blocked by Cloudflare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Browser-Only Access</w:t>
      </w:r>
      <w:r>
        <w:t xml:space="preserve">: Requires full browser automation - no API or direct HTTP workarounds possible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Multi-Layer Verification</w:t>
      </w:r>
      <w:r>
        <w:t xml:space="preserve">: Age verification for restricted products adds complexity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Behavioral Monitoring</w:t>
      </w:r>
      <w:r>
        <w:t xml:space="preserve">: Advanced fingerprinting and session tracking</w:t>
      </w:r>
    </w:p>
    <w:bookmarkEnd w:id="13"/>
    <w:bookmarkStart w:id="14" w:name="scraping-difficulty-hard-910"/>
    <w:p>
      <w:pPr>
        <w:pStyle w:val="Heading3"/>
      </w:pPr>
      <w:r>
        <w:t xml:space="preserve">Scraping Difficulty: HARD (9/10)</w:t>
      </w:r>
    </w:p>
    <w:p>
      <w:pPr>
        <w:pStyle w:val="FirstParagraph"/>
      </w:pPr>
      <w:r>
        <w:t xml:space="preserve">This is among the most challenging e-commerce sites analyzed due to: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Zero HTTP Success Rate</w:t>
      </w:r>
      <w:r>
        <w:t xml:space="preserve">: No direct request methods work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Mandatory Browser Automation</w:t>
      </w:r>
      <w:r>
        <w:t xml:space="preserve">: 10-50x more expensive than HTTP approaches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Premium Proxy Requirements</w:t>
      </w:r>
      <w:r>
        <w:t xml:space="preserve">: Residential IPs essential for success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Complex Session Management</w:t>
      </w:r>
      <w:r>
        <w:t xml:space="preserve">: Multiple verification steps required</w:t>
      </w:r>
    </w:p>
    <w:bookmarkEnd w:id="14"/>
    <w:bookmarkEnd w:id="15"/>
    <w:bookmarkStart w:id="19" w:name="resource-requirements"/>
    <w:p>
      <w:pPr>
        <w:pStyle w:val="Heading2"/>
      </w:pPr>
      <w:r>
        <w:t xml:space="preserve">Resource Requirements</w:t>
      </w:r>
    </w:p>
    <w:bookmarkStart w:id="16" w:name="technology-stack"/>
    <w:p>
      <w:pPr>
        <w:pStyle w:val="Heading3"/>
      </w:pPr>
      <w:r>
        <w:t xml:space="preserve">Technology Stack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Browser Automation</w:t>
      </w:r>
      <w:r>
        <w:t xml:space="preserve">: Playwright/Selenium with stealth configurations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Proxy Infrastructure</w:t>
      </w:r>
      <w:r>
        <w:t xml:space="preserve">: Premium residential proxy network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Processing Power</w:t>
      </w:r>
      <w:r>
        <w:t xml:space="preserve">: Dedicated server cluster for browser instances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Storage</w:t>
      </w:r>
      <w:r>
        <w:t xml:space="preserve">: Database for session management and data processing</w:t>
      </w:r>
    </w:p>
    <w:bookmarkEnd w:id="16"/>
    <w:bookmarkStart w:id="17" w:name="estimated-costs-monthly"/>
    <w:p>
      <w:pPr>
        <w:pStyle w:val="Heading3"/>
      </w:pPr>
      <w:r>
        <w:t xml:space="preserve">Estimated Costs (Monthly)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Residential Proxies</w:t>
      </w:r>
      <w:r>
        <w:t xml:space="preserve">: $200-500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Infrastructure</w:t>
      </w:r>
      <w:r>
        <w:t xml:space="preserve">: $300-800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Development/Maintenance</w:t>
      </w:r>
      <w:r>
        <w:t xml:space="preserve">: $2,000-3,000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Total Monthly</w:t>
      </w:r>
      <w:r>
        <w:t xml:space="preserve">: $2,500-4,300 for moderate scale operation</w:t>
      </w:r>
    </w:p>
    <w:bookmarkEnd w:id="17"/>
    <w:bookmarkStart w:id="18" w:name="human-resources"/>
    <w:p>
      <w:pPr>
        <w:pStyle w:val="Heading3"/>
      </w:pPr>
      <w:r>
        <w:t xml:space="preserve">Human Resources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Initial Setup</w:t>
      </w:r>
      <w:r>
        <w:t xml:space="preserve">: 40-60 hours (senior developer)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Ongoing Maintenance</w:t>
      </w:r>
      <w:r>
        <w:t xml:space="preserve">: 10-20 hours/month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Monitoring</w:t>
      </w:r>
      <w:r>
        <w:t xml:space="preserve">: Daily oversight required for production stability</w:t>
      </w:r>
    </w:p>
    <w:bookmarkEnd w:id="18"/>
    <w:bookmarkEnd w:id="19"/>
    <w:bookmarkStart w:id="23" w:name="business-recommendations"/>
    <w:p>
      <w:pPr>
        <w:pStyle w:val="Heading2"/>
      </w:pPr>
      <w:r>
        <w:t xml:space="preserve">Business Recommendations</w:t>
      </w:r>
    </w:p>
    <w:bookmarkStart w:id="20" w:name="gono-go-decision-factors"/>
    <w:p>
      <w:pPr>
        <w:pStyle w:val="Heading3"/>
      </w:pPr>
      <w:r>
        <w:t xml:space="preserve">GO/NO-GO Decision Factors</w:t>
      </w:r>
    </w:p>
    <w:p>
      <w:pPr>
        <w:pStyle w:val="FirstParagraph"/>
      </w:pPr>
      <w:r>
        <w:rPr>
          <w:b/>
          <w:bCs/>
        </w:rPr>
        <w:t xml:space="preserve">PROCEED IF:</w:t>
      </w:r>
      <w:r>
        <w:t xml:space="preserve"> </w:t>
      </w:r>
      <w:r>
        <w:t xml:space="preserve">- Budget supports $3,000+/month operational costs</w:t>
      </w:r>
      <w:r>
        <w:t xml:space="preserve"> </w:t>
      </w:r>
      <w:r>
        <w:t xml:space="preserve">- High-value use case justifies premium infrastructure</w:t>
      </w:r>
      <w:r>
        <w:t xml:space="preserve"> </w:t>
      </w:r>
      <w:r>
        <w:t xml:space="preserve">- Technical team has browser automation expertise</w:t>
      </w:r>
      <w:r>
        <w:t xml:space="preserve"> </w:t>
      </w:r>
      <w:r>
        <w:t xml:space="preserve">- Long-term data collection strategy (6+ months)</w:t>
      </w:r>
    </w:p>
    <w:p>
      <w:pPr>
        <w:pStyle w:val="BodyText"/>
      </w:pPr>
      <w:r>
        <w:rPr>
          <w:b/>
          <w:bCs/>
        </w:rPr>
        <w:t xml:space="preserve">DO NOT PROCEED IF:</w:t>
      </w:r>
      <w:r>
        <w:t xml:space="preserve"> </w:t>
      </w:r>
      <w:r>
        <w:t xml:space="preserve">- Limited budget (&lt;$2,000/month)</w:t>
      </w:r>
      <w:r>
        <w:t xml:space="preserve"> </w:t>
      </w:r>
      <w:r>
        <w:t xml:space="preserve">- Need for high-volume, real-time data</w:t>
      </w:r>
      <w:r>
        <w:t xml:space="preserve"> </w:t>
      </w:r>
      <w:r>
        <w:t xml:space="preserve">- Lack of specialized technical resources</w:t>
      </w:r>
      <w:r>
        <w:t xml:space="preserve"> </w:t>
      </w:r>
      <w:r>
        <w:t xml:space="preserve">- Short-term or proof-of-concept project</w:t>
      </w:r>
    </w:p>
    <w:bookmarkEnd w:id="20"/>
    <w:bookmarkStart w:id="21" w:name="risk-mitigation-strategies"/>
    <w:p>
      <w:pPr>
        <w:pStyle w:val="Heading3"/>
      </w:pPr>
      <w:r>
        <w:t xml:space="preserve">Risk Mitigation Strategies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Pilot Program</w:t>
      </w:r>
      <w:r>
        <w:t xml:space="preserve">: Start with limited product categories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Cost Monitoring</w:t>
      </w:r>
      <w:r>
        <w:t xml:space="preserve">: Implement proxy usage alerts and optimization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Backup Plans</w:t>
      </w:r>
      <w:r>
        <w:t xml:space="preserve">: Develop alternative data sources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Legal Review</w:t>
      </w:r>
      <w:r>
        <w:t xml:space="preserve">: Ensure compliance with terms of service</w:t>
      </w:r>
    </w:p>
    <w:bookmarkEnd w:id="21"/>
    <w:bookmarkStart w:id="22" w:name="alternative-approaches"/>
    <w:p>
      <w:pPr>
        <w:pStyle w:val="Heading3"/>
      </w:pPr>
      <w:r>
        <w:t xml:space="preserve">Alternative Approaches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API Partnerships</w:t>
      </w:r>
      <w:r>
        <w:t xml:space="preserve">: Explore official data access agreements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Third-Party Providers</w:t>
      </w:r>
      <w:r>
        <w:t xml:space="preserve">: Consider agricultural/retail data vendors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Competitive Intelligence</w:t>
      </w:r>
      <w:r>
        <w:t xml:space="preserve">: Focus on public pricing from other sources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Manual Collection</w:t>
      </w:r>
      <w:r>
        <w:t xml:space="preserve">: Hybrid approach for high-value products only</w:t>
      </w:r>
    </w:p>
    <w:bookmarkEnd w:id="22"/>
    <w:bookmarkEnd w:id="23"/>
    <w:bookmarkStart w:id="27" w:name="success-metrics-and-timeline"/>
    <w:p>
      <w:pPr>
        <w:pStyle w:val="Heading2"/>
      </w:pPr>
      <w:r>
        <w:t xml:space="preserve">Success Metrics and Timeline</w:t>
      </w:r>
    </w:p>
    <w:bookmarkStart w:id="24" w:name="phase-1-months-1-2-foundation"/>
    <w:p>
      <w:pPr>
        <w:pStyle w:val="Heading3"/>
      </w:pPr>
      <w:r>
        <w:t xml:space="preserve">Phase 1 (Months 1-2): Foundation</w:t>
      </w:r>
    </w:p>
    <w:p>
      <w:pPr>
        <w:pStyle w:val="Compact"/>
        <w:numPr>
          <w:ilvl w:val="0"/>
          <w:numId w:val="1007"/>
        </w:numPr>
      </w:pPr>
      <w:r>
        <w:t xml:space="preserve">Browser automation infrastructure setup</w:t>
      </w:r>
    </w:p>
    <w:p>
      <w:pPr>
        <w:pStyle w:val="Compact"/>
        <w:numPr>
          <w:ilvl w:val="0"/>
          <w:numId w:val="1007"/>
        </w:numPr>
      </w:pPr>
      <w:r>
        <w:t xml:space="preserve">Proxy network configuration and testing</w:t>
      </w:r>
    </w:p>
    <w:p>
      <w:pPr>
        <w:pStyle w:val="Compact"/>
        <w:numPr>
          <w:ilvl w:val="0"/>
          <w:numId w:val="1007"/>
        </w:numPr>
      </w:pPr>
      <w:r>
        <w:t xml:space="preserve">Initial product category targeting (1,000-2,000 products)</w:t>
      </w:r>
    </w:p>
    <w:p>
      <w:pPr>
        <w:pStyle w:val="Compact"/>
        <w:numPr>
          <w:ilvl w:val="0"/>
          <w:numId w:val="1007"/>
        </w:numPr>
      </w:pPr>
      <w:r>
        <w:t xml:space="preserve">Success rate target: 80%+</w:t>
      </w:r>
    </w:p>
    <w:bookmarkEnd w:id="24"/>
    <w:bookmarkStart w:id="25" w:name="phase-2-months-3-6-scale-and-optimize"/>
    <w:p>
      <w:pPr>
        <w:pStyle w:val="Heading3"/>
      </w:pPr>
      <w:r>
        <w:t xml:space="preserve">Phase 2 (Months 3-6): Scale and Optimize</w:t>
      </w:r>
    </w:p>
    <w:p>
      <w:pPr>
        <w:pStyle w:val="Compact"/>
        <w:numPr>
          <w:ilvl w:val="0"/>
          <w:numId w:val="1008"/>
        </w:numPr>
      </w:pPr>
      <w:r>
        <w:t xml:space="preserve">Expand to full product catalog coverage</w:t>
      </w:r>
    </w:p>
    <w:p>
      <w:pPr>
        <w:pStyle w:val="Compact"/>
        <w:numPr>
          <w:ilvl w:val="0"/>
          <w:numId w:val="1008"/>
        </w:numPr>
      </w:pPr>
      <w:r>
        <w:t xml:space="preserve">Implement advanced session management</w:t>
      </w:r>
    </w:p>
    <w:p>
      <w:pPr>
        <w:pStyle w:val="Compact"/>
        <w:numPr>
          <w:ilvl w:val="0"/>
          <w:numId w:val="1008"/>
        </w:numPr>
      </w:pPr>
      <w:r>
        <w:t xml:space="preserve">Cost optimization and efficiency improvements</w:t>
      </w:r>
    </w:p>
    <w:p>
      <w:pPr>
        <w:pStyle w:val="Compact"/>
        <w:numPr>
          <w:ilvl w:val="0"/>
          <w:numId w:val="1008"/>
        </w:numPr>
      </w:pPr>
      <w:r>
        <w:t xml:space="preserve">Target: 10,000+ products/day processing</w:t>
      </w:r>
    </w:p>
    <w:bookmarkEnd w:id="25"/>
    <w:bookmarkStart w:id="26" w:name="phase-3-months-6-production-operations"/>
    <w:p>
      <w:pPr>
        <w:pStyle w:val="Heading3"/>
      </w:pPr>
      <w:r>
        <w:t xml:space="preserve">Phase 3 (Months 6+): Production Operations</w:t>
      </w:r>
    </w:p>
    <w:p>
      <w:pPr>
        <w:pStyle w:val="Compact"/>
        <w:numPr>
          <w:ilvl w:val="0"/>
          <w:numId w:val="1009"/>
        </w:numPr>
      </w:pPr>
      <w:r>
        <w:t xml:space="preserve">Automated monitoring and alerting</w:t>
      </w:r>
    </w:p>
    <w:p>
      <w:pPr>
        <w:pStyle w:val="Compact"/>
        <w:numPr>
          <w:ilvl w:val="0"/>
          <w:numId w:val="1009"/>
        </w:numPr>
      </w:pPr>
      <w:r>
        <w:t xml:space="preserve">Regular maintenance and updates</w:t>
      </w:r>
    </w:p>
    <w:p>
      <w:pPr>
        <w:pStyle w:val="Compact"/>
        <w:numPr>
          <w:ilvl w:val="0"/>
          <w:numId w:val="1009"/>
        </w:numPr>
      </w:pPr>
      <w:r>
        <w:t xml:space="preserve">Competitive pricing analysis</w:t>
      </w:r>
    </w:p>
    <w:p>
      <w:pPr>
        <w:pStyle w:val="Compact"/>
        <w:numPr>
          <w:ilvl w:val="0"/>
          <w:numId w:val="1009"/>
        </w:numPr>
      </w:pPr>
      <w:r>
        <w:t xml:space="preserve">ROI measurement and optimization</w:t>
      </w:r>
    </w:p>
    <w:bookmarkEnd w:id="26"/>
    <w:bookmarkEnd w:id="27"/>
    <w:bookmarkStart w:id="2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Fleet Farm presents a</w:t>
      </w:r>
      <w:r>
        <w:t xml:space="preserve"> </w:t>
      </w:r>
      <w:r>
        <w:rPr>
          <w:b/>
          <w:bCs/>
        </w:rPr>
        <w:t xml:space="preserve">high-risk, high-reward</w:t>
      </w:r>
      <w:r>
        <w:t xml:space="preserve"> </w:t>
      </w:r>
      <w:r>
        <w:t xml:space="preserve">scraping opportunity. The comprehensive product data and market insights available are valuable, but the technical complexity and operational costs are substantial.</w:t>
      </w:r>
    </w:p>
    <w:p>
      <w:pPr>
        <w:pStyle w:val="BodyText"/>
      </w:pPr>
      <w:r>
        <w:rPr>
          <w:b/>
          <w:bCs/>
        </w:rPr>
        <w:t xml:space="preserve">Recommendation</w:t>
      </w:r>
      <w:r>
        <w:t xml:space="preserve">: Only proceed with senior executive approval and dedicated budget allocation of $30,000+ annually. Consider starting with a limited pilot program to validate ROI before full-scale implementation.</w:t>
      </w:r>
    </w:p>
    <w:p>
      <w:pPr>
        <w:pStyle w:val="BodyText"/>
      </w:pPr>
      <w:r>
        <w:t xml:space="preserve">Success requires treating this as a</w:t>
      </w:r>
      <w:r>
        <w:t xml:space="preserve"> </w:t>
      </w:r>
      <w:r>
        <w:rPr>
          <w:b/>
          <w:bCs/>
        </w:rPr>
        <w:t xml:space="preserve">premium data acquisition project</w:t>
      </w:r>
      <w:r>
        <w:t xml:space="preserve"> </w:t>
      </w:r>
      <w:r>
        <w:t xml:space="preserve">rather than a standard web scraping initiative, with appropriate resource allocation and technical expertise.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executive summary is based on comprehensive technical analysis conducted on October 9, 2025. Market conditions and website protections may evolve, requiring periodic reassessment.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2025-10-09T16:41:45Z</dcterms:created>
  <dcterms:modified xsi:type="dcterms:W3CDTF">2025-10-09T16:41:45Z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