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269AF">
      <w:p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大模型训练的全链路</w:t>
      </w:r>
      <w:r>
        <w:rPr>
          <w:rFonts w:hint="eastAsia"/>
          <w:b/>
          <w:bCs/>
          <w:lang w:eastAsia="zh-CN"/>
        </w:rPr>
        <w:t>：</w:t>
      </w:r>
    </w:p>
    <w:p w14:paraId="466780CC">
      <w:pPr>
        <w:rPr>
          <w:rFonts w:hint="eastAsia"/>
          <w:b/>
          <w:bCs/>
          <w:lang w:eastAsia="zh-CN"/>
        </w:rPr>
      </w:pPr>
    </w:p>
    <w:p w14:paraId="43D0567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一、需求与目标定义：明确训练方向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同时指定需求参数。</w:t>
      </w:r>
      <w:bookmarkStart w:id="0" w:name="_GoBack"/>
      <w:bookmarkEnd w:id="0"/>
    </w:p>
    <w:p w14:paraId="311F3E25">
      <w:pPr>
        <w:rPr>
          <w:rFonts w:hint="eastAsia"/>
          <w:b/>
          <w:bCs/>
        </w:rPr>
      </w:pPr>
    </w:p>
    <w:p w14:paraId="375F1149">
      <w:pPr>
        <w:rPr>
          <w:rFonts w:hint="eastAsia"/>
          <w:b/>
          <w:bCs/>
        </w:rPr>
      </w:pPr>
    </w:p>
    <w:p w14:paraId="49E15346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二、数据</w:t>
      </w:r>
      <w:r>
        <w:rPr>
          <w:rFonts w:hint="eastAsia"/>
          <w:b/>
          <w:bCs/>
          <w:lang w:val="en-US" w:eastAsia="zh-CN"/>
        </w:rPr>
        <w:t>集的准备</w:t>
      </w:r>
      <w:r>
        <w:rPr>
          <w:rFonts w:hint="eastAsia"/>
          <w:b/>
          <w:bCs/>
        </w:rPr>
        <w:t>：</w:t>
      </w:r>
    </w:p>
    <w:p w14:paraId="0F4A5451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数据是大模型的核心“原材料”，其质量与规模直接决定模型上限。这一阶段需完成从“数据收集”到“数据合规”的全流程处理</w:t>
      </w:r>
    </w:p>
    <w:p w14:paraId="45483F69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1. 数据收集：构建多样化数据源</w:t>
      </w:r>
      <w:r>
        <w:rPr>
          <w:rFonts w:hint="eastAsia"/>
          <w:b/>
          <w:bCs/>
          <w:lang w:eastAsia="zh-CN"/>
        </w:rPr>
        <w:t>，</w:t>
      </w:r>
      <w:r>
        <w:rPr>
          <w:rFonts w:hint="eastAsia"/>
          <w:b/>
          <w:bCs/>
          <w:lang w:val="en-US" w:eastAsia="zh-CN"/>
        </w:rPr>
        <w:t>随便什么数据集，网上下载或者自己弄的都可以。</w:t>
      </w:r>
    </w:p>
    <w:p w14:paraId="749A4B01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</w:rPr>
        <w:t>2. 数据清洗：</w:t>
      </w:r>
      <w:r>
        <w:rPr>
          <w:rFonts w:hint="eastAsia"/>
          <w:b/>
          <w:bCs/>
          <w:lang w:val="en-US" w:eastAsia="zh-CN"/>
        </w:rPr>
        <w:t>去重，过滤，删除不要的低质量数据，然后样式匹配。</w:t>
      </w:r>
    </w:p>
    <w:p w14:paraId="6A51460A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数据预处理：适配模型输入  </w:t>
      </w:r>
    </w:p>
    <w:p w14:paraId="5AE0FAC3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将清洗后的数据转换为模型可读取的格式：  </w:t>
      </w:r>
    </w:p>
    <w:p w14:paraId="21614FC6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格式啊，或者语音转文本，向量化之类的，反正你的模型需要什么就改成什么。</w:t>
      </w:r>
    </w:p>
    <w:p w14:paraId="50FEDE80">
      <w:pPr>
        <w:numPr>
          <w:ilvl w:val="0"/>
          <w:numId w:val="1"/>
        </w:numPr>
        <w:rPr>
          <w:rFonts w:hint="eastAsia"/>
          <w:b/>
          <w:bCs/>
          <w:lang w:eastAsia="zh-CN"/>
        </w:rPr>
      </w:pPr>
      <w:r>
        <w:rPr>
          <w:rFonts w:hint="eastAsia"/>
          <w:b/>
          <w:bCs/>
        </w:rPr>
        <w:t>数据合规与对齐</w:t>
      </w:r>
      <w:r>
        <w:rPr>
          <w:rFonts w:hint="eastAsia"/>
          <w:b/>
          <w:bCs/>
          <w:lang w:eastAsia="zh-CN"/>
        </w:rPr>
        <w:t>：</w:t>
      </w:r>
      <w:r>
        <w:rPr>
          <w:rFonts w:hint="eastAsia"/>
          <w:b/>
          <w:bCs/>
          <w:lang w:val="en-US" w:eastAsia="zh-CN"/>
        </w:rPr>
        <w:t>这一步可以不要就是删除那些敏感的东西。</w:t>
      </w:r>
    </w:p>
    <w:p w14:paraId="63B80935">
      <w:pPr>
        <w:rPr>
          <w:rFonts w:hint="eastAsia"/>
          <w:b/>
          <w:bCs/>
        </w:rPr>
      </w:pPr>
    </w:p>
    <w:p w14:paraId="422D8C2C">
      <w:pPr>
        <w:rPr>
          <w:rFonts w:hint="eastAsia"/>
          <w:b/>
          <w:bCs/>
        </w:rPr>
      </w:pPr>
    </w:p>
    <w:p w14:paraId="1A1EDF57">
      <w:pPr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模型设计与选型：</w:t>
      </w:r>
    </w:p>
    <w:p w14:paraId="0488F065">
      <w:pPr>
        <w:numPr>
          <w:ilvl w:val="0"/>
          <w:numId w:val="0"/>
        </w:num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这里就用ai讲的：先选基座模型，然后对应调整，同时匹配参数和修改，基本上改用什么用什么，到后面超级模型出来基本上直接用就行了。</w:t>
      </w:r>
    </w:p>
    <w:p w14:paraId="73D7A69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根据需求选择或设计模型架构，定义核心参数（如参数量、网络结构），这是模型能力的“骨架”。  </w:t>
      </w:r>
    </w:p>
    <w:p w14:paraId="2B27E855">
      <w:pPr>
        <w:rPr>
          <w:rFonts w:hint="eastAsia"/>
          <w:b/>
          <w:bCs/>
        </w:rPr>
      </w:pPr>
    </w:p>
    <w:p w14:paraId="7E19C6E1">
      <w:pPr>
        <w:rPr>
          <w:rFonts w:hint="eastAsia"/>
          <w:b/>
          <w:bCs/>
        </w:rPr>
      </w:pPr>
    </w:p>
    <w:p w14:paraId="2F59ACA7">
      <w:pPr>
        <w:numPr>
          <w:ilvl w:val="0"/>
          <w:numId w:val="2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</w:rPr>
        <w:t>训练环境搭建：</w:t>
      </w:r>
      <w:r>
        <w:rPr>
          <w:rFonts w:hint="eastAsia"/>
          <w:b/>
          <w:bCs/>
          <w:lang w:val="en-US" w:eastAsia="zh-CN"/>
        </w:rPr>
        <w:t>还是显卡，cuda，训练框架哪一套，基本上没有更好的东西，如果用</w:t>
      </w:r>
    </w:p>
    <w:p w14:paraId="362343D7">
      <w:pPr>
        <w:numPr>
          <w:ilvl w:val="0"/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咱也用不到，最好的东西都是闭源的何况是训练方法。</w:t>
      </w:r>
    </w:p>
    <w:p w14:paraId="0E3786D0">
      <w:pPr>
        <w:rPr>
          <w:rFonts w:hint="eastAsia"/>
          <w:b/>
          <w:bCs/>
        </w:rPr>
      </w:pPr>
    </w:p>
    <w:p w14:paraId="10AB2DF5">
      <w:pPr>
        <w:rPr>
          <w:rFonts w:hint="eastAsia"/>
          <w:b/>
          <w:bCs/>
        </w:rPr>
      </w:pPr>
    </w:p>
    <w:p w14:paraId="0AE2CD0C">
      <w:pPr>
        <w:rPr>
          <w:rFonts w:hint="eastAsia"/>
          <w:b/>
          <w:bCs/>
        </w:rPr>
      </w:pPr>
      <w:r>
        <w:rPr>
          <w:rFonts w:hint="eastAsia"/>
          <w:b/>
          <w:bCs/>
        </w:rPr>
        <w:t>五、预训练：</w:t>
      </w:r>
    </w:p>
    <w:p w14:paraId="56AFB4A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你首先设定一些batch和epoch，没法全量就lora，</w:t>
      </w:r>
    </w:p>
    <w:p w14:paraId="1598718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然后看看损失函数和PPL（这个有时候可以不用看）最后看看gpu的利用率就行了，这个利用率不一定越低越好。</w:t>
      </w:r>
    </w:p>
    <w:p w14:paraId="68AA7E25">
      <w:pPr>
        <w:rPr>
          <w:rFonts w:hint="eastAsia"/>
          <w:b/>
          <w:bCs/>
        </w:rPr>
      </w:pPr>
    </w:p>
    <w:p w14:paraId="3D5D3A56">
      <w:pPr>
        <w:rPr>
          <w:rFonts w:hint="eastAsia"/>
          <w:b/>
          <w:bCs/>
        </w:rPr>
      </w:pPr>
    </w:p>
    <w:p w14:paraId="3C448538">
      <w:pPr>
        <w:rPr>
          <w:rFonts w:hint="eastAsia"/>
          <w:b/>
          <w:bCs/>
        </w:rPr>
      </w:pPr>
      <w:r>
        <w:rPr>
          <w:rFonts w:hint="eastAsia"/>
          <w:b/>
          <w:bCs/>
        </w:rPr>
        <w:t>六、微调：</w:t>
      </w:r>
    </w:p>
    <w:p w14:paraId="59978018">
      <w:pPr>
        <w:rPr>
          <w:rFonts w:hint="eastAsia" w:eastAsiaTheme="minorEastAsia"/>
          <w:b/>
          <w:bCs/>
          <w:lang w:eastAsia="zh-CN"/>
        </w:rPr>
      </w:pPr>
      <w:r>
        <w:rPr>
          <w:rFonts w:hint="eastAsia"/>
          <w:b/>
          <w:bCs/>
        </w:rPr>
        <w:t xml:space="preserve">1. 监督微调（SFT，Supervised Fine-Tuning）  </w:t>
      </w:r>
      <w:r>
        <w:rPr>
          <w:rFonts w:hint="eastAsia"/>
          <w:b/>
          <w:bCs/>
          <w:lang w:eastAsia="zh-CN"/>
        </w:rPr>
        <w:t>（</w:t>
      </w:r>
      <w:r>
        <w:rPr>
          <w:rFonts w:hint="eastAsia"/>
          <w:b/>
          <w:bCs/>
          <w:lang w:val="en-US" w:eastAsia="zh-CN"/>
        </w:rPr>
        <w:t>就是说你想要sft了，那就必须要有标注好的数据集</w:t>
      </w:r>
      <w:r>
        <w:rPr>
          <w:rFonts w:hint="eastAsia"/>
          <w:b/>
          <w:bCs/>
          <w:lang w:eastAsia="zh-CN"/>
        </w:rPr>
        <w:t>）</w:t>
      </w:r>
    </w:p>
    <w:p w14:paraId="33519C0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 对齐训练：让模型“符合人类价值观”  </w:t>
      </w:r>
    </w:p>
    <w:p w14:paraId="40D43AAF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奖励模型训练（RM，基本上被RL替代了）</w:t>
      </w:r>
    </w:p>
    <w:p w14:paraId="4FADEA9E">
      <w:pPr>
        <w:rPr>
          <w:rFonts w:hint="eastAsia"/>
          <w:b/>
          <w:bCs/>
        </w:rPr>
      </w:pPr>
      <w:r>
        <w:rPr>
          <w:rFonts w:hint="eastAsia"/>
          <w:b/>
          <w:bCs/>
        </w:rPr>
        <w:t>强化学习（RLHF，Reinforcement Learning from Human Feedback）：用奖励模型的分数作为反馈，通过强化学习（如PPO算法）优化模型，使其输出更符合人类偏好（如减少有害内容、增强逻辑性）。</w:t>
      </w:r>
    </w:p>
    <w:p w14:paraId="4F2BD69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领域自适应微调（DAFT）  </w:t>
      </w:r>
    </w:p>
    <w:p w14:paraId="4D745320">
      <w:pPr>
        <w:rPr>
          <w:rFonts w:hint="eastAsia"/>
          <w:b/>
          <w:bCs/>
        </w:rPr>
      </w:pPr>
      <w:r>
        <w:rPr>
          <w:rFonts w:hint="eastAsia"/>
          <w:b/>
          <w:bCs/>
        </w:rPr>
        <w:t>针对垂直领域（如法律、金融），用领域内数据微调，提升模型在专业场景的表现（如让模型理解法律术语、金融公式）。</w:t>
      </w:r>
    </w:p>
    <w:p w14:paraId="5DF864D1">
      <w:pPr>
        <w:rPr>
          <w:rFonts w:hint="eastAsia"/>
          <w:b/>
          <w:bCs/>
        </w:rPr>
      </w:pPr>
    </w:p>
    <w:p w14:paraId="4CEE6B77">
      <w:pPr>
        <w:rPr>
          <w:rFonts w:hint="eastAsia"/>
          <w:b/>
          <w:bCs/>
        </w:rPr>
      </w:pPr>
    </w:p>
    <w:p w14:paraId="6DDFEEE9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七：训练完干什么，</w:t>
      </w:r>
    </w:p>
    <w:p w14:paraId="48088598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1. 模型压缩  </w:t>
      </w:r>
    </w:p>
    <w:p w14:paraId="4335822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量化：将模型参数从FP32转为INT8/INT4，减少存储和计算量（精度损失可控）；  </w:t>
      </w:r>
    </w:p>
    <w:p w14:paraId="7C48348B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剪枝：移除冗余神经元或注意力头（如剪去贡献度低的参数）；  </w:t>
      </w:r>
    </w:p>
    <w:p w14:paraId="0C8D84D0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蒸馏：用大模型“教”小模型（如DistilBERT，保留70%性能，体积减少40%）。  </w:t>
      </w:r>
    </w:p>
    <w:p w14:paraId="3AAAD6D3">
      <w:pPr>
        <w:rPr>
          <w:rFonts w:hint="eastAsia"/>
          <w:b/>
          <w:bCs/>
        </w:rPr>
      </w:pPr>
    </w:p>
    <w:p w14:paraId="78341A17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2. 推理引擎优化  </w:t>
      </w:r>
    </w:p>
    <w:p w14:paraId="43933DDF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用推理加速框架（如TensorRT、ONNX Runtime）优化计算图，提升推理速度；  </w:t>
      </w:r>
    </w:p>
    <w:p w14:paraId="469837D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动态批处理：合并多个请求，提高GPU利用率；  </w:t>
      </w:r>
    </w:p>
    <w:p w14:paraId="469C1B7D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缓存机制：缓存高频查询的结果（如常识性问题），减少重复计算。  </w:t>
      </w:r>
    </w:p>
    <w:p w14:paraId="529234CB">
      <w:pPr>
        <w:rPr>
          <w:rFonts w:hint="eastAsia"/>
          <w:b/>
          <w:bCs/>
        </w:rPr>
      </w:pPr>
    </w:p>
    <w:p w14:paraId="5FCDDB3C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3. 部署方式  </w:t>
      </w:r>
    </w:p>
    <w:p w14:paraId="014C0E76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云端部署：通过API提供服务（如OpenAI API），适合高并发场景；  </w:t>
      </w:r>
    </w:p>
    <w:p w14:paraId="5C7E24D9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边缘部署：将压缩后的模型部署到终端设备（如手机、智能音箱），减少延迟；  </w:t>
      </w:r>
    </w:p>
    <w:p w14:paraId="3ECAE722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私有化部署：针对企业需求，在私有服务器部署（如金融、医疗的敏感场景）。  </w:t>
      </w:r>
    </w:p>
    <w:p w14:paraId="3D97B991">
      <w:p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版本迭代：定期更新模型版本（如GPT-3→GPT-3.5→GPT-4），引入新能力（如多模态、长上下文）。  </w:t>
      </w:r>
    </w:p>
    <w:p w14:paraId="094198E1">
      <w:pPr>
        <w:rPr>
          <w:rFonts w:hint="eastAsia"/>
          <w:b/>
          <w:bCs/>
        </w:rPr>
      </w:pPr>
    </w:p>
    <w:p w14:paraId="65255712">
      <w:pPr>
        <w:rPr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DFFB9E"/>
    <w:multiLevelType w:val="singleLevel"/>
    <w:tmpl w:val="9EDFFB9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61E8A98"/>
    <w:multiLevelType w:val="singleLevel"/>
    <w:tmpl w:val="F61E8A98"/>
    <w:lvl w:ilvl="0" w:tentative="0">
      <w:start w:val="4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CB254A"/>
    <w:rsid w:val="16F57CDC"/>
    <w:rsid w:val="61BC41C8"/>
    <w:rsid w:val="63AD6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1048</Words>
  <Characters>1207</Characters>
  <Lines>0</Lines>
  <Paragraphs>0</Paragraphs>
  <TotalTime>51</TotalTime>
  <ScaleCrop>false</ScaleCrop>
  <LinksUpToDate>false</LinksUpToDate>
  <CharactersWithSpaces>1261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2025-08-18T03:49:00Z</dcterms:created>
  <dc:creator>朱忠伟</dc:creator>
  <cp:lastModifiedBy>꧁❦༺凡 尘༻❦꧂</cp:lastModifiedBy>
  <dcterms:modified xsi:type="dcterms:W3CDTF">2025-08-31T07:28:12Z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eyJoZGlkIjoiODZiNmE5ZGZiZDE4OGU3NWFhNTgwMTVkZDQ1ODM2N2EiLCJ1c2VySWQiOiI2NTEwODY1OTgifQ==</vt:lpwstr>
  </property>
  <property fmtid="{D5CDD505-2E9C-101B-9397-08002B2CF9AE}" pid="4" name="ICV">
    <vt:lpwstr>6E1510994F3C4DA4B9892452E2603BB8_12</vt:lpwstr>
  </property>
</Properties>
</file>