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粮食联运演示合同：约定运输区段、装卸责任、结算周期、回单资料及异常处理。仅用于本地功能验证。</w:t>
      </w:r>
    </w:p>
  </w:body>
</w:document>
</file>