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470C">
      <w:pPr>
        <w:jc w:val="center"/>
        <w:rPr>
          <w:rFonts w:hint="eastAsia" w:ascii="宋体" w:hAnsi="宋体" w:eastAsia="宋体" w:cs="宋体"/>
        </w:rPr>
      </w:pPr>
    </w:p>
    <w:sdt>
      <w:sdtPr>
        <w:rPr>
          <w:rFonts w:hint="eastAsia" w:ascii="宋体" w:hAnsi="宋体" w:eastAsia="宋体" w:cs="宋体"/>
          <w:color w:val="4874CB" w:themeColor="accent1"/>
          <w14:textFill>
            <w14:solidFill>
              <w14:schemeClr w14:val="accent1"/>
            </w14:solidFill>
          </w14:textFill>
        </w:rPr>
        <w:id w:val="1306597392"/>
      </w:sdtPr>
      <w:sdtEndPr>
        <w:rPr>
          <w:rFonts w:hint="eastAsia" w:ascii="宋体" w:hAnsi="宋体" w:eastAsia="宋体" w:cs="宋体"/>
          <w:color w:val="auto"/>
        </w:rPr>
      </w:sdtEndPr>
      <w:sdtContent>
        <w:p w14:paraId="637B1E0A">
          <w:pPr>
            <w:pStyle w:val="69"/>
            <w:spacing w:before="1540" w:after="240"/>
            <w:jc w:val="center"/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</w:rPr>
          </w:pPr>
          <w:bookmarkStart w:id="0" w:name="OLE_LINK2"/>
          <w:bookmarkStart w:id="1" w:name="OLE_LINK1"/>
          <w:bookmarkStart w:id="2" w:name="_Toc23010"/>
          <w:r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</w:rPr>
            <w:t>彩迅工业（中山）有限公司</w:t>
          </w:r>
        </w:p>
        <w:p w14:paraId="0E62595D">
          <w:pPr>
            <w:pStyle w:val="69"/>
            <w:jc w:val="center"/>
            <w:outlineLvl w:val="0"/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</w:rPr>
          </w:pPr>
        </w:p>
        <w:p w14:paraId="0E52F0B9">
          <w:pPr>
            <w:pStyle w:val="69"/>
            <w:jc w:val="center"/>
            <w:outlineLvl w:val="0"/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  <w:lang w:val="en-US" w:eastAsia="zh-CN"/>
            </w:rPr>
          </w:pPr>
          <w:bookmarkStart w:id="3" w:name="_Toc9101"/>
          <w:r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  <w:lang w:val="en-US" w:eastAsia="zh-CN"/>
            </w:rPr>
            <w:t>说明书、遥控器、能效贴纸 AI 检测项目</w:t>
          </w:r>
          <w:bookmarkEnd w:id="3"/>
        </w:p>
        <w:bookmarkEnd w:id="0"/>
        <w:bookmarkEnd w:id="1"/>
        <w:p w14:paraId="40DC1B6D">
          <w:pPr>
            <w:pStyle w:val="69"/>
            <w:jc w:val="center"/>
            <w:outlineLvl w:val="0"/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</w:rPr>
          </w:pPr>
          <w:bookmarkStart w:id="4" w:name="_Toc1403"/>
          <w:r>
            <w:rPr>
              <w:rFonts w:hint="eastAsia" w:ascii="宋体" w:hAnsi="宋体" w:eastAsia="宋体" w:cs="宋体"/>
              <w:b/>
              <w:bCs/>
              <w:caps/>
              <w:sz w:val="52"/>
              <w:szCs w:val="72"/>
            </w:rPr>
            <w:t>工作说明书（SOW）</w:t>
          </w:r>
          <w:bookmarkEnd w:id="2"/>
          <w:bookmarkEnd w:id="4"/>
        </w:p>
        <w:p w14:paraId="1F7F6416">
          <w:pPr>
            <w:pStyle w:val="69"/>
            <w:rPr>
              <w:rFonts w:hint="eastAsia" w:ascii="宋体" w:hAnsi="宋体" w:eastAsia="宋体" w:cs="宋体"/>
              <w:b/>
              <w:bCs/>
              <w:caps/>
              <w:sz w:val="72"/>
              <w:szCs w:val="72"/>
            </w:rPr>
          </w:pPr>
        </w:p>
        <w:p w14:paraId="685B1A85">
          <w:pPr>
            <w:pStyle w:val="69"/>
            <w:rPr>
              <w:rFonts w:hint="eastAsia" w:ascii="宋体" w:hAnsi="宋体" w:eastAsia="宋体" w:cs="宋体"/>
              <w:b/>
              <w:bCs/>
              <w:color w:val="4472C4"/>
              <w:sz w:val="28"/>
              <w:szCs w:val="28"/>
            </w:rPr>
          </w:pPr>
        </w:p>
      </w:sdtContent>
    </w:sdt>
    <w:p w14:paraId="0DFD9996">
      <w:pPr>
        <w:spacing w:before="17" w:line="260" w:lineRule="exact"/>
        <w:rPr>
          <w:rFonts w:hint="eastAsia" w:ascii="宋体" w:hAnsi="宋体" w:eastAsia="宋体" w:cs="宋体"/>
          <w:sz w:val="26"/>
          <w:szCs w:val="26"/>
        </w:rPr>
      </w:pPr>
    </w:p>
    <w:p w14:paraId="6D6FB8F3">
      <w:pPr>
        <w:spacing w:line="283" w:lineRule="exact"/>
        <w:ind w:right="-32"/>
        <w:jc w:val="center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pacing w:val="-1"/>
          <w:szCs w:val="21"/>
        </w:rPr>
        <w:t>202</w:t>
      </w:r>
      <w:r>
        <w:rPr>
          <w:rFonts w:hint="eastAsia" w:ascii="宋体" w:hAnsi="宋体" w:eastAsia="宋体" w:cs="宋体"/>
          <w:b/>
          <w:bCs/>
          <w:spacing w:val="-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Cs w:val="21"/>
        </w:rPr>
        <w:t>年</w:t>
      </w:r>
      <w:r>
        <w:rPr>
          <w:rFonts w:hint="eastAsia" w:ascii="宋体" w:hAnsi="宋体" w:eastAsia="宋体" w:cs="宋体"/>
          <w:b/>
          <w:bCs/>
          <w:spacing w:val="-1"/>
          <w:szCs w:val="21"/>
        </w:rPr>
        <w:t>0</w:t>
      </w:r>
      <w:r>
        <w:rPr>
          <w:rFonts w:hint="eastAsia" w:ascii="宋体" w:hAnsi="宋体" w:eastAsia="宋体" w:cs="宋体"/>
          <w:b/>
          <w:bCs/>
          <w:spacing w:val="-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Cs w:val="21"/>
        </w:rPr>
        <w:t>月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12</w:t>
      </w:r>
      <w:r>
        <w:rPr>
          <w:rFonts w:hint="eastAsia" w:ascii="宋体" w:hAnsi="宋体" w:eastAsia="宋体" w:cs="宋体"/>
          <w:b/>
          <w:bCs/>
          <w:szCs w:val="21"/>
        </w:rPr>
        <w:t>日</w:t>
      </w:r>
    </w:p>
    <w:tbl>
      <w:tblPr>
        <w:tblStyle w:val="23"/>
        <w:tblW w:w="696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252"/>
        <w:gridCol w:w="1706"/>
        <w:gridCol w:w="1148"/>
        <w:gridCol w:w="1406"/>
      </w:tblGrid>
      <w:tr w14:paraId="6A5575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5339DF35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版次</w:t>
            </w:r>
          </w:p>
        </w:tc>
        <w:tc>
          <w:tcPr>
            <w:tcW w:w="1252" w:type="dxa"/>
            <w:vAlign w:val="center"/>
          </w:tcPr>
          <w:p w14:paraId="7FFA4B54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日期</w:t>
            </w:r>
          </w:p>
        </w:tc>
        <w:tc>
          <w:tcPr>
            <w:tcW w:w="1706" w:type="dxa"/>
            <w:vAlign w:val="center"/>
          </w:tcPr>
          <w:p w14:paraId="06D9C099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编制</w:t>
            </w:r>
          </w:p>
        </w:tc>
        <w:tc>
          <w:tcPr>
            <w:tcW w:w="1148" w:type="dxa"/>
            <w:vAlign w:val="center"/>
          </w:tcPr>
          <w:p w14:paraId="075ECC8D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校对</w:t>
            </w:r>
          </w:p>
        </w:tc>
        <w:tc>
          <w:tcPr>
            <w:tcW w:w="1406" w:type="dxa"/>
            <w:vAlign w:val="center"/>
          </w:tcPr>
          <w:p w14:paraId="0AC4864A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审核</w:t>
            </w:r>
          </w:p>
        </w:tc>
      </w:tr>
      <w:tr w14:paraId="08B770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vAlign w:val="center"/>
          </w:tcPr>
          <w:p w14:paraId="69891736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V.1</w:t>
            </w:r>
          </w:p>
        </w:tc>
        <w:tc>
          <w:tcPr>
            <w:tcW w:w="1252" w:type="dxa"/>
            <w:vAlign w:val="center"/>
          </w:tcPr>
          <w:p w14:paraId="64A067C3">
            <w:pPr>
              <w:spacing w:before="93" w:beforeLines="30" w:after="93" w:afterLines="30" w:line="360" w:lineRule="auto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212</w:t>
            </w:r>
          </w:p>
        </w:tc>
        <w:tc>
          <w:tcPr>
            <w:tcW w:w="1706" w:type="dxa"/>
            <w:vAlign w:val="center"/>
          </w:tcPr>
          <w:p w14:paraId="49838F8C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周昌林</w:t>
            </w:r>
          </w:p>
        </w:tc>
        <w:tc>
          <w:tcPr>
            <w:tcW w:w="1148" w:type="dxa"/>
            <w:vAlign w:val="center"/>
          </w:tcPr>
          <w:p w14:paraId="63E58751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406" w:type="dxa"/>
            <w:vAlign w:val="center"/>
          </w:tcPr>
          <w:p w14:paraId="718C52E2">
            <w:pPr>
              <w:spacing w:before="93" w:beforeLines="30" w:after="93" w:afterLines="30" w:line="36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</w:tbl>
    <w:p w14:paraId="0BC34A7B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7BF9881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7B769225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5A9A21B8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71F79B9B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738EBF7C">
      <w:pPr>
        <w:spacing w:line="360" w:lineRule="auto"/>
        <w:rPr>
          <w:rFonts w:hint="eastAsia" w:ascii="宋体" w:hAnsi="宋体" w:eastAsia="宋体" w:cs="宋体"/>
          <w:b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7AA1911C">
      <w:pPr>
        <w:spacing w:line="360" w:lineRule="auto"/>
        <w:rPr>
          <w:rFonts w:hint="default" w:ascii="宋体" w:hAnsi="宋体" w:eastAsia="宋体" w:cs="宋体"/>
          <w:b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72"/>
          <w:szCs w:val="72"/>
          <w:lang w:val="en-US" w:eastAsia="zh-CN"/>
          <w14:textFill>
            <w14:solidFill>
              <w14:schemeClr w14:val="tx1"/>
            </w14:solidFill>
          </w14:textFill>
        </w:rPr>
        <w:t xml:space="preserve">            目录</w:t>
      </w:r>
    </w:p>
    <w:sdt>
      <w:sdtPr>
        <w:rPr>
          <w:rFonts w:hint="eastAsia" w:ascii="宋体" w:hAnsi="宋体" w:eastAsia="宋体" w:cs="宋体"/>
        </w:rPr>
        <w:id w:val="14747987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color w:val="000000" w:themeColor="text1"/>
          <w:szCs w:val="72"/>
          <w14:textFill>
            <w14:solidFill>
              <w14:schemeClr w14:val="tx1"/>
            </w14:solidFill>
          </w14:textFill>
        </w:rPr>
      </w:sdtEndPr>
      <w:sdtContent>
        <w:p w14:paraId="1B1AE38E">
          <w:pPr>
            <w:jc w:val="center"/>
            <w:rPr>
              <w:rFonts w:hint="eastAsia" w:ascii="宋体" w:hAnsi="宋体" w:eastAsia="宋体" w:cs="宋体"/>
            </w:rPr>
          </w:pPr>
        </w:p>
        <w:p w14:paraId="1AD8F70C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_Toc9101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caps/>
              <w:szCs w:val="72"/>
              <w:lang w:val="en-US" w:eastAsia="zh-CN"/>
            </w:rPr>
            <w:t>说明书、遥控器、能效贴纸 AI 检测项目</w:t>
          </w:r>
          <w:r>
            <w:tab/>
          </w:r>
          <w:r>
            <w:fldChar w:fldCharType="begin"/>
          </w:r>
          <w:r>
            <w:instrText xml:space="preserve"> PAGEREF _Toc9101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80F1498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_Toc1403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caps/>
              <w:szCs w:val="72"/>
            </w:rPr>
            <w:t>工作说明书（SOW）</w:t>
          </w:r>
          <w:r>
            <w:tab/>
          </w:r>
          <w:r>
            <w:fldChar w:fldCharType="begin"/>
          </w:r>
          <w:r>
            <w:instrText xml:space="preserve"> PAGEREF _Toc1403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CF04BF9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_Toc5181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前言</w:t>
          </w:r>
          <w:r>
            <w:tab/>
          </w:r>
          <w:r>
            <w:fldChar w:fldCharType="begin"/>
          </w:r>
          <w:r>
            <w:instrText xml:space="preserve"> PAGEREF _Toc5181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EE7A989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_Toc7235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1.1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_Toc7235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E93FA2C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_Toc12667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1.2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_Toc12667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92C96C2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_Toc19305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定义和术语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88D57FF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_Toc3221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_Toc3221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6C3C9AC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_Toc2332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3.1 </w:t>
          </w:r>
          <w:r>
            <w:t>组织范围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E90AB1E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_Toc19602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3.2 </w:t>
          </w:r>
          <w:r>
            <w:t>项目组成</w:t>
          </w:r>
          <w:r>
            <w:tab/>
          </w:r>
          <w:r>
            <w:fldChar w:fldCharType="begin"/>
          </w:r>
          <w:r>
            <w:instrText xml:space="preserve"> PAGEREF _Toc19602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97C1D00">
          <w:pPr>
            <w:pStyle w:val="14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_Toc11136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3.2.1 </w:t>
          </w:r>
          <w:r>
            <w:t>主要硬件部分</w:t>
          </w:r>
          <w:r>
            <w:tab/>
          </w:r>
          <w:r>
            <w:fldChar w:fldCharType="begin"/>
          </w:r>
          <w:r>
            <w:instrText xml:space="preserve"> PAGEREF _Toc11136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2DF5B4">
          <w:pPr>
            <w:pStyle w:val="14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_Toc21876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3.2.2 </w:t>
          </w:r>
          <w:r>
            <w:t>主要软件部分</w:t>
          </w:r>
          <w:r>
            <w:tab/>
          </w:r>
          <w:r>
            <w:fldChar w:fldCharType="begin"/>
          </w:r>
          <w:r>
            <w:instrText xml:space="preserve"> PAGEREF _Toc21876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837A26B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_Toc31568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 w:ascii="宋体" w:hAnsi="宋体" w:eastAsia="宋体" w:cs="宋体"/>
            </w:rPr>
            <w:t xml:space="preserve">3.3 </w:t>
          </w:r>
          <w:r>
            <w:t>需求范围</w:t>
          </w:r>
          <w:r>
            <w:tab/>
          </w:r>
          <w:r>
            <w:fldChar w:fldCharType="begin"/>
          </w:r>
          <w:r>
            <w:instrText xml:space="preserve"> PAGEREF _Toc31568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356844">
          <w:pPr>
            <w:pStyle w:val="14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_Toc30403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3.3.1 </w:t>
          </w:r>
          <w:r>
            <w:t>功能需求</w:t>
          </w:r>
          <w:r>
            <w:tab/>
          </w:r>
          <w:r>
            <w:fldChar w:fldCharType="begin"/>
          </w:r>
          <w:r>
            <w:instrText xml:space="preserve"> PAGEREF _Toc30403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88E6547">
          <w:pPr>
            <w:pStyle w:val="14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_Toc29892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3.3.2 </w:t>
          </w:r>
          <w:r>
            <w:t>技术指标</w:t>
          </w:r>
          <w:r>
            <w:tab/>
          </w:r>
          <w:r>
            <w:fldChar w:fldCharType="begin"/>
          </w:r>
          <w:r>
            <w:instrText xml:space="preserve"> PAGEREF _Toc29892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9DABD7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_Toc17248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3.4 </w:t>
          </w:r>
          <w:r>
            <w:t>接口范围</w:t>
          </w:r>
          <w:r>
            <w:tab/>
          </w:r>
          <w:r>
            <w:fldChar w:fldCharType="begin"/>
          </w:r>
          <w:r>
            <w:instrText xml:space="preserve"> PAGEREF _Toc17248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C6B91E9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_Toc28828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实施策略</w:t>
          </w:r>
          <w:r>
            <w:tab/>
          </w:r>
          <w:r>
            <w:fldChar w:fldCharType="begin"/>
          </w:r>
          <w:r>
            <w:instrText xml:space="preserve"> PAGEREF _Toc28828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227F2B5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_Toc1257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4.1 </w:t>
          </w:r>
          <w:r>
            <w:t>项目阶段</w:t>
          </w:r>
          <w:r>
            <w:tab/>
          </w:r>
          <w:r>
            <w:fldChar w:fldCharType="begin"/>
          </w:r>
          <w:r>
            <w:instrText xml:space="preserve"> PAGEREF _Toc1257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CA932D7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_Toc32372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4.2 </w:t>
          </w:r>
          <w:r>
            <w:t>进度计划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20C56AA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_Toc3887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交付物清单</w:t>
          </w:r>
          <w:r>
            <w:tab/>
          </w:r>
          <w:r>
            <w:fldChar w:fldCharType="begin"/>
          </w:r>
          <w:r>
            <w:instrText xml:space="preserve"> PAGEREF _Toc3887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AADBF00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_Toc17106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验收标准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D51BB25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_Toc7326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维保服务</w:t>
          </w:r>
          <w:r>
            <w:tab/>
          </w:r>
          <w:r>
            <w:fldChar w:fldCharType="begin"/>
          </w:r>
          <w:r>
            <w:instrText xml:space="preserve"> PAGEREF _Toc7326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9C58471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_Toc32398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7.1 </w:t>
          </w:r>
          <w:r>
            <w:t>服务内容</w:t>
          </w:r>
          <w:r>
            <w:tab/>
          </w:r>
          <w:r>
            <w:fldChar w:fldCharType="begin"/>
          </w:r>
          <w:r>
            <w:instrText xml:space="preserve"> PAGEREF _Toc32398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73FBF60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_Toc25208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7.2 </w:t>
          </w:r>
          <w:r>
            <w:t>服务标准</w:t>
          </w:r>
          <w:r>
            <w:tab/>
          </w:r>
          <w:r>
            <w:fldChar w:fldCharType="begin"/>
          </w:r>
          <w:r>
            <w:instrText xml:space="preserve"> PAGEREF _Toc25208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7C34031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_Toc21117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培训计划</w:t>
          </w:r>
          <w:r>
            <w:tab/>
          </w:r>
          <w:r>
            <w:fldChar w:fldCharType="begin"/>
          </w:r>
          <w:r>
            <w:instrText xml:space="preserve"> PAGEREF _Toc21117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2F08B6F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_Toc17491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变更控制</w:t>
          </w:r>
          <w:r>
            <w:tab/>
          </w:r>
          <w:r>
            <w:fldChar w:fldCharType="begin"/>
          </w:r>
          <w:r>
            <w:instrText xml:space="preserve"> PAGEREF _Toc17491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66AFD85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_Toc10641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9.1 </w:t>
          </w:r>
          <w:r>
            <w:t>变更流程</w:t>
          </w:r>
          <w:r>
            <w:tab/>
          </w:r>
          <w:r>
            <w:fldChar w:fldCharType="begin"/>
          </w:r>
          <w:r>
            <w:instrText xml:space="preserve"> PAGEREF _Toc10641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57994A3">
          <w:pPr>
            <w:pStyle w:val="20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_Toc2119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9.2 </w:t>
          </w:r>
          <w:r>
            <w:t>争议解决</w:t>
          </w:r>
          <w:r>
            <w:tab/>
          </w:r>
          <w:r>
            <w:fldChar w:fldCharType="begin"/>
          </w:r>
          <w:r>
            <w:instrText xml:space="preserve"> PAGEREF _Toc2119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5AE49DD">
          <w:pPr>
            <w:pStyle w:val="18"/>
            <w:tabs>
              <w:tab w:val="right" w:leader="dot" w:pos="10466"/>
            </w:tabs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eastAsia="宋体" w:cs="宋体"/>
              <w:szCs w:val="72"/>
            </w:rPr>
            <w:instrText xml:space="preserve"> HYPERLINK \l _Toc17604 </w:instrText>
          </w:r>
          <w:r>
            <w:rPr>
              <w:rFonts w:hint="eastAsia" w:ascii="宋体" w:hAnsi="宋体" w:eastAsia="宋体" w:cs="宋体"/>
              <w:szCs w:val="72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_Toc17604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07B5614">
          <w:pPr>
            <w:pStyle w:val="20"/>
            <w:tabs>
              <w:tab w:val="left" w:pos="840"/>
              <w:tab w:val="right" w:leader="dot" w:pos="10456"/>
            </w:tabs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sectPr>
              <w:footerReference r:id="rId5" w:type="first"/>
              <w:headerReference r:id="rId3" w:type="default"/>
              <w:footerReference r:id="rId4" w:type="default"/>
              <w:pgSz w:w="11906" w:h="16838"/>
              <w:pgMar w:top="720" w:right="720" w:bottom="720" w:left="720" w:header="851" w:footer="992" w:gutter="0"/>
              <w:pgNumType w:start="1"/>
              <w:cols w:space="425" w:num="1"/>
              <w:titlePg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color w:val="000000" w:themeColor="text1"/>
              <w:szCs w:val="72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37D12C54">
      <w:pPr>
        <w:pStyle w:val="2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5" w:name="_Toc29966"/>
      <w:bookmarkStart w:id="6" w:name="_Toc22678"/>
      <w:bookmarkStart w:id="7" w:name="_Toc5181"/>
      <w:r>
        <w:t>前言</w:t>
      </w:r>
      <w:bookmarkEnd w:id="5"/>
      <w:bookmarkEnd w:id="6"/>
      <w:bookmarkEnd w:id="7"/>
    </w:p>
    <w:p w14:paraId="759088C9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bookmarkStart w:id="8" w:name="_Toc2379"/>
      <w:bookmarkStart w:id="9" w:name="_Toc7235"/>
      <w:r>
        <w:t>概述</w:t>
      </w:r>
      <w:bookmarkEnd w:id="8"/>
      <w:bookmarkEnd w:id="9"/>
    </w:p>
    <w:p w14:paraId="01467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本项目工作说明书是 [彩迅工业（中山）有限公司]（以下简称 “甲方”）与 [供应商]（以下简称 “乙方”）为确保 “说明书、遥控器、能效贴纸 AI 检测项目” 顺利开发实施而编制，本工作说明书随主合同签署同时生效。</w:t>
      </w:r>
    </w:p>
    <w:p w14:paraId="36EEA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 SOW 定义了甲乙双方在项目实施中的具体开发范围、任务、资源计划、实施计划及交付项，旨在通过 AI 视觉检测技术实现说明书、遥控器、能效贴纸三类附件的自动化质检，替代人工比对，提升检测效率与精度，确保项目顺利完成。如与其他协议或约定存在差异，以本 SOW 为准，本 SOW 将作为项目执行过程控制和管理的指导文件。</w:t>
      </w:r>
    </w:p>
    <w:p w14:paraId="515F5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60" w:lineRule="exact"/>
        <w:ind w:firstLine="420" w:firstLineChars="200"/>
        <w:textAlignment w:val="baseline"/>
        <w:rPr>
          <w:rFonts w:hint="eastAsia" w:ascii="宋体" w:hAnsi="宋体" w:eastAsia="宋体" w:cs="宋体"/>
          <w:lang w:val="en-US" w:eastAsia="zh-CN"/>
        </w:rPr>
      </w:pPr>
    </w:p>
    <w:p w14:paraId="61BCE2BD">
      <w:pPr>
        <w:pStyle w:val="3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pacing w:line="460" w:lineRule="exact"/>
        <w:ind w:left="0" w:leftChars="0" w:firstLine="0" w:firstLineChars="0"/>
        <w:rPr>
          <w:b w:val="0"/>
        </w:rPr>
      </w:pPr>
      <w:bookmarkStart w:id="10" w:name="_Toc13759"/>
      <w:bookmarkStart w:id="11" w:name="_Toc12667"/>
      <w:r>
        <w:t>项目背景</w:t>
      </w:r>
      <w:bookmarkEnd w:id="10"/>
      <w:bookmarkEnd w:id="11"/>
    </w:p>
    <w:p w14:paraId="10BB2F5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pacing w:line="460" w:lineRule="exact"/>
        <w:rPr>
          <w:rFonts w:hint="eastAsia" w:ascii="宋体" w:hAnsi="宋体" w:eastAsia="宋体" w:cs="宋体"/>
          <w:szCs w:val="21"/>
          <w:lang w:eastAsia="zh-CN"/>
        </w:rPr>
      </w:pPr>
      <w:bookmarkStart w:id="12" w:name="_Toc12244"/>
      <w:bookmarkStart w:id="13" w:name="_Toc27604"/>
      <w:r>
        <w:t>随着制造业的快速发展和市场竞争的加剧，提高制造运营效率、降低生产成本、优化资源配置已成为企业持续发展的关键。</w:t>
      </w:r>
      <w:r>
        <w:rPr>
          <w:rFonts w:ascii="宋体" w:hAnsi="宋体" w:eastAsia="宋体" w:cs="宋体"/>
          <w:sz w:val="24"/>
          <w:szCs w:val="24"/>
        </w:rPr>
        <w:t>当前甲方三类产品附件（说明书、遥控器、能效贴纸）的质检依赖人工手动比对，存在效率低、精度差、风险高、成本高的核心痛点，且随着产品品类扩张与产量提升，人工质检已难以适配业务需求。引入 AI 视觉检测技术实现三类附件的全维度、标准化检测，成为提升产品质量、降低运营成本、增强核心竞争力的关键举措。</w:t>
      </w:r>
    </w:p>
    <w:p w14:paraId="6A5D2998">
      <w:pPr>
        <w:pStyle w:val="2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14" w:name="_Toc19305"/>
      <w:r>
        <w:t>定义和术语</w:t>
      </w:r>
      <w:bookmarkEnd w:id="12"/>
      <w:bookmarkEnd w:id="13"/>
      <w:bookmarkEnd w:id="14"/>
    </w:p>
    <w:p w14:paraId="1C94B4CB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甲方：彩迅工业（中山）有限公司（以下简称 “甲方”）</w:t>
      </w:r>
    </w:p>
    <w:p w14:paraId="0130F01F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乙方：供应商（以下简称 “乙方”）</w:t>
      </w:r>
    </w:p>
    <w:p w14:paraId="365AAA44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项目：说明书、遥控器、能效贴纸 AI 检测项目（以下简称 “AI 检测项目”）</w:t>
      </w:r>
    </w:p>
    <w:p w14:paraId="08FACEA0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多模态大模型：采用视觉 - 语言融合技术，适配 “图像 + 文本 + 条码” 多维度检测场景的 AI 模型</w:t>
      </w:r>
    </w:p>
    <w:p w14:paraId="6A18A95A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私有化部署：模型与数据均部署于甲方内网服务器，无外部数据交互的部署模式</w:t>
      </w:r>
    </w:p>
    <w:p w14:paraId="6BF961D6">
      <w:pPr>
        <w:widowControl/>
        <w:numPr>
          <w:ilvl w:val="0"/>
          <w:numId w:val="4"/>
        </w:numPr>
        <w:adjustRightInd w:val="0"/>
        <w:snapToGrid w:val="0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少样本适配：仅需 5-10 组标准样本即可完成新附件类型检测适配的技术能力</w:t>
      </w:r>
    </w:p>
    <w:p w14:paraId="7D9232BC">
      <w:pPr>
        <w:pStyle w:val="2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15" w:name="_Toc8497"/>
      <w:bookmarkStart w:id="16" w:name="_Toc20915"/>
      <w:bookmarkStart w:id="17" w:name="_Toc3221"/>
      <w:r>
        <w:t>项目范围</w:t>
      </w:r>
      <w:bookmarkEnd w:id="15"/>
      <w:bookmarkEnd w:id="16"/>
      <w:bookmarkEnd w:id="17"/>
    </w:p>
    <w:p w14:paraId="0DA70619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18" w:name="_Toc20589"/>
      <w:bookmarkStart w:id="19" w:name="_Toc2332"/>
      <w:r>
        <w:t>组织范围</w:t>
      </w:r>
      <w:bookmarkEnd w:id="18"/>
      <w:bookmarkEnd w:id="19"/>
    </w:p>
    <w:p w14:paraId="46380244">
      <w:pPr>
        <w:pStyle w:val="12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彩迅工业（中山）有限公司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22条拉对应的22个</w:t>
      </w:r>
      <w:r>
        <w:rPr>
          <w:rFonts w:ascii="宋体" w:hAnsi="宋体" w:eastAsia="宋体" w:cs="宋体"/>
          <w:sz w:val="24"/>
          <w:szCs w:val="24"/>
        </w:rPr>
        <w:t>QA工位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,IQC工位5个。</w:t>
      </w:r>
    </w:p>
    <w:p w14:paraId="3024A861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20" w:name="_Toc19602"/>
      <w:r>
        <w:t>项目组成</w:t>
      </w:r>
      <w:bookmarkEnd w:id="20"/>
    </w:p>
    <w:p w14:paraId="7DFF3456">
      <w:pPr>
        <w:pStyle w:val="4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1" w:name="_Toc11136"/>
      <w:r>
        <w:t>主要硬件部分</w:t>
      </w:r>
      <w:bookmarkEnd w:id="21"/>
    </w:p>
    <w:p w14:paraId="0064A7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0933BE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9049"/>
      </w:tblGrid>
      <w:tr w14:paraId="0A7EA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D955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设备类型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B29C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规格参数</w:t>
            </w:r>
          </w:p>
        </w:tc>
      </w:tr>
      <w:tr w14:paraId="18A4D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E4F5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工业平板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3AF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11-12 英寸屏；后置广角摄像头（&gt;110°FOV，8MP 以上）；支持安卓 / Windows 系统；具备 USB 接口（连接脚踏）、以太网 / 无线网络功能；参考型号：HUAWEI MatePad Pro 12.2、Samsung Galaxy Tab S10+、iPad Pro 12.9</w:t>
            </w:r>
          </w:p>
        </w:tc>
      </w:tr>
      <w:tr w14:paraId="25F48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858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控制支架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A4B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含升降支架、作业台面、面光源、IO 控制卡、报警灯 / 小音箱、脚踏开关</w:t>
            </w:r>
          </w:p>
        </w:tc>
      </w:tr>
      <w:tr w14:paraId="528C9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DDD4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服务器</w:t>
            </w:r>
          </w:p>
        </w:tc>
        <w:tc>
          <w:tcPr>
            <w:tcW w:w="41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2426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CPU：Intel® Core™ i7-10700K；GPU：单张 NVIDIA RTX 4090；内存：128G；硬盘：500G 固态 + 2T 机械；电源：1400W；用途：模型训练、推理运算、数据存储（3-5 工位共用 1 台）</w:t>
            </w:r>
          </w:p>
        </w:tc>
      </w:tr>
    </w:tbl>
    <w:p w14:paraId="63E4237C">
      <w:pPr>
        <w:pStyle w:val="4"/>
        <w:widowControl/>
        <w:numPr>
          <w:ilvl w:val="0"/>
          <w:numId w:val="0"/>
        </w:numPr>
        <w:ind w:leftChars="0"/>
        <w:rPr>
          <w:b w:val="0"/>
        </w:rPr>
      </w:pPr>
    </w:p>
    <w:p w14:paraId="69CF7DCA">
      <w:pPr>
        <w:pStyle w:val="4"/>
        <w:widowControl/>
        <w:numPr>
          <w:ilvl w:val="0"/>
          <w:numId w:val="6"/>
        </w:numPr>
        <w:ind w:left="0" w:leftChars="0" w:firstLine="0" w:firstLineChars="0"/>
        <w:rPr>
          <w:b w:val="0"/>
        </w:rPr>
      </w:pPr>
      <w:bookmarkStart w:id="22" w:name="_Toc21876"/>
      <w:r>
        <w:t>主要软件部分</w:t>
      </w:r>
      <w:bookmarkEnd w:id="22"/>
    </w:p>
    <w:tbl>
      <w:tblPr>
        <w:tblStyle w:val="2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9476"/>
      </w:tblGrid>
      <w:tr w14:paraId="79134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3975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9CCD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52848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01A9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算法引擎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4859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视觉 - 语言多模态大模型（定向微调）+ OCR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模型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+ 传统算法（模板匹配 / 特征点提取等）；支持图像预处理（去噪、畸变矫正、反光消除等）</w:t>
            </w:r>
          </w:p>
        </w:tc>
      </w:tr>
      <w:tr w14:paraId="7D534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278E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数据管理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4D7D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检测数据履历追溯、汇总分析、报表生成与多格式导出；本地数据存储≥300 天；支持按工位 / 时间 / 样品类型 / 订单等维度查询</w:t>
            </w:r>
          </w:p>
        </w:tc>
      </w:tr>
      <w:tr w14:paraId="02CE8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97BD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报警系统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DBD6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企业微信实时推送 NG 异常信息，每日固定时间发送汇总信息；支持语音报警、指示灯提示；可配置合格率预警阈值</w:t>
            </w:r>
          </w:p>
        </w:tc>
      </w:tr>
      <w:tr w14:paraId="4AAAA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A2B7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模型管理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B414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支持模型增量训练、少样本适配、版本管理与回滚；内置模型运行监控面板；本地私有化部署（禁止外部云服务）</w:t>
            </w:r>
          </w:p>
        </w:tc>
      </w:tr>
      <w:tr w14:paraId="24285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6E419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权限管理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502F0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多级角色权限分配（操作工 / 质检主管 / 系统管理员）；操作日志审计；数据传输与存储加密</w:t>
            </w:r>
          </w:p>
        </w:tc>
      </w:tr>
      <w:tr w14:paraId="4B87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4" w:type="pct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A1262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扩展功能</w:t>
            </w:r>
          </w:p>
        </w:tc>
        <w:tc>
          <w:tcPr>
            <w:tcW w:w="43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C6BDF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支持新样品类型自定义添加；检测阈值灵活配置；不良品闭环处理（关联返工工单与仓储系统）；离线工作与数据同步</w:t>
            </w:r>
          </w:p>
        </w:tc>
      </w:tr>
    </w:tbl>
    <w:p w14:paraId="5EC705BD">
      <w:pPr>
        <w:keepNext w:val="0"/>
        <w:keepLines w:val="0"/>
        <w:widowControl/>
        <w:numPr>
          <w:ilvl w:val="2"/>
          <w:numId w:val="0"/>
        </w:numPr>
        <w:suppressLineNumbers w:val="0"/>
        <w:pBdr>
          <w:bottom w:val="none" w:color="auto" w:sz="0" w:space="0"/>
        </w:pBdr>
        <w:shd w:val="clear" w:fill="FFFFFF"/>
        <w:spacing w:before="260" w:after="60" w:afterAutospacing="0" w:line="416" w:lineRule="auto"/>
        <w:ind w:leftChars="0"/>
        <w:jc w:val="both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</w:p>
    <w:p w14:paraId="53DB330C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</w:rPr>
      </w:pPr>
      <w:bookmarkStart w:id="23" w:name="_Toc31568"/>
      <w:r>
        <w:t>需求范围</w:t>
      </w:r>
      <w:bookmarkEnd w:id="23"/>
    </w:p>
    <w:p w14:paraId="7F4B1BD3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4" w:name="_Toc30403"/>
      <w:r>
        <w:t>功能需求</w:t>
      </w:r>
      <w:bookmarkEnd w:id="24"/>
    </w:p>
    <w:p w14:paraId="2F88B7A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4"/>
        <w:gridCol w:w="5374"/>
        <w:gridCol w:w="4108"/>
      </w:tblGrid>
      <w:tr w14:paraId="11E7D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1485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视觉项目</w:t>
            </w:r>
          </w:p>
        </w:tc>
        <w:tc>
          <w:tcPr>
            <w:tcW w:w="2441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DDA83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检测内容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9CA64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判定标准</w:t>
            </w:r>
          </w:p>
        </w:tc>
      </w:tr>
      <w:tr w14:paraId="6E60F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4669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说明书</w:t>
            </w:r>
          </w:p>
        </w:tc>
        <w:tc>
          <w:tcPr>
            <w:tcW w:w="2441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DD2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文字内容 / 排版、页码、图案 / Logo、位置布局；多语言文本（中 / 英 / 俄 / 韩 / 西班牙文等）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1C8C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文字识别准确率≥99.8%；精准识别缺字 / 错字 / 排版偏移；支持多页扫描与比对，单页检测≤5 秒</w:t>
            </w:r>
          </w:p>
        </w:tc>
      </w:tr>
      <w:tr w14:paraId="2F1BD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6DF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遥控器</w:t>
            </w:r>
          </w:p>
        </w:tc>
        <w:tc>
          <w:tcPr>
            <w:tcW w:w="2441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CE62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按键布局、丝印内容 / 颜色 / 尺寸、Logo、位置参数；品牌 / 型号一致性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D874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尺寸测量误差≤±0.1mm；精准识别按键文字错误、图案缺失 / 变形；检测≤3 秒 / 件</w:t>
            </w:r>
          </w:p>
        </w:tc>
      </w:tr>
      <w:tr w14:paraId="0058B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F86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能效贴纸</w:t>
            </w:r>
          </w:p>
        </w:tc>
        <w:tc>
          <w:tcPr>
            <w:tcW w:w="2441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5C95E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文字 / 规格参数（功率 / 序列号等）、颜色 / 等级、二维码 / 一维码、尺寸 / 印刷质量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2D15E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二维码可正常扫描；精准识别等级错误、功率错误、图形缺失；检测≤3 秒 / 件</w:t>
            </w:r>
          </w:p>
        </w:tc>
      </w:tr>
      <w:tr w14:paraId="135AA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2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CDA8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通用功能</w:t>
            </w:r>
          </w:p>
        </w:tc>
        <w:tc>
          <w:tcPr>
            <w:tcW w:w="2441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8709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支持实物图与标准美工图 / OK 图片比对；自动标注差异位置与问题类型；支持人工复判；离线检测与数据同步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0C74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差异标注准确率≥99.5%；离线缓存容量≥10GB；网络恢复后数据自动同步</w:t>
            </w:r>
          </w:p>
        </w:tc>
      </w:tr>
    </w:tbl>
    <w:p w14:paraId="7F56BCB2">
      <w:pPr>
        <w:pStyle w:val="4"/>
        <w:widowControl/>
        <w:numPr>
          <w:ilvl w:val="0"/>
          <w:numId w:val="0"/>
        </w:numPr>
        <w:ind w:leftChars="0"/>
        <w:rPr>
          <w:b w:val="0"/>
        </w:rPr>
      </w:pPr>
    </w:p>
    <w:p w14:paraId="75510C74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25" w:name="_Toc29892"/>
      <w:r>
        <w:t>技术指标</w:t>
      </w:r>
      <w:bookmarkEnd w:id="25"/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9423"/>
      </w:tblGrid>
      <w:tr w14:paraId="4499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6D1C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9B1E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18E46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AF4D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检测精度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E09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整体检测准确率≥99.5%，漏检率≤0.5%，误判率≤0.3%；尺寸测量误差≤±0.1mm</w:t>
            </w:r>
          </w:p>
        </w:tc>
      </w:tr>
      <w:tr w14:paraId="1EADB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120F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检测速度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1813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遥控器 / 能效贴纸≤3 秒 / 件；说明书≤5 秒 / 张；单工位日均吞吐量≥1000 件</w:t>
            </w:r>
          </w:p>
        </w:tc>
      </w:tr>
      <w:tr w14:paraId="6192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8E47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系统性能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DDC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连续运行 72 小时无故障；系统可用性≥99.9%（非计划停机≤4 小时 / 年）；CPU 利用率≤80%，内存泄漏≤5MB / 天</w:t>
            </w:r>
          </w:p>
        </w:tc>
      </w:tr>
      <w:tr w14:paraId="748C1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6AD0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数据存储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246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 SQL/CSV/Excel/PDF 格式导出；数据保存周期≥300 天；本地加密缓存≥10GB</w:t>
            </w:r>
          </w:p>
        </w:tc>
      </w:tr>
      <w:tr w14:paraId="1964C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34EA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适配能力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5DA3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持 5-10 组样本快速适配新附件类型；1 个工作日内完成新类型检测配置；兼容 Windows / 安卓操作系统</w:t>
            </w:r>
          </w:p>
        </w:tc>
      </w:tr>
      <w:tr w14:paraId="34DF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7381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扩展能力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E46D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支持自定义添加检测规则与样品类型；无需额外开发即可扩展检测维度</w:t>
            </w:r>
          </w:p>
        </w:tc>
      </w:tr>
      <w:tr w14:paraId="695DE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3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93B92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操作体验</w:t>
            </w:r>
          </w:p>
        </w:tc>
        <w:tc>
          <w:tcPr>
            <w:tcW w:w="9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3F4C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界面可视化、易理解；操作工无需专业技术背景，快速上手；无效检测场景（图像模糊 / 光照异常）自动提示</w:t>
            </w:r>
          </w:p>
        </w:tc>
      </w:tr>
    </w:tbl>
    <w:p w14:paraId="07DC31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/>
        <w:rPr>
          <w:rFonts w:hint="eastAsia" w:ascii="宋体" w:hAnsi="宋体" w:eastAsia="宋体" w:cs="宋体"/>
        </w:rPr>
      </w:pPr>
    </w:p>
    <w:p w14:paraId="55173E7D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bookmarkStart w:id="26" w:name="_Toc17248"/>
      <w:r>
        <w:t>接口范围</w:t>
      </w:r>
      <w:bookmarkEnd w:id="26"/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8"/>
        <w:gridCol w:w="1500"/>
        <w:gridCol w:w="6448"/>
        <w:gridCol w:w="1270"/>
      </w:tblGrid>
      <w:tr w14:paraId="5EC08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B844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362D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接口类型</w:t>
            </w:r>
          </w:p>
        </w:tc>
        <w:tc>
          <w:tcPr>
            <w:tcW w:w="644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6B1E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数据交互内容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8502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频率</w:t>
            </w:r>
          </w:p>
        </w:tc>
      </w:tr>
      <w:tr w14:paraId="6541E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0BF1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MOM/PLM 系统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B82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  <w:tc>
          <w:tcPr>
            <w:tcW w:w="644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4E8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获取工单信息；上传检测结果、合格率数据、不良类型统计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标准美工图获取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E1CF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实时</w:t>
            </w:r>
          </w:p>
        </w:tc>
      </w:tr>
      <w:tr w14:paraId="0B3FC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D46E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企业微信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7B9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Webhook</w:t>
            </w:r>
          </w:p>
        </w:tc>
        <w:tc>
          <w:tcPr>
            <w:tcW w:w="644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133C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推送 NG 异常信息、每日检测汇总；接收预警通知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9E53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事件触发</w:t>
            </w:r>
          </w:p>
        </w:tc>
      </w:tr>
      <w:tr w14:paraId="5DFFE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67FD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服务器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0750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SFTP/FTP</w:t>
            </w:r>
          </w:p>
        </w:tc>
        <w:tc>
          <w:tcPr>
            <w:tcW w:w="6448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7189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不良品位置标记、处理状态同步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F772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每日凌晨</w:t>
            </w:r>
          </w:p>
        </w:tc>
      </w:tr>
    </w:tbl>
    <w:p w14:paraId="3836F3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1D783856">
      <w:pPr>
        <w:pStyle w:val="12"/>
        <w:spacing w:before="0" w:beforeLines="0" w:line="440" w:lineRule="exact"/>
        <w:rPr>
          <w:rFonts w:hint="eastAsia" w:ascii="宋体" w:hAnsi="宋体" w:eastAsia="宋体" w:cs="宋体"/>
          <w:sz w:val="21"/>
        </w:rPr>
      </w:pPr>
    </w:p>
    <w:p w14:paraId="4FC1667E">
      <w:pPr>
        <w:pStyle w:val="2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27" w:name="_Toc954"/>
      <w:bookmarkStart w:id="28" w:name="_Toc24010"/>
      <w:bookmarkStart w:id="29" w:name="_Toc28828"/>
      <w:r>
        <w:t>实施策略</w:t>
      </w:r>
      <w:bookmarkEnd w:id="27"/>
      <w:bookmarkEnd w:id="28"/>
      <w:bookmarkEnd w:id="29"/>
    </w:p>
    <w:p w14:paraId="01E928DC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30" w:name="_Toc1257"/>
      <w:r>
        <w:t>项目阶段</w:t>
      </w:r>
      <w:bookmarkEnd w:id="30"/>
    </w:p>
    <w:p w14:paraId="000F3B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6"/>
        <w:gridCol w:w="3250"/>
        <w:gridCol w:w="2453"/>
        <w:gridCol w:w="3887"/>
      </w:tblGrid>
      <w:tr w14:paraId="17BD3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3C25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7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BE8F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关键任务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96F39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  <w:tc>
          <w:tcPr>
            <w:tcW w:w="1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5DB6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验收标准</w:t>
            </w:r>
          </w:p>
        </w:tc>
      </w:tr>
      <w:tr w14:paraId="55F71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4E39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Style w:val="26"/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准备阶段</w:t>
            </w:r>
          </w:p>
        </w:tc>
        <w:tc>
          <w:tcPr>
            <w:tcW w:w="147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AA6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需求确认、硬件采购、美工图 / 历史质检数据收集、算法预训练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365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项目计划、硬件清单、需求确认文档</w:t>
            </w:r>
          </w:p>
        </w:tc>
        <w:tc>
          <w:tcPr>
            <w:tcW w:w="1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E805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需求文档签字确认；硬件到货验收合格；训练数据准备完成</w:t>
            </w:r>
          </w:p>
        </w:tc>
      </w:tr>
      <w:tr w14:paraId="7185A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75D7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Style w:val="26"/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开发阶段</w:t>
            </w:r>
          </w:p>
        </w:tc>
        <w:tc>
          <w:tcPr>
            <w:tcW w:w="147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DE03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系统集成、算法优化、软件功能开发、测试用例设计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B3B1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功能测试报告、用户手册、系统架构设计文档</w:t>
            </w:r>
          </w:p>
        </w:tc>
        <w:tc>
          <w:tcPr>
            <w:tcW w:w="1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2CDE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单元测试通过率 100%；压力测试满足日均吞吐量要求；核心功能达标</w:t>
            </w:r>
          </w:p>
        </w:tc>
      </w:tr>
      <w:tr w14:paraId="3D080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E4DB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Style w:val="26"/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试运行阶段</w:t>
            </w:r>
          </w:p>
        </w:tc>
        <w:tc>
          <w:tcPr>
            <w:tcW w:w="147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9FC2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现场硬件部署、系统联调、参数校准、人员培训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EA35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试运行报告、SOP 文档、培训记录</w:t>
            </w:r>
          </w:p>
        </w:tc>
        <w:tc>
          <w:tcPr>
            <w:tcW w:w="1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BE04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连续 72 小时无故障；人员考核合格率≥95%；检测准确率≥99.5%</w:t>
            </w:r>
          </w:p>
        </w:tc>
      </w:tr>
      <w:tr w14:paraId="65781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19E1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Style w:val="26"/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验收阶段</w:t>
            </w:r>
          </w:p>
        </w:tc>
        <w:tc>
          <w:tcPr>
            <w:tcW w:w="147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54A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功能完整性验证、数据准确性核对、文档移交、性能测试</w:t>
            </w:r>
          </w:p>
        </w:tc>
        <w:tc>
          <w:tcPr>
            <w:tcW w:w="11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AF0F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验收报告、源代码及文档、最终检测报告</w:t>
            </w:r>
          </w:p>
        </w:tc>
        <w:tc>
          <w:tcPr>
            <w:tcW w:w="17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5634A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覆盖所有功能需求；检测准确率≥99.5%；文档完整性 100%</w:t>
            </w:r>
          </w:p>
        </w:tc>
      </w:tr>
    </w:tbl>
    <w:p w14:paraId="18C8AFF6">
      <w:pPr>
        <w:keepNext w:val="0"/>
        <w:keepLines w:val="0"/>
        <w:widowControl/>
        <w:numPr>
          <w:ilvl w:val="2"/>
          <w:numId w:val="0"/>
        </w:numPr>
        <w:suppressLineNumbers w:val="0"/>
        <w:pBdr>
          <w:bottom w:val="none" w:color="auto" w:sz="0" w:space="0"/>
        </w:pBdr>
        <w:shd w:val="clear" w:fill="FFFFFF"/>
        <w:spacing w:before="260" w:after="60" w:afterAutospacing="0" w:line="416" w:lineRule="auto"/>
        <w:ind w:leftChars="0"/>
        <w:jc w:val="both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</w:p>
    <w:p w14:paraId="3A458BC2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bookmarkStart w:id="31" w:name="_Toc32372"/>
      <w:r>
        <w:t>进度计划</w:t>
      </w:r>
      <w:bookmarkEnd w:id="31"/>
    </w:p>
    <w:p w14:paraId="433A711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2460"/>
        <w:gridCol w:w="1740"/>
        <w:gridCol w:w="4140"/>
      </w:tblGrid>
      <w:tr w14:paraId="5EC1E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41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里程碑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B8FD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BEEE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872B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依赖条件</w:t>
            </w:r>
          </w:p>
        </w:tc>
      </w:tr>
      <w:tr w14:paraId="1534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C80A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项目启动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F5BD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合同签署 + 15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3A4F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954D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合同签署</w:t>
            </w:r>
          </w:p>
        </w:tc>
      </w:tr>
      <w:tr w14:paraId="5BCF5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CEF9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硬件安装完成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0959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合同签署 + 30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85CC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354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场地准备完成；硬件到货</w:t>
            </w:r>
          </w:p>
        </w:tc>
      </w:tr>
      <w:tr w14:paraId="48C83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C3B6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算法训练完成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6F5E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合同签署 + 45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3703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F4C6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训练数据准备完成；硬件部署到位</w:t>
            </w:r>
          </w:p>
        </w:tc>
      </w:tr>
      <w:tr w14:paraId="35510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55A1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系统试运行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0E6B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合同签署 + 60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EECF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测试工程师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327E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开发完成；培训完成</w:t>
            </w:r>
          </w:p>
        </w:tc>
      </w:tr>
      <w:tr w14:paraId="1C1C0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1DE5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最终验收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D7A8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合同签署 + 90 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ADD5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甲方代表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E1AC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所有交付物提交</w:t>
            </w:r>
          </w:p>
        </w:tc>
      </w:tr>
    </w:tbl>
    <w:p w14:paraId="0CD0CDA4">
      <w:pPr>
        <w:pStyle w:val="2"/>
        <w:widowControl/>
        <w:numPr>
          <w:ilvl w:val="0"/>
          <w:numId w:val="0"/>
        </w:numPr>
        <w:ind w:leftChars="0"/>
        <w:rPr>
          <w:b w:val="0"/>
        </w:rPr>
      </w:pPr>
    </w:p>
    <w:p w14:paraId="60E7ABF7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2" w:name="_Toc3887"/>
      <w:r>
        <w:t>交付物清单</w:t>
      </w:r>
      <w:bookmarkEnd w:id="32"/>
    </w:p>
    <w:p w14:paraId="35EEB2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1577"/>
        <w:gridCol w:w="2024"/>
        <w:gridCol w:w="3927"/>
        <w:gridCol w:w="1315"/>
        <w:gridCol w:w="1471"/>
      </w:tblGrid>
      <w:tr w14:paraId="28D35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96F0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EB45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BB8C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交付物名称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6ABA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6D62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确认方式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90BF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提交形式</w:t>
            </w:r>
          </w:p>
        </w:tc>
      </w:tr>
      <w:tr w14:paraId="17F0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496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F060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开发阶段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762C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系统架构设计文档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9AB2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含硬件部署图、软件模块划分、接口设计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AF3A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289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PDF+PPT</w:t>
            </w:r>
          </w:p>
        </w:tc>
      </w:tr>
      <w:tr w14:paraId="35AE6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7EA3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B86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开发阶段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92B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数据库设计文档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5970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数据存储数据存储结构、字段定义、查询逻辑结构、字段定义、查询逻辑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EA0F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36E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</w:t>
            </w:r>
          </w:p>
        </w:tc>
      </w:tr>
      <w:tr w14:paraId="4D5F2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2941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3160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9EF5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算法训练报告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E5B8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模型精度验证记录、测试样例结果（mAP≥0.95）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22E7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874B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</w:t>
            </w:r>
          </w:p>
        </w:tc>
      </w:tr>
      <w:tr w14:paraId="5896F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38B1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A364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测试阶段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9305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功能测试报告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1D52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含单元测试、压力测试、兼容性测试结果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59C4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A0FE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</w:t>
            </w:r>
          </w:p>
        </w:tc>
      </w:tr>
      <w:tr w14:paraId="4098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70C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BC1D5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验收阶段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E31B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源代码及文档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B29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含二次开发接口说明、自定义编程脚本、模型文件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8A0A9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9944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ZIP 包</w:t>
            </w:r>
          </w:p>
        </w:tc>
      </w:tr>
      <w:tr w14:paraId="41FE7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6C1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F2FCA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C9DB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系统操作手册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321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含操作流程、故障处理、应急方案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75A7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F1A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</w:t>
            </w:r>
          </w:p>
        </w:tc>
      </w:tr>
      <w:tr w14:paraId="6FBC7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D25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D7DDD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1644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培训材料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71EC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含算法开发手册、API 文档、常见问题集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102E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甲方书面确认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2E97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PDF+PPT</w:t>
            </w:r>
          </w:p>
        </w:tc>
      </w:tr>
      <w:tr w14:paraId="4B3E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4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D55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71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44984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验收阶段</w:t>
            </w:r>
          </w:p>
        </w:tc>
        <w:tc>
          <w:tcPr>
            <w:tcW w:w="919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127C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验收报告</w:t>
            </w:r>
          </w:p>
        </w:tc>
        <w:tc>
          <w:tcPr>
            <w:tcW w:w="178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21EF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含功能验证结果、性能测试数据、交付物清单核对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FB86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甲乙双方签字确认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79A2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PDF</w:t>
            </w:r>
          </w:p>
        </w:tc>
      </w:tr>
    </w:tbl>
    <w:p w14:paraId="5D0FD6F2">
      <w:pPr>
        <w:keepNext w:val="0"/>
        <w:keepLines w:val="0"/>
        <w:widowControl/>
        <w:numPr>
          <w:ilvl w:val="1"/>
          <w:numId w:val="0"/>
        </w:numPr>
        <w:suppressLineNumbers w:val="0"/>
        <w:pBdr>
          <w:bottom w:val="none" w:color="auto" w:sz="0" w:space="0"/>
        </w:pBdr>
        <w:shd w:val="clear" w:fill="FFFFFF"/>
        <w:spacing w:before="260" w:after="60" w:afterAutospacing="0" w:line="416" w:lineRule="auto"/>
        <w:ind w:leftChars="0"/>
        <w:jc w:val="both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</w:p>
    <w:p w14:paraId="5850FDDA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3" w:name="_Toc17106"/>
      <w:r>
        <w:t>验收标准</w:t>
      </w:r>
      <w:bookmarkEnd w:id="33"/>
    </w:p>
    <w:p w14:paraId="5E4A83F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6754"/>
        <w:gridCol w:w="2744"/>
      </w:tblGrid>
      <w:tr w14:paraId="28D41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86E0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FC8E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4AF0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测试方法</w:t>
            </w:r>
          </w:p>
        </w:tc>
      </w:tr>
      <w:tr w14:paraId="15B49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10A5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功能完整性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0033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覆盖所有检测对象与检测内容；支持所有核心功能（报警 / 报表 / 离线检测 / 模型扩展等）；判定标准配置灵活度≥95%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7187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需求跟踪矩阵核查；逐一验证功能点</w:t>
            </w:r>
          </w:p>
        </w:tc>
      </w:tr>
      <w:tr w14:paraId="52786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2D50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系统稳定性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A11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连续运行 72 小时无崩溃、无数据丢失；CPU 利用率≤80%，内存泄漏≤5MB / 天；非计划停机≤4 小时 / 年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5190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压力测试工具监测；长时间连续运行测试</w:t>
            </w:r>
          </w:p>
        </w:tc>
      </w:tr>
      <w:tr w14:paraId="4883D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FBAD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数据准确性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BF7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检测结果与人工复检一致性≥99.5%；数据上传延迟≤1 秒；报表数据无偏差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FA39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抽样对比分析（抽样量≥100 件）；数据核对</w:t>
            </w:r>
          </w:p>
        </w:tc>
      </w:tr>
      <w:tr w14:paraId="407B3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C48B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检测性能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1A37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检测速度、吞吐量、精度达标；多语言检测适配正常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A6FF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实际样品测试；不同场景模拟测试</w:t>
            </w:r>
          </w:p>
        </w:tc>
      </w:tr>
      <w:tr w14:paraId="0D27C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E3834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培训效果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0C25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技术人员 / 操作人员 / 管理员培训考核合格率 100%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528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理论考试 + 实操考核</w:t>
            </w:r>
          </w:p>
        </w:tc>
      </w:tr>
      <w:tr w14:paraId="04AB2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819734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文档完整性</w:t>
            </w:r>
          </w:p>
        </w:tc>
        <w:tc>
          <w:tcPr>
            <w:tcW w:w="306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2AD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所有交付文档齐全、规范；源代码可正常运行；二次开发接口可使用</w:t>
            </w:r>
          </w:p>
        </w:tc>
        <w:tc>
          <w:tcPr>
            <w:tcW w:w="12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CE21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文档清单核对；源代码编译测试；接口调用测试</w:t>
            </w:r>
          </w:p>
        </w:tc>
      </w:tr>
    </w:tbl>
    <w:p w14:paraId="3B4EC561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4" w:name="_Toc7326"/>
      <w:r>
        <w:t>维保服务</w:t>
      </w:r>
      <w:bookmarkEnd w:id="34"/>
    </w:p>
    <w:p w14:paraId="5E677D27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bookmarkStart w:id="35" w:name="_Toc32398"/>
      <w:r>
        <w:t>服务内容</w:t>
      </w:r>
      <w:bookmarkEnd w:id="35"/>
    </w:p>
    <w:p w14:paraId="3D190A29">
      <w:pPr>
        <w:pStyle w:val="12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Fonts w:ascii="宋体" w:hAnsi="宋体" w:eastAsia="宋体" w:cs="宋体"/>
          <w:sz w:val="24"/>
          <w:szCs w:val="24"/>
        </w:rPr>
        <w:t>7×24 小时技术支持：提供电话、远程响应服务，解决系统运行中的故障与问题</w:t>
      </w:r>
    </w:p>
    <w:p w14:paraId="49F2E627">
      <w:pPr>
        <w:pStyle w:val="12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Fonts w:ascii="宋体" w:hAnsi="宋体" w:eastAsia="宋体" w:cs="宋体"/>
          <w:sz w:val="24"/>
          <w:szCs w:val="24"/>
        </w:rPr>
        <w:t>季度巡检：上门进行系统健康检查、参数优化、数据备份验证（每次 2 人天）</w:t>
      </w:r>
    </w:p>
    <w:p w14:paraId="5D4B5FA3">
      <w:pPr>
        <w:pStyle w:val="12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Fonts w:ascii="宋体" w:hAnsi="宋体" w:eastAsia="宋体" w:cs="宋体"/>
          <w:sz w:val="24"/>
          <w:szCs w:val="24"/>
        </w:rPr>
        <w:t>紧急现场服务：重大故障时 2 小时内到达现场，4 小时内恢复系统运行</w:t>
      </w:r>
    </w:p>
    <w:p w14:paraId="2AF3EE29">
      <w:pPr>
        <w:pStyle w:val="12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Fonts w:ascii="宋体" w:hAnsi="宋体" w:eastAsia="宋体" w:cs="宋体"/>
          <w:sz w:val="24"/>
          <w:szCs w:val="24"/>
        </w:rPr>
        <w:t>系统升级：提供 1 年免费在线增量升级服务，适配新业务需求与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模型</w:t>
      </w:r>
      <w:r>
        <w:rPr>
          <w:rFonts w:ascii="宋体" w:hAnsi="宋体" w:eastAsia="宋体" w:cs="宋体"/>
          <w:sz w:val="24"/>
          <w:szCs w:val="24"/>
        </w:rPr>
        <w:t>产品迭代</w:t>
      </w:r>
    </w:p>
    <w:p w14:paraId="3DFE81DD">
      <w:pPr>
        <w:pStyle w:val="12"/>
        <w:widowControl/>
        <w:numPr>
          <w:numId w:val="0"/>
        </w:numPr>
        <w:pBdr>
          <w:left w:val="none" w:color="auto" w:sz="0" w:space="0"/>
        </w:pBdr>
        <w:adjustRightInd w:val="0"/>
        <w:spacing w:before="100" w:after="100" w:afterLines="0" w:afterAutospacing="0" w:line="300" w:lineRule="auto"/>
        <w:jc w:val="both"/>
        <w:rPr>
          <w:b w:val="0"/>
          <w:color w:val="222222"/>
        </w:rPr>
      </w:pPr>
    </w:p>
    <w:p w14:paraId="5E59A824">
      <w:pPr>
        <w:pStyle w:val="3"/>
        <w:widowControl/>
        <w:numPr>
          <w:ilvl w:val="0"/>
          <w:numId w:val="9"/>
        </w:numPr>
        <w:ind w:left="0" w:leftChars="0" w:firstLine="0" w:firstLineChars="0"/>
        <w:rPr>
          <w:b w:val="0"/>
        </w:rPr>
      </w:pPr>
      <w:bookmarkStart w:id="36" w:name="_Toc25208"/>
      <w:r>
        <w:t>服务标准</w:t>
      </w:r>
      <w:bookmarkEnd w:id="36"/>
    </w:p>
    <w:p w14:paraId="682B84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4"/>
        <w:gridCol w:w="1289"/>
        <w:gridCol w:w="1348"/>
        <w:gridCol w:w="1348"/>
        <w:gridCol w:w="3997"/>
      </w:tblGrid>
      <w:tr w14:paraId="364B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2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AE4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EDB1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响应时间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4F52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解决时间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B9CB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达标率</w:t>
            </w: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D82D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服务记录要求</w:t>
            </w:r>
          </w:p>
        </w:tc>
      </w:tr>
      <w:tr w14:paraId="20F83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3066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  <w:r>
              <w:rPr>
                <w:rFonts w:ascii="宋体" w:hAnsi="宋体" w:eastAsia="宋体" w:cs="宋体"/>
                <w:sz w:val="24"/>
                <w:szCs w:val="24"/>
              </w:rPr>
              <w:t>（重大故障：系统崩溃 / 无法检测）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7CA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≤10 分钟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013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≤2 小时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9665D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≥95%</w:t>
            </w: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F696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每小时更新进度，故障解决后提交详细报告</w:t>
            </w:r>
          </w:p>
        </w:tc>
      </w:tr>
      <w:tr w14:paraId="4571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F8FA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P2</w:t>
            </w:r>
            <w:r>
              <w:rPr>
                <w:rFonts w:ascii="宋体" w:hAnsi="宋体" w:eastAsia="宋体" w:cs="宋体"/>
                <w:sz w:val="24"/>
                <w:szCs w:val="24"/>
              </w:rPr>
              <w:t>（一般故障：功能异常 / 数据异常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0EB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≤15 分钟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B236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≤4 小时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80523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≥90%</w:t>
            </w: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1CB9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每日提交处理报告，故障解决后归档</w:t>
            </w:r>
          </w:p>
        </w:tc>
      </w:tr>
      <w:tr w14:paraId="63625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24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2388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P3（咨询 / 优化需求）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7B95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≤24 小时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1925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≤3 个工作日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0CFD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≥98%</w:t>
            </w: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772FD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提供书面回复与操作指导</w:t>
            </w:r>
          </w:p>
        </w:tc>
      </w:tr>
    </w:tbl>
    <w:p w14:paraId="40CAE96F">
      <w:pPr>
        <w:keepNext w:val="0"/>
        <w:keepLines w:val="0"/>
        <w:widowControl/>
        <w:numPr>
          <w:ilvl w:val="1"/>
          <w:numId w:val="0"/>
        </w:numPr>
        <w:suppressLineNumbers w:val="0"/>
        <w:pBdr>
          <w:bottom w:val="none" w:color="auto" w:sz="0" w:space="0"/>
        </w:pBdr>
        <w:shd w:val="clear" w:fill="FFFFFF"/>
        <w:spacing w:before="260" w:after="60" w:afterAutospacing="0" w:line="416" w:lineRule="auto"/>
        <w:ind w:leftChars="0"/>
        <w:jc w:val="both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</w:p>
    <w:p w14:paraId="4EF250CD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7" w:name="_Toc21117"/>
      <w:r>
        <w:t>培训计划</w:t>
      </w:r>
      <w:bookmarkEnd w:id="37"/>
    </w:p>
    <w:p w14:paraId="295764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tbl>
      <w:tblPr>
        <w:tblStyle w:val="2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3442"/>
        <w:gridCol w:w="984"/>
        <w:gridCol w:w="2105"/>
        <w:gridCol w:w="2857"/>
      </w:tblGrid>
      <w:tr w14:paraId="045EC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3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0B77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培训对象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25E9C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B32F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95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CF9C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考核方式</w:t>
            </w:r>
          </w:p>
        </w:tc>
        <w:tc>
          <w:tcPr>
            <w:tcW w:w="1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931E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培训材料</w:t>
            </w:r>
          </w:p>
        </w:tc>
      </w:tr>
      <w:tr w14:paraId="7FA3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B0C2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技术人员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13FB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模型更新与调优、系统参数配置、二次开发接口使用、故障排查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070F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天</w:t>
            </w:r>
          </w:p>
        </w:tc>
        <w:tc>
          <w:tcPr>
            <w:tcW w:w="95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C779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理论考试 + 实操考核</w:t>
            </w:r>
          </w:p>
        </w:tc>
        <w:tc>
          <w:tcPr>
            <w:tcW w:w="1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3685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算法开发手册、API 文档、源代码说明</w:t>
            </w:r>
          </w:p>
        </w:tc>
      </w:tr>
      <w:tr w14:paraId="46638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6F7C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产线操作人员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3345F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系统界面操作、检测流程、异常提示处理、人工复判操作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35C4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天</w:t>
            </w:r>
          </w:p>
        </w:tc>
        <w:tc>
          <w:tcPr>
            <w:tcW w:w="95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A43E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操作手册、常见问题集、培训视频</w:t>
            </w:r>
          </w:p>
        </w:tc>
        <w:tc>
          <w:tcPr>
            <w:tcW w:w="1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3397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操作手册、常见问题集、培训视频</w:t>
            </w:r>
          </w:p>
        </w:tc>
      </w:tr>
      <w:tr w14:paraId="54D82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F285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F7458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服务器维护、数据备份与恢复、用户权限管理、模型版本管理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A1F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 天</w:t>
            </w:r>
          </w:p>
        </w:tc>
        <w:tc>
          <w:tcPr>
            <w:tcW w:w="95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800C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方案设计评审 + 实操考核</w:t>
            </w:r>
          </w:p>
        </w:tc>
        <w:tc>
          <w:tcPr>
            <w:tcW w:w="1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7FC0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运维手册、应急预案、数据库管理文档</w:t>
            </w:r>
          </w:p>
        </w:tc>
      </w:tr>
      <w:tr w14:paraId="2BB61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35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D3C5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质检主管</w:t>
            </w:r>
          </w:p>
        </w:tc>
        <w:tc>
          <w:tcPr>
            <w:tcW w:w="1563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F4E0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报表查询与分析、预警配置、不良品统计分析、操作日志审计</w:t>
            </w:r>
          </w:p>
        </w:tc>
        <w:tc>
          <w:tcPr>
            <w:tcW w:w="44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8495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天</w:t>
            </w:r>
          </w:p>
        </w:tc>
        <w:tc>
          <w:tcPr>
            <w:tcW w:w="956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8EAD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理论考试 + 案例分析</w:t>
            </w:r>
          </w:p>
        </w:tc>
        <w:tc>
          <w:tcPr>
            <w:tcW w:w="1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64FCD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管理员操作手册、报表使用指南</w:t>
            </w:r>
          </w:p>
        </w:tc>
      </w:tr>
    </w:tbl>
    <w:p w14:paraId="4814E67B">
      <w:pPr>
        <w:keepNext w:val="0"/>
        <w:keepLines w:val="0"/>
        <w:widowControl/>
        <w:numPr>
          <w:ilvl w:val="1"/>
          <w:numId w:val="0"/>
        </w:numPr>
        <w:suppressLineNumbers w:val="0"/>
        <w:pBdr>
          <w:bottom w:val="none" w:color="auto" w:sz="0" w:space="0"/>
        </w:pBdr>
        <w:shd w:val="clear" w:fill="FFFFFF"/>
        <w:spacing w:before="260" w:after="60" w:afterAutospacing="0" w:line="416" w:lineRule="auto"/>
        <w:ind w:leftChars="0"/>
        <w:jc w:val="both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2"/>
          <w:sz w:val="44"/>
          <w:szCs w:val="44"/>
          <w:shd w:val="clear" w:fill="FFFFFF"/>
          <w:lang w:val="en-US" w:eastAsia="zh-CN" w:bidi="ar-SA"/>
        </w:rPr>
      </w:pPr>
    </w:p>
    <w:p w14:paraId="1B3B203F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38" w:name="_Toc17491"/>
      <w:r>
        <w:t>变更控制</w:t>
      </w:r>
      <w:bookmarkEnd w:id="38"/>
    </w:p>
    <w:p w14:paraId="07344E59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39" w:name="_Toc10641"/>
      <w:r>
        <w:t>变更流程</w:t>
      </w:r>
      <w:bookmarkEnd w:id="39"/>
    </w:p>
    <w:p w14:paraId="25B7281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4ACC4E2B">
      <w:pPr>
        <w:pStyle w:val="12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Style w:val="26"/>
          <w:b w:val="0"/>
          <w:i w:val="0"/>
          <w:color w:val="222222"/>
        </w:rPr>
        <w:t>提出变更</w:t>
      </w:r>
      <w:r>
        <w:rPr>
          <w:b w:val="0"/>
          <w:i w:val="0"/>
          <w:color w:val="222222"/>
        </w:rPr>
        <w:t>：填写《变更申请表》（含原因、影响分析），提交评审小组</w:t>
      </w:r>
    </w:p>
    <w:p w14:paraId="5CEC5553">
      <w:pPr>
        <w:pStyle w:val="12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Style w:val="26"/>
          <w:b w:val="0"/>
          <w:i w:val="0"/>
          <w:color w:val="222222"/>
        </w:rPr>
        <w:t>乙方响应</w:t>
      </w:r>
      <w:r>
        <w:rPr>
          <w:b w:val="0"/>
          <w:i w:val="0"/>
          <w:color w:val="222222"/>
        </w:rPr>
        <w:t>：5 个工作日内提供变更方案（含费用 / 工期调整）</w:t>
      </w:r>
    </w:p>
    <w:p w14:paraId="7A13FF2B">
      <w:pPr>
        <w:pStyle w:val="12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Style w:val="26"/>
          <w:b w:val="0"/>
          <w:i w:val="0"/>
          <w:color w:val="222222"/>
        </w:rPr>
        <w:t>甲方确认</w:t>
      </w:r>
      <w:r>
        <w:rPr>
          <w:b w:val="0"/>
          <w:i w:val="0"/>
          <w:color w:val="222222"/>
        </w:rPr>
        <w:t>：10 个工作日内审批，签署变更协议</w:t>
      </w:r>
    </w:p>
    <w:p w14:paraId="5824C415">
      <w:pPr>
        <w:pStyle w:val="12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Style w:val="26"/>
          <w:b w:val="0"/>
          <w:i w:val="0"/>
          <w:color w:val="222222"/>
        </w:rPr>
        <w:t>执行变更</w:t>
      </w:r>
      <w:r>
        <w:rPr>
          <w:b w:val="0"/>
          <w:i w:val="0"/>
          <w:color w:val="222222"/>
        </w:rPr>
        <w:t>：按调整后的计划实施，更新项目文档</w:t>
      </w:r>
      <w:r>
        <w:rPr>
          <w:rFonts w:ascii="宋体" w:hAnsi="宋体" w:eastAsia="宋体" w:cs="宋体"/>
          <w:sz w:val="24"/>
          <w:szCs w:val="24"/>
        </w:rPr>
        <w:t>（SOW、计划、手册等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  <w:bookmarkStart w:id="43" w:name="_GoBack"/>
      <w:bookmarkEnd w:id="43"/>
    </w:p>
    <w:p w14:paraId="4A3F72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/>
        <w:ind w:left="360" w:leftChars="0"/>
        <w:rPr>
          <w:rFonts w:hint="eastAsia" w:ascii="宋体" w:hAnsi="宋体" w:eastAsia="宋体" w:cs="宋体"/>
        </w:rPr>
      </w:pPr>
    </w:p>
    <w:p w14:paraId="1B624C08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</w:rPr>
      </w:pPr>
      <w:bookmarkStart w:id="40" w:name="_Toc2119"/>
      <w:r>
        <w:t>争议解决</w:t>
      </w:r>
      <w:bookmarkEnd w:id="40"/>
    </w:p>
    <w:p w14:paraId="1CE4740F">
      <w:pPr>
        <w:pStyle w:val="12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Style w:val="26"/>
          <w:b w:val="0"/>
          <w:i w:val="0"/>
          <w:color w:val="222222"/>
        </w:rPr>
        <w:t>级</w:t>
      </w:r>
      <w:r>
        <w:rPr>
          <w:b w:val="0"/>
          <w:i w:val="0"/>
          <w:color w:val="222222"/>
        </w:rPr>
        <w:t>：项目组内部协商（2 个工作日）</w:t>
      </w:r>
    </w:p>
    <w:p w14:paraId="6B834E36">
      <w:pPr>
        <w:pStyle w:val="12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Style w:val="26"/>
          <w:b w:val="0"/>
          <w:i w:val="0"/>
          <w:color w:val="222222"/>
        </w:rPr>
        <w:t>级</w:t>
      </w:r>
      <w:r>
        <w:rPr>
          <w:b w:val="0"/>
          <w:i w:val="0"/>
          <w:color w:val="222222"/>
        </w:rPr>
        <w:t>：项目经理 / 总监会议（3 个工作日）</w:t>
      </w:r>
    </w:p>
    <w:p w14:paraId="69FC419D">
      <w:pPr>
        <w:pStyle w:val="12"/>
        <w:widowControl/>
        <w:numPr>
          <w:ilvl w:val="0"/>
          <w:numId w:val="13"/>
        </w:numPr>
        <w:pBdr>
          <w:left w:val="none" w:color="auto" w:sz="0" w:space="0"/>
        </w:pBdr>
        <w:ind w:left="0" w:leftChars="0" w:firstLine="480" w:firstLineChars="0"/>
        <w:rPr>
          <w:b w:val="0"/>
          <w:color w:val="222222"/>
        </w:rPr>
      </w:pPr>
      <w:r>
        <w:rPr>
          <w:rStyle w:val="26"/>
          <w:b w:val="0"/>
          <w:i w:val="0"/>
          <w:color w:val="222222"/>
        </w:rPr>
        <w:t>级</w:t>
      </w:r>
      <w:r>
        <w:rPr>
          <w:b w:val="0"/>
          <w:i w:val="0"/>
          <w:color w:val="222222"/>
        </w:rPr>
        <w:t>：法律顾问介入（5 个工作日）</w:t>
      </w:r>
    </w:p>
    <w:p w14:paraId="52060A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/>
        <w:ind w:left="360" w:leftChars="0"/>
        <w:rPr>
          <w:rFonts w:hint="eastAsia" w:ascii="宋体" w:hAnsi="宋体" w:eastAsia="宋体" w:cs="宋体"/>
        </w:rPr>
      </w:pPr>
    </w:p>
    <w:p w14:paraId="21DDA966">
      <w:pPr>
        <w:pStyle w:val="2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41" w:name="_Toc17604"/>
      <w:r>
        <w:t>附件</w:t>
      </w:r>
      <w:bookmarkEnd w:id="41"/>
    </w:p>
    <w:p w14:paraId="3AB331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</w:rPr>
      </w:pPr>
    </w:p>
    <w:p w14:paraId="104A076A">
      <w:pPr>
        <w:pStyle w:val="12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Style w:val="26"/>
          <w:rFonts w:hint="eastAsia"/>
          <w:b w:val="0"/>
          <w:i w:val="0"/>
          <w:color w:val="222222"/>
        </w:rPr>
        <w:t>说明书 遥控器 能效贴纸 AI检测需求方案V1.0</w:t>
      </w:r>
    </w:p>
    <w:p w14:paraId="29A9B9EE">
      <w:pPr>
        <w:pStyle w:val="12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b w:val="0"/>
        </w:rPr>
      </w:pPr>
      <w:r>
        <w:rPr>
          <w:rFonts w:hint="eastAsia"/>
          <w:b w:val="0"/>
        </w:rPr>
        <w:t>海尔说明书实物与美工图资料</w:t>
      </w:r>
    </w:p>
    <w:p w14:paraId="50CC98BD">
      <w:pPr>
        <w:pStyle w:val="12"/>
        <w:widowControl/>
        <w:numPr>
          <w:ilvl w:val="0"/>
          <w:numId w:val="0"/>
        </w:numPr>
        <w:pBdr>
          <w:left w:val="none" w:color="auto" w:sz="0" w:space="0"/>
        </w:pBdr>
        <w:ind w:left="480" w:leftChars="0"/>
        <w:rPr>
          <w:b w:val="0"/>
        </w:rPr>
      </w:pPr>
    </w:p>
    <w:p w14:paraId="56CEC28F">
      <w:pPr>
        <w:pStyle w:val="12"/>
        <w:widowControl/>
        <w:numPr>
          <w:ilvl w:val="0"/>
          <w:numId w:val="0"/>
        </w:numPr>
        <w:pBdr>
          <w:left w:val="none" w:color="auto" w:sz="0" w:space="0"/>
        </w:pBdr>
        <w:ind w:left="480" w:leftChars="0"/>
        <w:rPr>
          <w:b w:val="0"/>
        </w:rPr>
      </w:pPr>
    </w:p>
    <w:p w14:paraId="089823FA">
      <w:pPr>
        <w:widowControl/>
        <w:adjustRightInd w:val="0"/>
        <w:snapToGrid w:val="0"/>
        <w:spacing w:after="156" w:afterLines="50"/>
        <w:textAlignment w:val="baseline"/>
        <w:rPr>
          <w:rFonts w:hint="eastAsia" w:ascii="宋体" w:hAnsi="宋体" w:eastAsia="宋体" w:cs="宋体"/>
          <w:color w:val="FF0000"/>
          <w:kern w:val="0"/>
          <w:sz w:val="24"/>
          <w:szCs w:val="28"/>
        </w:rPr>
      </w:pPr>
    </w:p>
    <w:p w14:paraId="2D5C4AA7">
      <w:pPr>
        <w:rPr>
          <w:rFonts w:hint="eastAsia" w:ascii="宋体" w:hAnsi="宋体" w:eastAsia="宋体" w:cs="宋体"/>
        </w:rPr>
      </w:pPr>
    </w:p>
    <w:p w14:paraId="6C269CFF">
      <w:pPr>
        <w:pStyle w:val="74"/>
        <w:snapToGrid w:val="0"/>
        <w:spacing w:before="0" w:after="156" w:afterLines="50" w:line="240" w:lineRule="auto"/>
        <w:ind w:firstLine="0" w:firstLineChars="0"/>
        <w:jc w:val="center"/>
        <w:rPr>
          <w:rFonts w:hint="eastAsia" w:ascii="宋体" w:hAnsi="宋体" w:eastAsia="宋体" w:cs="宋体"/>
          <w:sz w:val="24"/>
          <w:szCs w:val="28"/>
          <w:lang w:eastAsia="zh-CN"/>
        </w:rPr>
      </w:pPr>
      <w:bookmarkStart w:id="42" w:name="_Toc22822889"/>
      <w:bookmarkEnd w:id="42"/>
      <w:r>
        <w:rPr>
          <w:rFonts w:hint="eastAsia" w:ascii="宋体" w:hAnsi="宋体" w:eastAsia="宋体" w:cs="宋体"/>
          <w:sz w:val="24"/>
          <w:szCs w:val="28"/>
          <w:lang w:eastAsia="zh-CN"/>
        </w:rPr>
        <w:t>（以下无正文）</w:t>
      </w:r>
    </w:p>
    <w:tbl>
      <w:tblPr>
        <w:tblStyle w:val="23"/>
        <w:tblW w:w="9052" w:type="dxa"/>
        <w:jc w:val="center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79"/>
        <w:gridCol w:w="4273"/>
      </w:tblGrid>
      <w:tr w14:paraId="1E3300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6" w:hRule="atLeast"/>
          <w:tblCellSpacing w:w="0" w:type="dxa"/>
          <w:jc w:val="center"/>
        </w:trPr>
        <w:tc>
          <w:tcPr>
            <w:tcW w:w="4779" w:type="dxa"/>
          </w:tcPr>
          <w:p w14:paraId="10101674">
            <w:pPr>
              <w:snapToGrid w:val="0"/>
              <w:rPr>
                <w:rFonts w:hint="eastAsia" w:ascii="宋体" w:hAnsi="宋体" w:eastAsia="宋体" w:cs="宋体"/>
                <w:b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8"/>
              </w:rPr>
              <w:t>甲方：</w:t>
            </w:r>
          </w:p>
          <w:p w14:paraId="76646976">
            <w:pPr>
              <w:snapToGrid w:val="0"/>
              <w:ind w:firstLine="720" w:firstLineChars="30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  <w:t>（盖章）</w:t>
            </w:r>
          </w:p>
          <w:p w14:paraId="6EB625EA">
            <w:pPr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</w:p>
          <w:p w14:paraId="1F9AD841">
            <w:pPr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</w:p>
          <w:p w14:paraId="673A5203">
            <w:pPr>
              <w:snapToGrid w:val="0"/>
              <w:rPr>
                <w:rFonts w:hint="eastAsia" w:ascii="宋体" w:hAnsi="宋体" w:eastAsia="宋体" w:cs="宋体"/>
                <w:b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8"/>
              </w:rPr>
              <w:t>甲方法人/授权人/代表：</w:t>
            </w:r>
          </w:p>
          <w:p w14:paraId="6A99408C">
            <w:pPr>
              <w:snapToGrid w:val="0"/>
              <w:ind w:firstLine="720" w:firstLineChars="30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  <w:t>（签字）</w:t>
            </w:r>
          </w:p>
          <w:p w14:paraId="258F30BB">
            <w:pPr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</w:p>
          <w:p w14:paraId="2432F96C">
            <w:pPr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</w:p>
          <w:p w14:paraId="1E5D7B02">
            <w:pPr>
              <w:snapToGrid w:val="0"/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8"/>
              </w:rPr>
              <w:t>年    月    日</w:t>
            </w:r>
          </w:p>
        </w:tc>
        <w:tc>
          <w:tcPr>
            <w:tcW w:w="4273" w:type="dxa"/>
          </w:tcPr>
          <w:p w14:paraId="3BD79C6C">
            <w:pPr>
              <w:snapToGrid w:val="0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乙方：供应商</w:t>
            </w:r>
          </w:p>
          <w:p w14:paraId="1E323966">
            <w:pPr>
              <w:snapToGrid w:val="0"/>
              <w:ind w:firstLine="720" w:firstLineChars="30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（盖章）</w:t>
            </w:r>
          </w:p>
          <w:p w14:paraId="0A63733E">
            <w:pPr>
              <w:snapToGrid w:val="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DE1CF4A">
            <w:pPr>
              <w:snapToGrid w:val="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D87AB2">
            <w:pPr>
              <w:snapToGrid w:val="0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乙方法人/授权人/代表：</w:t>
            </w:r>
          </w:p>
          <w:p w14:paraId="0C92D578">
            <w:pPr>
              <w:snapToGrid w:val="0"/>
              <w:ind w:firstLine="720" w:firstLineChars="30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（签字）</w:t>
            </w:r>
          </w:p>
          <w:p w14:paraId="3F33E5D3">
            <w:pPr>
              <w:snapToGrid w:val="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D6C41C4">
            <w:pPr>
              <w:snapToGrid w:val="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CA6D095">
            <w:pPr>
              <w:snapToGrid w:val="0"/>
              <w:ind w:firstLine="480" w:firstLineChars="200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8"/>
                <w14:textFill>
                  <w14:solidFill>
                    <w14:schemeClr w14:val="tx1"/>
                  </w14:solidFill>
                </w14:textFill>
              </w:rPr>
              <w:t>年    月    日</w:t>
            </w:r>
          </w:p>
        </w:tc>
      </w:tr>
    </w:tbl>
    <w:p w14:paraId="6484CE55">
      <w:pPr>
        <w:spacing w:line="360" w:lineRule="auto"/>
        <w:rPr>
          <w:rFonts w:hint="eastAsia" w:ascii="宋体" w:hAnsi="宋体" w:eastAsia="宋体" w:cs="宋体"/>
        </w:rPr>
      </w:pPr>
    </w:p>
    <w:sectPr>
      <w:footerReference r:id="rId7" w:type="first"/>
      <w:footerReference r:id="rId6" w:type="default"/>
      <w:pgSz w:w="11906" w:h="16838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E727B">
    <w:pPr>
      <w:pStyle w:val="16"/>
      <w:ind w:right="90"/>
      <w:jc w:val="right"/>
      <w:rPr>
        <w:rFonts w:ascii="微软雅黑" w:hAnsi="微软雅黑" w:eastAsia="微软雅黑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E55C79">
                          <w:pPr>
                            <w:pStyle w:val="16"/>
                            <w:ind w:right="90"/>
                            <w:jc w:val="right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E55C79">
                    <w:pPr>
                      <w:pStyle w:val="16"/>
                      <w:ind w:right="90"/>
                      <w:jc w:val="right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3C7EA"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944BC">
                          <w:pPr>
                            <w:pStyle w:val="1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0944BC">
                    <w:pPr>
                      <w:pStyle w:val="1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AF922">
    <w:pPr>
      <w:pStyle w:val="16"/>
      <w:ind w:right="90"/>
      <w:jc w:val="right"/>
      <w:rPr>
        <w:rFonts w:ascii="微软雅黑" w:hAnsi="微软雅黑" w:eastAsia="微软雅黑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84B94D">
                          <w:pPr>
                            <w:pStyle w:val="16"/>
                            <w:ind w:right="90"/>
                            <w:jc w:val="right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84B94D">
                    <w:pPr>
                      <w:pStyle w:val="16"/>
                      <w:ind w:right="90"/>
                      <w:jc w:val="right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998B3">
    <w:pPr>
      <w:pStyle w:val="16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13E9C">
                          <w:pPr>
                            <w:pStyle w:val="1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13E9C">
                    <w:pPr>
                      <w:pStyle w:val="1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2B390">
    <w:pPr>
      <w:pStyle w:val="17"/>
      <w:jc w:val="left"/>
      <w:rPr>
        <w:iCs/>
      </w:rPr>
    </w:pPr>
    <w:r>
      <w:rPr>
        <w:rFonts w:hint="eastAsia"/>
        <w:iCs/>
        <w:sz w:val="21"/>
      </w:rPr>
      <w:t xml:space="preserve">             </w:t>
    </w:r>
    <w:r>
      <w:rPr>
        <w:iCs/>
        <w:sz w:val="21"/>
      </w:rPr>
      <w:t xml:space="preserve">                                               </w:t>
    </w:r>
    <w:r>
      <w:rPr>
        <w:rFonts w:hint="eastAsia"/>
        <w:iCs/>
        <w:sz w:val="21"/>
      </w:rPr>
      <w:t xml:space="preserve"> </w:t>
    </w:r>
    <w:r>
      <w:rPr>
        <w:iCs/>
        <w:sz w:val="21"/>
      </w:rPr>
      <w:t xml:space="preserve">      </w:t>
    </w:r>
    <w:r>
      <w:rPr>
        <w:rFonts w:hint="eastAsia"/>
        <w:iCs/>
        <w:sz w:val="21"/>
      </w:rPr>
      <w:t>工作说明书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23AFB"/>
    <w:multiLevelType w:val="singleLevel"/>
    <w:tmpl w:val="99223AF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B204E96"/>
    <w:multiLevelType w:val="singleLevel"/>
    <w:tmpl w:val="9B204E96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">
    <w:nsid w:val="D9CFA964"/>
    <w:multiLevelType w:val="singleLevel"/>
    <w:tmpl w:val="D9CFA96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DA35F676"/>
    <w:multiLevelType w:val="singleLevel"/>
    <w:tmpl w:val="DA35F676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4">
    <w:nsid w:val="DFBA272D"/>
    <w:multiLevelType w:val="singleLevel"/>
    <w:tmpl w:val="DFBA272D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5716B12"/>
    <w:multiLevelType w:val="singleLevel"/>
    <w:tmpl w:val="E5716B12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6">
    <w:nsid w:val="EF0ED1A0"/>
    <w:multiLevelType w:val="singleLevel"/>
    <w:tmpl w:val="EF0ED1A0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7">
    <w:nsid w:val="13127915"/>
    <w:multiLevelType w:val="singleLevel"/>
    <w:tmpl w:val="13127915"/>
    <w:lvl w:ilvl="0" w:tentative="0">
      <w:start w:val="1"/>
      <w:numFmt w:val="decimal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8">
    <w:nsid w:val="1ADB197C"/>
    <w:multiLevelType w:val="singleLevel"/>
    <w:tmpl w:val="1ADB197C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9">
    <w:nsid w:val="2EC915E5"/>
    <w:multiLevelType w:val="singleLevel"/>
    <w:tmpl w:val="2EC915E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320032F3"/>
    <w:multiLevelType w:val="singleLevel"/>
    <w:tmpl w:val="320032F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6D13DF84"/>
    <w:multiLevelType w:val="singleLevel"/>
    <w:tmpl w:val="6D13DF84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2">
    <w:nsid w:val="721B3B92"/>
    <w:multiLevelType w:val="multilevel"/>
    <w:tmpl w:val="721B3B92"/>
    <w:lvl w:ilvl="0" w:tentative="0">
      <w:start w:val="1"/>
      <w:numFmt w:val="chineseCountingThousand"/>
      <w:lvlText w:val="第%1条"/>
      <w:lvlJc w:val="left"/>
      <w:pPr>
        <w:tabs>
          <w:tab w:val="left" w:pos="1389"/>
        </w:tabs>
        <w:ind w:left="1389" w:hanging="1247"/>
      </w:pPr>
      <w:rPr>
        <w:rFonts w:hint="eastAsia" w:cs="Times New Roman"/>
        <w:b/>
      </w:rPr>
    </w:lvl>
    <w:lvl w:ilvl="1" w:tentative="0">
      <w:start w:val="1"/>
      <w:numFmt w:val="japaneseCounting"/>
      <w:pStyle w:val="77"/>
      <w:lvlText w:val="第%2条"/>
      <w:lvlJc w:val="left"/>
      <w:pPr>
        <w:tabs>
          <w:tab w:val="left" w:pos="1680"/>
        </w:tabs>
        <w:ind w:left="1680" w:hanging="840"/>
      </w:pPr>
      <w:rPr>
        <w:rFonts w:hint="default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  <w:rPr>
        <w:rFonts w:cs="Times New Roman"/>
      </w:rPr>
    </w:lvl>
  </w:abstractNum>
  <w:abstractNum w:abstractNumId="13">
    <w:nsid w:val="7B383229"/>
    <w:multiLevelType w:val="singleLevel"/>
    <w:tmpl w:val="7B383229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num w:numId="1">
    <w:abstractNumId w:val="12"/>
  </w:num>
  <w:num w:numId="2">
    <w:abstractNumId w:val="9"/>
  </w:num>
  <w:num w:numId="3">
    <w:abstractNumId w:val="6"/>
  </w:num>
  <w:num w:numId="4">
    <w:abstractNumId w:val="4"/>
  </w:num>
  <w:num w:numId="5">
    <w:abstractNumId w:val="11"/>
  </w:num>
  <w:num w:numId="6">
    <w:abstractNumId w:val="13"/>
  </w:num>
  <w:num w:numId="7">
    <w:abstractNumId w:val="8"/>
  </w:num>
  <w:num w:numId="8">
    <w:abstractNumId w:val="5"/>
  </w:num>
  <w:num w:numId="9">
    <w:abstractNumId w:val="1"/>
  </w:num>
  <w:num w:numId="10">
    <w:abstractNumId w:val="10"/>
  </w:num>
  <w:num w:numId="11">
    <w:abstractNumId w:val="3"/>
  </w:num>
  <w:num w:numId="12">
    <w:abstractNumId w:val="2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MyZDk0ZDhhNDRhZWIyYmFkMjJlMjBiNTlmZTE4Y2QifQ=="/>
  </w:docVars>
  <w:rsids>
    <w:rsidRoot w:val="00F1245E"/>
    <w:rsid w:val="00000A17"/>
    <w:rsid w:val="00003859"/>
    <w:rsid w:val="00004CC2"/>
    <w:rsid w:val="00016BD8"/>
    <w:rsid w:val="00023714"/>
    <w:rsid w:val="00024599"/>
    <w:rsid w:val="00025585"/>
    <w:rsid w:val="000356CC"/>
    <w:rsid w:val="00040054"/>
    <w:rsid w:val="00041CAD"/>
    <w:rsid w:val="00042F10"/>
    <w:rsid w:val="00043AD9"/>
    <w:rsid w:val="00062FAB"/>
    <w:rsid w:val="00064B62"/>
    <w:rsid w:val="00071C14"/>
    <w:rsid w:val="0007540C"/>
    <w:rsid w:val="000758A0"/>
    <w:rsid w:val="00076FCB"/>
    <w:rsid w:val="00083E9F"/>
    <w:rsid w:val="00083F46"/>
    <w:rsid w:val="00090F7B"/>
    <w:rsid w:val="00093AAA"/>
    <w:rsid w:val="000976AC"/>
    <w:rsid w:val="000A3BDC"/>
    <w:rsid w:val="000B74DD"/>
    <w:rsid w:val="000C04E8"/>
    <w:rsid w:val="000C1130"/>
    <w:rsid w:val="000C25BD"/>
    <w:rsid w:val="000D30D4"/>
    <w:rsid w:val="000E1020"/>
    <w:rsid w:val="000F0C54"/>
    <w:rsid w:val="000F1EDC"/>
    <w:rsid w:val="001104BB"/>
    <w:rsid w:val="001110FB"/>
    <w:rsid w:val="0011464D"/>
    <w:rsid w:val="001166E8"/>
    <w:rsid w:val="0011763C"/>
    <w:rsid w:val="00117CB0"/>
    <w:rsid w:val="00121DC4"/>
    <w:rsid w:val="0012603F"/>
    <w:rsid w:val="001268A4"/>
    <w:rsid w:val="00126EFF"/>
    <w:rsid w:val="0013198C"/>
    <w:rsid w:val="001321DA"/>
    <w:rsid w:val="001371C9"/>
    <w:rsid w:val="00140ECA"/>
    <w:rsid w:val="00150B59"/>
    <w:rsid w:val="00152EC1"/>
    <w:rsid w:val="00161AFA"/>
    <w:rsid w:val="001626C3"/>
    <w:rsid w:val="00163A45"/>
    <w:rsid w:val="001669D4"/>
    <w:rsid w:val="00167CD2"/>
    <w:rsid w:val="001713D0"/>
    <w:rsid w:val="001716D0"/>
    <w:rsid w:val="00180FE8"/>
    <w:rsid w:val="00183C4D"/>
    <w:rsid w:val="00192636"/>
    <w:rsid w:val="00192AB5"/>
    <w:rsid w:val="0019383A"/>
    <w:rsid w:val="001967AD"/>
    <w:rsid w:val="001A30BB"/>
    <w:rsid w:val="001B1059"/>
    <w:rsid w:val="001B1E98"/>
    <w:rsid w:val="001B21BA"/>
    <w:rsid w:val="001B5D7E"/>
    <w:rsid w:val="001B5DDE"/>
    <w:rsid w:val="001C6743"/>
    <w:rsid w:val="001D3C06"/>
    <w:rsid w:val="001D67BC"/>
    <w:rsid w:val="001D7399"/>
    <w:rsid w:val="001E26AB"/>
    <w:rsid w:val="001E724C"/>
    <w:rsid w:val="001F1AE0"/>
    <w:rsid w:val="001F4557"/>
    <w:rsid w:val="0020457B"/>
    <w:rsid w:val="0020669B"/>
    <w:rsid w:val="00216F02"/>
    <w:rsid w:val="00220C62"/>
    <w:rsid w:val="002212B7"/>
    <w:rsid w:val="002248FE"/>
    <w:rsid w:val="0023360D"/>
    <w:rsid w:val="00233D22"/>
    <w:rsid w:val="00235A40"/>
    <w:rsid w:val="00241AB7"/>
    <w:rsid w:val="00255BF5"/>
    <w:rsid w:val="0026130D"/>
    <w:rsid w:val="00261C30"/>
    <w:rsid w:val="002719B8"/>
    <w:rsid w:val="002820D9"/>
    <w:rsid w:val="00282BFB"/>
    <w:rsid w:val="00284A85"/>
    <w:rsid w:val="002901F9"/>
    <w:rsid w:val="00290D62"/>
    <w:rsid w:val="0029301F"/>
    <w:rsid w:val="002A30B2"/>
    <w:rsid w:val="002A31DE"/>
    <w:rsid w:val="002A3759"/>
    <w:rsid w:val="002A5847"/>
    <w:rsid w:val="002B01BA"/>
    <w:rsid w:val="002B0693"/>
    <w:rsid w:val="002B36BC"/>
    <w:rsid w:val="002B52BA"/>
    <w:rsid w:val="002C1FBF"/>
    <w:rsid w:val="002C232C"/>
    <w:rsid w:val="002C4E76"/>
    <w:rsid w:val="002C641B"/>
    <w:rsid w:val="002C648C"/>
    <w:rsid w:val="002C700A"/>
    <w:rsid w:val="002C7294"/>
    <w:rsid w:val="002D0001"/>
    <w:rsid w:val="002D6EDD"/>
    <w:rsid w:val="002F14B1"/>
    <w:rsid w:val="002F46C0"/>
    <w:rsid w:val="003012A1"/>
    <w:rsid w:val="0033046E"/>
    <w:rsid w:val="00330D37"/>
    <w:rsid w:val="003327D6"/>
    <w:rsid w:val="003330CA"/>
    <w:rsid w:val="003357D8"/>
    <w:rsid w:val="0033755B"/>
    <w:rsid w:val="003444D3"/>
    <w:rsid w:val="0034634C"/>
    <w:rsid w:val="00355D2C"/>
    <w:rsid w:val="00367B0C"/>
    <w:rsid w:val="00371B04"/>
    <w:rsid w:val="00373424"/>
    <w:rsid w:val="0037705A"/>
    <w:rsid w:val="0038256A"/>
    <w:rsid w:val="00392418"/>
    <w:rsid w:val="0039463D"/>
    <w:rsid w:val="00396D5B"/>
    <w:rsid w:val="003971B5"/>
    <w:rsid w:val="003975FD"/>
    <w:rsid w:val="003A3801"/>
    <w:rsid w:val="003A384F"/>
    <w:rsid w:val="003A592D"/>
    <w:rsid w:val="003A5D9A"/>
    <w:rsid w:val="003B15BF"/>
    <w:rsid w:val="003C5462"/>
    <w:rsid w:val="003C6506"/>
    <w:rsid w:val="003D240B"/>
    <w:rsid w:val="003D28DB"/>
    <w:rsid w:val="003E0924"/>
    <w:rsid w:val="003E5AA5"/>
    <w:rsid w:val="003F1E74"/>
    <w:rsid w:val="0040340A"/>
    <w:rsid w:val="0040547D"/>
    <w:rsid w:val="0042053D"/>
    <w:rsid w:val="004220C6"/>
    <w:rsid w:val="00422DD6"/>
    <w:rsid w:val="00424AAE"/>
    <w:rsid w:val="00431E7A"/>
    <w:rsid w:val="00432BBA"/>
    <w:rsid w:val="0044567B"/>
    <w:rsid w:val="00453572"/>
    <w:rsid w:val="0045415B"/>
    <w:rsid w:val="00467BE6"/>
    <w:rsid w:val="004A12A3"/>
    <w:rsid w:val="004A312B"/>
    <w:rsid w:val="004A3D14"/>
    <w:rsid w:val="004A57FD"/>
    <w:rsid w:val="004A75EC"/>
    <w:rsid w:val="004B15AF"/>
    <w:rsid w:val="004B4989"/>
    <w:rsid w:val="004B60C4"/>
    <w:rsid w:val="004C1B7D"/>
    <w:rsid w:val="004C5C96"/>
    <w:rsid w:val="004D1499"/>
    <w:rsid w:val="004D413E"/>
    <w:rsid w:val="004E2469"/>
    <w:rsid w:val="004E3AA7"/>
    <w:rsid w:val="004E45F0"/>
    <w:rsid w:val="004E7D89"/>
    <w:rsid w:val="004F1A8A"/>
    <w:rsid w:val="004F1F41"/>
    <w:rsid w:val="00501E41"/>
    <w:rsid w:val="00506FE7"/>
    <w:rsid w:val="005105AC"/>
    <w:rsid w:val="00512266"/>
    <w:rsid w:val="00522474"/>
    <w:rsid w:val="005341E5"/>
    <w:rsid w:val="00536E8D"/>
    <w:rsid w:val="0054073F"/>
    <w:rsid w:val="0054464A"/>
    <w:rsid w:val="00544E61"/>
    <w:rsid w:val="00553AB9"/>
    <w:rsid w:val="005563B4"/>
    <w:rsid w:val="0056584B"/>
    <w:rsid w:val="00570896"/>
    <w:rsid w:val="005754DF"/>
    <w:rsid w:val="00576DC4"/>
    <w:rsid w:val="00577B6E"/>
    <w:rsid w:val="00577D08"/>
    <w:rsid w:val="00581150"/>
    <w:rsid w:val="0058206A"/>
    <w:rsid w:val="005854F4"/>
    <w:rsid w:val="005858EE"/>
    <w:rsid w:val="00587C1C"/>
    <w:rsid w:val="005961B2"/>
    <w:rsid w:val="005A6452"/>
    <w:rsid w:val="005A75AD"/>
    <w:rsid w:val="005B10E1"/>
    <w:rsid w:val="005B43A9"/>
    <w:rsid w:val="005B7939"/>
    <w:rsid w:val="005C0F4B"/>
    <w:rsid w:val="005C42E7"/>
    <w:rsid w:val="005C567A"/>
    <w:rsid w:val="005C6F3E"/>
    <w:rsid w:val="005D15E0"/>
    <w:rsid w:val="005D77F7"/>
    <w:rsid w:val="005E02AF"/>
    <w:rsid w:val="005E4605"/>
    <w:rsid w:val="005E4814"/>
    <w:rsid w:val="005E692E"/>
    <w:rsid w:val="005E7A7D"/>
    <w:rsid w:val="005F23BE"/>
    <w:rsid w:val="005F2735"/>
    <w:rsid w:val="005F457A"/>
    <w:rsid w:val="005F7E1F"/>
    <w:rsid w:val="00612F1C"/>
    <w:rsid w:val="00614FE9"/>
    <w:rsid w:val="00617325"/>
    <w:rsid w:val="006219EB"/>
    <w:rsid w:val="00623CD7"/>
    <w:rsid w:val="0062465F"/>
    <w:rsid w:val="00631806"/>
    <w:rsid w:val="00637B42"/>
    <w:rsid w:val="006416D6"/>
    <w:rsid w:val="00644159"/>
    <w:rsid w:val="00645A24"/>
    <w:rsid w:val="00647935"/>
    <w:rsid w:val="00661583"/>
    <w:rsid w:val="006625EB"/>
    <w:rsid w:val="00666846"/>
    <w:rsid w:val="0067747D"/>
    <w:rsid w:val="00683470"/>
    <w:rsid w:val="0069032A"/>
    <w:rsid w:val="00693F85"/>
    <w:rsid w:val="006969EA"/>
    <w:rsid w:val="006A0E45"/>
    <w:rsid w:val="006A1280"/>
    <w:rsid w:val="006A2118"/>
    <w:rsid w:val="006A60F4"/>
    <w:rsid w:val="006B3AEC"/>
    <w:rsid w:val="006B44EE"/>
    <w:rsid w:val="006D3213"/>
    <w:rsid w:val="006D4722"/>
    <w:rsid w:val="006F4B29"/>
    <w:rsid w:val="007006F0"/>
    <w:rsid w:val="00702F50"/>
    <w:rsid w:val="0070421C"/>
    <w:rsid w:val="007123E5"/>
    <w:rsid w:val="0071381B"/>
    <w:rsid w:val="00717BCB"/>
    <w:rsid w:val="00723744"/>
    <w:rsid w:val="00725D66"/>
    <w:rsid w:val="00740720"/>
    <w:rsid w:val="00745BC3"/>
    <w:rsid w:val="00757AD2"/>
    <w:rsid w:val="00757C48"/>
    <w:rsid w:val="00765FC5"/>
    <w:rsid w:val="0077139D"/>
    <w:rsid w:val="00774B32"/>
    <w:rsid w:val="00776EAF"/>
    <w:rsid w:val="00777E9F"/>
    <w:rsid w:val="007812AF"/>
    <w:rsid w:val="00785688"/>
    <w:rsid w:val="00790FDC"/>
    <w:rsid w:val="007911A2"/>
    <w:rsid w:val="007A1680"/>
    <w:rsid w:val="007A1E32"/>
    <w:rsid w:val="007A7718"/>
    <w:rsid w:val="007B33C9"/>
    <w:rsid w:val="007B7297"/>
    <w:rsid w:val="007B7FFE"/>
    <w:rsid w:val="007C5059"/>
    <w:rsid w:val="007D342F"/>
    <w:rsid w:val="007D5CA3"/>
    <w:rsid w:val="007E20B4"/>
    <w:rsid w:val="007E7FA2"/>
    <w:rsid w:val="007F1B4C"/>
    <w:rsid w:val="0080078C"/>
    <w:rsid w:val="00805F93"/>
    <w:rsid w:val="00806F3B"/>
    <w:rsid w:val="00812637"/>
    <w:rsid w:val="008140BB"/>
    <w:rsid w:val="00827509"/>
    <w:rsid w:val="00831352"/>
    <w:rsid w:val="00832FDD"/>
    <w:rsid w:val="00837031"/>
    <w:rsid w:val="008422A6"/>
    <w:rsid w:val="00842EA8"/>
    <w:rsid w:val="008442A7"/>
    <w:rsid w:val="00844A84"/>
    <w:rsid w:val="0085020D"/>
    <w:rsid w:val="00852AD9"/>
    <w:rsid w:val="0085689B"/>
    <w:rsid w:val="00861BD0"/>
    <w:rsid w:val="00862271"/>
    <w:rsid w:val="008644B3"/>
    <w:rsid w:val="00872C12"/>
    <w:rsid w:val="00877496"/>
    <w:rsid w:val="0087758C"/>
    <w:rsid w:val="00880506"/>
    <w:rsid w:val="00882B8F"/>
    <w:rsid w:val="0088491B"/>
    <w:rsid w:val="0089128C"/>
    <w:rsid w:val="00896022"/>
    <w:rsid w:val="00897FEE"/>
    <w:rsid w:val="008A07D5"/>
    <w:rsid w:val="008A32C7"/>
    <w:rsid w:val="008A3D08"/>
    <w:rsid w:val="008A54B6"/>
    <w:rsid w:val="008A5842"/>
    <w:rsid w:val="008B2CA3"/>
    <w:rsid w:val="008B55B7"/>
    <w:rsid w:val="008B58B4"/>
    <w:rsid w:val="008C11C1"/>
    <w:rsid w:val="008C442C"/>
    <w:rsid w:val="008C5BA9"/>
    <w:rsid w:val="008D496B"/>
    <w:rsid w:val="008D63A1"/>
    <w:rsid w:val="008E1DC8"/>
    <w:rsid w:val="008E6326"/>
    <w:rsid w:val="008F0CC8"/>
    <w:rsid w:val="008F529C"/>
    <w:rsid w:val="009004F1"/>
    <w:rsid w:val="00901ADB"/>
    <w:rsid w:val="00902879"/>
    <w:rsid w:val="009075F8"/>
    <w:rsid w:val="00907D35"/>
    <w:rsid w:val="0091145B"/>
    <w:rsid w:val="00916AB9"/>
    <w:rsid w:val="00920C29"/>
    <w:rsid w:val="00936032"/>
    <w:rsid w:val="00936D37"/>
    <w:rsid w:val="00943E15"/>
    <w:rsid w:val="00944334"/>
    <w:rsid w:val="009466BC"/>
    <w:rsid w:val="00950958"/>
    <w:rsid w:val="00950E7F"/>
    <w:rsid w:val="00961FBF"/>
    <w:rsid w:val="0096665F"/>
    <w:rsid w:val="00975B8E"/>
    <w:rsid w:val="00980A36"/>
    <w:rsid w:val="009838C7"/>
    <w:rsid w:val="00983B27"/>
    <w:rsid w:val="00984913"/>
    <w:rsid w:val="00994EE8"/>
    <w:rsid w:val="00995E09"/>
    <w:rsid w:val="009A5542"/>
    <w:rsid w:val="009A59E7"/>
    <w:rsid w:val="009A67EA"/>
    <w:rsid w:val="009C0078"/>
    <w:rsid w:val="009E1688"/>
    <w:rsid w:val="009E1C78"/>
    <w:rsid w:val="009E2A96"/>
    <w:rsid w:val="009E4DB2"/>
    <w:rsid w:val="009E6EFB"/>
    <w:rsid w:val="009E70E6"/>
    <w:rsid w:val="009F2B89"/>
    <w:rsid w:val="00A004A2"/>
    <w:rsid w:val="00A02D2A"/>
    <w:rsid w:val="00A255D8"/>
    <w:rsid w:val="00A2601F"/>
    <w:rsid w:val="00A31E3A"/>
    <w:rsid w:val="00A31EB8"/>
    <w:rsid w:val="00A325B1"/>
    <w:rsid w:val="00A353AC"/>
    <w:rsid w:val="00A4196B"/>
    <w:rsid w:val="00A42689"/>
    <w:rsid w:val="00A43708"/>
    <w:rsid w:val="00A466C7"/>
    <w:rsid w:val="00A46AE5"/>
    <w:rsid w:val="00A52077"/>
    <w:rsid w:val="00A54412"/>
    <w:rsid w:val="00A5457A"/>
    <w:rsid w:val="00A55607"/>
    <w:rsid w:val="00A57FA8"/>
    <w:rsid w:val="00A63765"/>
    <w:rsid w:val="00A65F36"/>
    <w:rsid w:val="00A65FA9"/>
    <w:rsid w:val="00A73DFA"/>
    <w:rsid w:val="00A75193"/>
    <w:rsid w:val="00A92E56"/>
    <w:rsid w:val="00A9477D"/>
    <w:rsid w:val="00AA3E00"/>
    <w:rsid w:val="00AB305E"/>
    <w:rsid w:val="00AC3832"/>
    <w:rsid w:val="00AC4490"/>
    <w:rsid w:val="00AC46C8"/>
    <w:rsid w:val="00AD2AFD"/>
    <w:rsid w:val="00AD2FF8"/>
    <w:rsid w:val="00AE2C5F"/>
    <w:rsid w:val="00AE518B"/>
    <w:rsid w:val="00AF234F"/>
    <w:rsid w:val="00AF2CD2"/>
    <w:rsid w:val="00B03B77"/>
    <w:rsid w:val="00B040B2"/>
    <w:rsid w:val="00B04405"/>
    <w:rsid w:val="00B06779"/>
    <w:rsid w:val="00B22078"/>
    <w:rsid w:val="00B33EDD"/>
    <w:rsid w:val="00B33FDF"/>
    <w:rsid w:val="00B41E82"/>
    <w:rsid w:val="00B46C24"/>
    <w:rsid w:val="00B55734"/>
    <w:rsid w:val="00B57976"/>
    <w:rsid w:val="00B57A5C"/>
    <w:rsid w:val="00B64109"/>
    <w:rsid w:val="00B64D24"/>
    <w:rsid w:val="00B754CB"/>
    <w:rsid w:val="00B83101"/>
    <w:rsid w:val="00B91DB0"/>
    <w:rsid w:val="00B93882"/>
    <w:rsid w:val="00B95EB1"/>
    <w:rsid w:val="00B97A38"/>
    <w:rsid w:val="00BA2FDC"/>
    <w:rsid w:val="00BB0DBB"/>
    <w:rsid w:val="00BB79BA"/>
    <w:rsid w:val="00BC17B1"/>
    <w:rsid w:val="00BC3AEB"/>
    <w:rsid w:val="00BC446D"/>
    <w:rsid w:val="00BC6462"/>
    <w:rsid w:val="00BD5091"/>
    <w:rsid w:val="00BE0374"/>
    <w:rsid w:val="00BE30A5"/>
    <w:rsid w:val="00BE715B"/>
    <w:rsid w:val="00BF0408"/>
    <w:rsid w:val="00BF1BBD"/>
    <w:rsid w:val="00BF220A"/>
    <w:rsid w:val="00BF2FBD"/>
    <w:rsid w:val="00C04677"/>
    <w:rsid w:val="00C06A1B"/>
    <w:rsid w:val="00C07B69"/>
    <w:rsid w:val="00C102E2"/>
    <w:rsid w:val="00C13393"/>
    <w:rsid w:val="00C162F7"/>
    <w:rsid w:val="00C23EFA"/>
    <w:rsid w:val="00C327BB"/>
    <w:rsid w:val="00C33E31"/>
    <w:rsid w:val="00C35085"/>
    <w:rsid w:val="00C415A6"/>
    <w:rsid w:val="00C43F1F"/>
    <w:rsid w:val="00C46186"/>
    <w:rsid w:val="00C53C6F"/>
    <w:rsid w:val="00C54EA6"/>
    <w:rsid w:val="00C63D79"/>
    <w:rsid w:val="00C761D0"/>
    <w:rsid w:val="00C82E90"/>
    <w:rsid w:val="00C84547"/>
    <w:rsid w:val="00C91294"/>
    <w:rsid w:val="00C95DD4"/>
    <w:rsid w:val="00C96090"/>
    <w:rsid w:val="00CA1018"/>
    <w:rsid w:val="00CA3088"/>
    <w:rsid w:val="00CA316F"/>
    <w:rsid w:val="00CA6807"/>
    <w:rsid w:val="00CB0ADD"/>
    <w:rsid w:val="00CB1EB4"/>
    <w:rsid w:val="00CB4E72"/>
    <w:rsid w:val="00CB6000"/>
    <w:rsid w:val="00CB6477"/>
    <w:rsid w:val="00CB7005"/>
    <w:rsid w:val="00CB7BD7"/>
    <w:rsid w:val="00CB7F32"/>
    <w:rsid w:val="00CC2EE4"/>
    <w:rsid w:val="00CC31F8"/>
    <w:rsid w:val="00CC4992"/>
    <w:rsid w:val="00CC4ED1"/>
    <w:rsid w:val="00CD0DD3"/>
    <w:rsid w:val="00CD1F41"/>
    <w:rsid w:val="00CD5FD2"/>
    <w:rsid w:val="00CE1AAD"/>
    <w:rsid w:val="00CE6ABA"/>
    <w:rsid w:val="00CF118E"/>
    <w:rsid w:val="00D01A0C"/>
    <w:rsid w:val="00D11477"/>
    <w:rsid w:val="00D162EE"/>
    <w:rsid w:val="00D213E4"/>
    <w:rsid w:val="00D31728"/>
    <w:rsid w:val="00D40B54"/>
    <w:rsid w:val="00D42F50"/>
    <w:rsid w:val="00D468C8"/>
    <w:rsid w:val="00D50142"/>
    <w:rsid w:val="00D571F0"/>
    <w:rsid w:val="00D62B6F"/>
    <w:rsid w:val="00D67B27"/>
    <w:rsid w:val="00D7425D"/>
    <w:rsid w:val="00D776E7"/>
    <w:rsid w:val="00D82BA5"/>
    <w:rsid w:val="00D86A55"/>
    <w:rsid w:val="00D90D72"/>
    <w:rsid w:val="00D9215D"/>
    <w:rsid w:val="00DA0987"/>
    <w:rsid w:val="00DA5C4E"/>
    <w:rsid w:val="00DC34E7"/>
    <w:rsid w:val="00DD2B08"/>
    <w:rsid w:val="00DE1330"/>
    <w:rsid w:val="00DE60A7"/>
    <w:rsid w:val="00DE74F7"/>
    <w:rsid w:val="00DF5AAA"/>
    <w:rsid w:val="00E0084C"/>
    <w:rsid w:val="00E01EFE"/>
    <w:rsid w:val="00E025B7"/>
    <w:rsid w:val="00E03400"/>
    <w:rsid w:val="00E059B9"/>
    <w:rsid w:val="00E072CB"/>
    <w:rsid w:val="00E07B84"/>
    <w:rsid w:val="00E12CB6"/>
    <w:rsid w:val="00E14570"/>
    <w:rsid w:val="00E16259"/>
    <w:rsid w:val="00E17CD0"/>
    <w:rsid w:val="00E20CD3"/>
    <w:rsid w:val="00E2506A"/>
    <w:rsid w:val="00E25C83"/>
    <w:rsid w:val="00E26AA7"/>
    <w:rsid w:val="00E27293"/>
    <w:rsid w:val="00E30C38"/>
    <w:rsid w:val="00E40548"/>
    <w:rsid w:val="00E42509"/>
    <w:rsid w:val="00E4443C"/>
    <w:rsid w:val="00E47BA6"/>
    <w:rsid w:val="00E53CF9"/>
    <w:rsid w:val="00E53E67"/>
    <w:rsid w:val="00E6587B"/>
    <w:rsid w:val="00E769FC"/>
    <w:rsid w:val="00E76ADD"/>
    <w:rsid w:val="00E76D1D"/>
    <w:rsid w:val="00E774A1"/>
    <w:rsid w:val="00E802F2"/>
    <w:rsid w:val="00E8301B"/>
    <w:rsid w:val="00E86142"/>
    <w:rsid w:val="00E86414"/>
    <w:rsid w:val="00E865AE"/>
    <w:rsid w:val="00E86880"/>
    <w:rsid w:val="00E969E6"/>
    <w:rsid w:val="00EA1330"/>
    <w:rsid w:val="00EA5B2D"/>
    <w:rsid w:val="00EC72CA"/>
    <w:rsid w:val="00ED0338"/>
    <w:rsid w:val="00ED62AF"/>
    <w:rsid w:val="00ED6884"/>
    <w:rsid w:val="00EE3008"/>
    <w:rsid w:val="00EE5D9C"/>
    <w:rsid w:val="00EE7878"/>
    <w:rsid w:val="00EF291A"/>
    <w:rsid w:val="00F04090"/>
    <w:rsid w:val="00F0719F"/>
    <w:rsid w:val="00F10CA7"/>
    <w:rsid w:val="00F11519"/>
    <w:rsid w:val="00F1245E"/>
    <w:rsid w:val="00F16DE3"/>
    <w:rsid w:val="00F21B8A"/>
    <w:rsid w:val="00F23B97"/>
    <w:rsid w:val="00F43312"/>
    <w:rsid w:val="00F43949"/>
    <w:rsid w:val="00F45CCE"/>
    <w:rsid w:val="00F52B5F"/>
    <w:rsid w:val="00F578D7"/>
    <w:rsid w:val="00F63141"/>
    <w:rsid w:val="00F649B2"/>
    <w:rsid w:val="00F704E8"/>
    <w:rsid w:val="00F75376"/>
    <w:rsid w:val="00F8538D"/>
    <w:rsid w:val="00F85C15"/>
    <w:rsid w:val="00F905A7"/>
    <w:rsid w:val="00FA042D"/>
    <w:rsid w:val="00FA348A"/>
    <w:rsid w:val="00FA47F5"/>
    <w:rsid w:val="00FA6C54"/>
    <w:rsid w:val="00FB1867"/>
    <w:rsid w:val="00FB7343"/>
    <w:rsid w:val="00FC02BF"/>
    <w:rsid w:val="00FC123D"/>
    <w:rsid w:val="00FC2495"/>
    <w:rsid w:val="00FC4A16"/>
    <w:rsid w:val="00FC6BD0"/>
    <w:rsid w:val="00FD1BF5"/>
    <w:rsid w:val="00FD2805"/>
    <w:rsid w:val="00FD5F73"/>
    <w:rsid w:val="00FE016B"/>
    <w:rsid w:val="00FE16F4"/>
    <w:rsid w:val="00FE3094"/>
    <w:rsid w:val="00FF6EC4"/>
    <w:rsid w:val="01101675"/>
    <w:rsid w:val="01423F24"/>
    <w:rsid w:val="01A108DC"/>
    <w:rsid w:val="01A85D51"/>
    <w:rsid w:val="01B666C0"/>
    <w:rsid w:val="02247ACE"/>
    <w:rsid w:val="02CB5925"/>
    <w:rsid w:val="02DF4AB0"/>
    <w:rsid w:val="03060F81"/>
    <w:rsid w:val="039D7B38"/>
    <w:rsid w:val="039E0AAF"/>
    <w:rsid w:val="03CE5F43"/>
    <w:rsid w:val="03D7521F"/>
    <w:rsid w:val="03EE2141"/>
    <w:rsid w:val="04073203"/>
    <w:rsid w:val="043833BC"/>
    <w:rsid w:val="047913C1"/>
    <w:rsid w:val="04DD5D12"/>
    <w:rsid w:val="04F574FF"/>
    <w:rsid w:val="05583BF8"/>
    <w:rsid w:val="056C37DE"/>
    <w:rsid w:val="05A30E47"/>
    <w:rsid w:val="05BF61E3"/>
    <w:rsid w:val="05BF7D0D"/>
    <w:rsid w:val="05CF35EF"/>
    <w:rsid w:val="05D435B9"/>
    <w:rsid w:val="0636286A"/>
    <w:rsid w:val="06436049"/>
    <w:rsid w:val="064A5629"/>
    <w:rsid w:val="066F08B7"/>
    <w:rsid w:val="0680729D"/>
    <w:rsid w:val="06EC048E"/>
    <w:rsid w:val="06F25742"/>
    <w:rsid w:val="070D6D82"/>
    <w:rsid w:val="072145DC"/>
    <w:rsid w:val="072714AC"/>
    <w:rsid w:val="075B5D40"/>
    <w:rsid w:val="07634BF4"/>
    <w:rsid w:val="07BB67DE"/>
    <w:rsid w:val="07FD7916"/>
    <w:rsid w:val="085517BA"/>
    <w:rsid w:val="08E342A3"/>
    <w:rsid w:val="08EB6C4F"/>
    <w:rsid w:val="09154400"/>
    <w:rsid w:val="0922463B"/>
    <w:rsid w:val="09297E40"/>
    <w:rsid w:val="094E3682"/>
    <w:rsid w:val="095A2027"/>
    <w:rsid w:val="09AB63DF"/>
    <w:rsid w:val="09C71CE6"/>
    <w:rsid w:val="09DC0C8E"/>
    <w:rsid w:val="0A23066B"/>
    <w:rsid w:val="0A731E1F"/>
    <w:rsid w:val="0AD16FE5"/>
    <w:rsid w:val="0B156206"/>
    <w:rsid w:val="0B185E28"/>
    <w:rsid w:val="0B354AFA"/>
    <w:rsid w:val="0B4147A0"/>
    <w:rsid w:val="0B68215D"/>
    <w:rsid w:val="0C3D6637"/>
    <w:rsid w:val="0C5C7E64"/>
    <w:rsid w:val="0CB67574"/>
    <w:rsid w:val="0CF12CA2"/>
    <w:rsid w:val="0D097FEC"/>
    <w:rsid w:val="0D7A67F4"/>
    <w:rsid w:val="0E0F3040"/>
    <w:rsid w:val="0E486D42"/>
    <w:rsid w:val="0E4D215A"/>
    <w:rsid w:val="0E8C2C83"/>
    <w:rsid w:val="0EEF1949"/>
    <w:rsid w:val="0F1862C4"/>
    <w:rsid w:val="0F2E7896"/>
    <w:rsid w:val="0F87169C"/>
    <w:rsid w:val="0FB30C37"/>
    <w:rsid w:val="0FB83603"/>
    <w:rsid w:val="0FC4644C"/>
    <w:rsid w:val="0FE80928"/>
    <w:rsid w:val="10284C2D"/>
    <w:rsid w:val="104355C3"/>
    <w:rsid w:val="106D2640"/>
    <w:rsid w:val="107374DA"/>
    <w:rsid w:val="10891763"/>
    <w:rsid w:val="108E5E28"/>
    <w:rsid w:val="109405D5"/>
    <w:rsid w:val="10991401"/>
    <w:rsid w:val="10DA3817"/>
    <w:rsid w:val="10DD77C5"/>
    <w:rsid w:val="11205904"/>
    <w:rsid w:val="119D5A3B"/>
    <w:rsid w:val="11BA012C"/>
    <w:rsid w:val="11D861DF"/>
    <w:rsid w:val="123F4757"/>
    <w:rsid w:val="124B4A24"/>
    <w:rsid w:val="12A165D1"/>
    <w:rsid w:val="12D270D2"/>
    <w:rsid w:val="12E0534B"/>
    <w:rsid w:val="131C5581"/>
    <w:rsid w:val="13370CE3"/>
    <w:rsid w:val="13477178"/>
    <w:rsid w:val="13833F28"/>
    <w:rsid w:val="13863A40"/>
    <w:rsid w:val="13C80961"/>
    <w:rsid w:val="14093715"/>
    <w:rsid w:val="14535FF1"/>
    <w:rsid w:val="14771CDF"/>
    <w:rsid w:val="14785EF3"/>
    <w:rsid w:val="148B12E6"/>
    <w:rsid w:val="149E726C"/>
    <w:rsid w:val="14F0383F"/>
    <w:rsid w:val="152E4A94"/>
    <w:rsid w:val="15451DDD"/>
    <w:rsid w:val="155314CB"/>
    <w:rsid w:val="15B17473"/>
    <w:rsid w:val="15D942D4"/>
    <w:rsid w:val="15F86E50"/>
    <w:rsid w:val="162B2D81"/>
    <w:rsid w:val="16E76862"/>
    <w:rsid w:val="17CA0378"/>
    <w:rsid w:val="17E256C1"/>
    <w:rsid w:val="17F85454"/>
    <w:rsid w:val="181B2628"/>
    <w:rsid w:val="183B3024"/>
    <w:rsid w:val="187F5606"/>
    <w:rsid w:val="18980476"/>
    <w:rsid w:val="18ED07C2"/>
    <w:rsid w:val="19067AD5"/>
    <w:rsid w:val="193C7053"/>
    <w:rsid w:val="194B7296"/>
    <w:rsid w:val="195E346D"/>
    <w:rsid w:val="197F799C"/>
    <w:rsid w:val="19B337B9"/>
    <w:rsid w:val="19BC1F42"/>
    <w:rsid w:val="19EB5772"/>
    <w:rsid w:val="1A2D2C2F"/>
    <w:rsid w:val="1A345F7C"/>
    <w:rsid w:val="1A3D12D5"/>
    <w:rsid w:val="1A4408B5"/>
    <w:rsid w:val="1A705206"/>
    <w:rsid w:val="1A77646D"/>
    <w:rsid w:val="1A78230D"/>
    <w:rsid w:val="1A864A2A"/>
    <w:rsid w:val="1A910D3E"/>
    <w:rsid w:val="1AC217DA"/>
    <w:rsid w:val="1AC512B4"/>
    <w:rsid w:val="1AC612CA"/>
    <w:rsid w:val="1AC90DBB"/>
    <w:rsid w:val="1AEB6F83"/>
    <w:rsid w:val="1B9C64CF"/>
    <w:rsid w:val="1BC86306"/>
    <w:rsid w:val="1C024CD5"/>
    <w:rsid w:val="1C113C73"/>
    <w:rsid w:val="1C1A318F"/>
    <w:rsid w:val="1C284C69"/>
    <w:rsid w:val="1C5B1EE6"/>
    <w:rsid w:val="1C5D7A0C"/>
    <w:rsid w:val="1CBB5255"/>
    <w:rsid w:val="1CFA34AD"/>
    <w:rsid w:val="1D393220"/>
    <w:rsid w:val="1D8143F6"/>
    <w:rsid w:val="1DBC4C07"/>
    <w:rsid w:val="1E432C32"/>
    <w:rsid w:val="1E5D1F46"/>
    <w:rsid w:val="1E982F7E"/>
    <w:rsid w:val="1EFA7794"/>
    <w:rsid w:val="1F130856"/>
    <w:rsid w:val="1F15581D"/>
    <w:rsid w:val="1F38650F"/>
    <w:rsid w:val="1F59095F"/>
    <w:rsid w:val="1F5A0233"/>
    <w:rsid w:val="1F664E2A"/>
    <w:rsid w:val="1F923E71"/>
    <w:rsid w:val="1F9951FF"/>
    <w:rsid w:val="20101367"/>
    <w:rsid w:val="2043516B"/>
    <w:rsid w:val="20633426"/>
    <w:rsid w:val="20E93F65"/>
    <w:rsid w:val="21562C7C"/>
    <w:rsid w:val="21782E3D"/>
    <w:rsid w:val="21860CDA"/>
    <w:rsid w:val="219F63D1"/>
    <w:rsid w:val="21B005DE"/>
    <w:rsid w:val="21B225A8"/>
    <w:rsid w:val="21C916A0"/>
    <w:rsid w:val="21CF6866"/>
    <w:rsid w:val="21DD0783"/>
    <w:rsid w:val="223056B6"/>
    <w:rsid w:val="2234325F"/>
    <w:rsid w:val="22617B2B"/>
    <w:rsid w:val="2279737F"/>
    <w:rsid w:val="22A85759"/>
    <w:rsid w:val="22BE6D2B"/>
    <w:rsid w:val="22CA1B74"/>
    <w:rsid w:val="22DB78DD"/>
    <w:rsid w:val="23827D58"/>
    <w:rsid w:val="23AB1BB8"/>
    <w:rsid w:val="23C6233B"/>
    <w:rsid w:val="23E34C9B"/>
    <w:rsid w:val="246D27B7"/>
    <w:rsid w:val="2492046F"/>
    <w:rsid w:val="24AD52A9"/>
    <w:rsid w:val="25717968"/>
    <w:rsid w:val="258E50DA"/>
    <w:rsid w:val="25B12B77"/>
    <w:rsid w:val="25CA39F3"/>
    <w:rsid w:val="25E116AE"/>
    <w:rsid w:val="26244A40"/>
    <w:rsid w:val="26347A30"/>
    <w:rsid w:val="26492DAF"/>
    <w:rsid w:val="268C30B2"/>
    <w:rsid w:val="268F110A"/>
    <w:rsid w:val="269A360B"/>
    <w:rsid w:val="26A76454"/>
    <w:rsid w:val="26E1123A"/>
    <w:rsid w:val="26F056E8"/>
    <w:rsid w:val="270D533A"/>
    <w:rsid w:val="27455C6D"/>
    <w:rsid w:val="2751016E"/>
    <w:rsid w:val="27800A53"/>
    <w:rsid w:val="27BA21B7"/>
    <w:rsid w:val="27CA3ADB"/>
    <w:rsid w:val="28125B4F"/>
    <w:rsid w:val="282E6D6F"/>
    <w:rsid w:val="28577A06"/>
    <w:rsid w:val="28612842"/>
    <w:rsid w:val="28983E1D"/>
    <w:rsid w:val="28AF15F0"/>
    <w:rsid w:val="2A0D122A"/>
    <w:rsid w:val="2A2658E2"/>
    <w:rsid w:val="2A4B5563"/>
    <w:rsid w:val="2A5551BF"/>
    <w:rsid w:val="2A581E7A"/>
    <w:rsid w:val="2A61691A"/>
    <w:rsid w:val="2A681E3C"/>
    <w:rsid w:val="2ABF13A7"/>
    <w:rsid w:val="2AD57308"/>
    <w:rsid w:val="2B14220F"/>
    <w:rsid w:val="2B342280"/>
    <w:rsid w:val="2B372E74"/>
    <w:rsid w:val="2B381D70"/>
    <w:rsid w:val="2B3D7387"/>
    <w:rsid w:val="2B6C0AFC"/>
    <w:rsid w:val="2B6C1A1A"/>
    <w:rsid w:val="2B807273"/>
    <w:rsid w:val="2C48780C"/>
    <w:rsid w:val="2C73502A"/>
    <w:rsid w:val="2C7C3EDF"/>
    <w:rsid w:val="2CB847EB"/>
    <w:rsid w:val="2CD258AD"/>
    <w:rsid w:val="2D412A32"/>
    <w:rsid w:val="2D5E35E4"/>
    <w:rsid w:val="2D7E68F3"/>
    <w:rsid w:val="2DC23B73"/>
    <w:rsid w:val="2E833BDB"/>
    <w:rsid w:val="2E8E7EF9"/>
    <w:rsid w:val="2EC629A3"/>
    <w:rsid w:val="2EEB0EA8"/>
    <w:rsid w:val="2F2E34FF"/>
    <w:rsid w:val="2F3B01E0"/>
    <w:rsid w:val="2F406018"/>
    <w:rsid w:val="2F8472A4"/>
    <w:rsid w:val="2FA554FB"/>
    <w:rsid w:val="2FB27C17"/>
    <w:rsid w:val="2FFB511A"/>
    <w:rsid w:val="305F1B4D"/>
    <w:rsid w:val="307F3212"/>
    <w:rsid w:val="31322DBE"/>
    <w:rsid w:val="315947EF"/>
    <w:rsid w:val="321F4C02"/>
    <w:rsid w:val="32221084"/>
    <w:rsid w:val="322F72FD"/>
    <w:rsid w:val="330459A4"/>
    <w:rsid w:val="330462BA"/>
    <w:rsid w:val="33096C22"/>
    <w:rsid w:val="330F7450"/>
    <w:rsid w:val="33527747"/>
    <w:rsid w:val="335849E6"/>
    <w:rsid w:val="336F02F9"/>
    <w:rsid w:val="33740CD3"/>
    <w:rsid w:val="33BE302F"/>
    <w:rsid w:val="33F702EF"/>
    <w:rsid w:val="34034EE6"/>
    <w:rsid w:val="34083956"/>
    <w:rsid w:val="34243EA1"/>
    <w:rsid w:val="342B5D7A"/>
    <w:rsid w:val="342C7F98"/>
    <w:rsid w:val="34394463"/>
    <w:rsid w:val="344057F2"/>
    <w:rsid w:val="344B4281"/>
    <w:rsid w:val="345117AD"/>
    <w:rsid w:val="34657983"/>
    <w:rsid w:val="348F22D5"/>
    <w:rsid w:val="348F5B15"/>
    <w:rsid w:val="349C4274"/>
    <w:rsid w:val="34C91C8B"/>
    <w:rsid w:val="34F77996"/>
    <w:rsid w:val="350C7DCA"/>
    <w:rsid w:val="35134CB4"/>
    <w:rsid w:val="353A66E5"/>
    <w:rsid w:val="354B08F2"/>
    <w:rsid w:val="35584DBD"/>
    <w:rsid w:val="35681693"/>
    <w:rsid w:val="358160C2"/>
    <w:rsid w:val="3586192A"/>
    <w:rsid w:val="358A766C"/>
    <w:rsid w:val="35E333C6"/>
    <w:rsid w:val="365FC8F0"/>
    <w:rsid w:val="36625EF3"/>
    <w:rsid w:val="36653C36"/>
    <w:rsid w:val="36AC53C0"/>
    <w:rsid w:val="36AD2EE7"/>
    <w:rsid w:val="36CF10AF"/>
    <w:rsid w:val="37180CA8"/>
    <w:rsid w:val="37B207B5"/>
    <w:rsid w:val="37EFC849"/>
    <w:rsid w:val="38080D1C"/>
    <w:rsid w:val="381A4DAB"/>
    <w:rsid w:val="38431D54"/>
    <w:rsid w:val="384F06F9"/>
    <w:rsid w:val="387463B2"/>
    <w:rsid w:val="388E7474"/>
    <w:rsid w:val="38C32B11"/>
    <w:rsid w:val="38F913A2"/>
    <w:rsid w:val="394E09B1"/>
    <w:rsid w:val="39754190"/>
    <w:rsid w:val="398C10E2"/>
    <w:rsid w:val="398C3287"/>
    <w:rsid w:val="39BF18AF"/>
    <w:rsid w:val="39F96B6F"/>
    <w:rsid w:val="39FA28E7"/>
    <w:rsid w:val="3A1D2CF4"/>
    <w:rsid w:val="3A3114D6"/>
    <w:rsid w:val="3AAD1DE5"/>
    <w:rsid w:val="3AC84793"/>
    <w:rsid w:val="3AD13648"/>
    <w:rsid w:val="3AD273C0"/>
    <w:rsid w:val="3B0532F1"/>
    <w:rsid w:val="3B0E664A"/>
    <w:rsid w:val="3B2E2848"/>
    <w:rsid w:val="3B3D3DF1"/>
    <w:rsid w:val="3B4F0A10"/>
    <w:rsid w:val="3B675D5A"/>
    <w:rsid w:val="3B710987"/>
    <w:rsid w:val="3B8D538C"/>
    <w:rsid w:val="3B9D10BC"/>
    <w:rsid w:val="3BBC10EE"/>
    <w:rsid w:val="3BBC60A6"/>
    <w:rsid w:val="3BC60CD2"/>
    <w:rsid w:val="3BEE647B"/>
    <w:rsid w:val="3C026E8F"/>
    <w:rsid w:val="3C067321"/>
    <w:rsid w:val="3C1F3E49"/>
    <w:rsid w:val="3C2068AD"/>
    <w:rsid w:val="3C2E6878"/>
    <w:rsid w:val="3C463CB0"/>
    <w:rsid w:val="3C4C0CDA"/>
    <w:rsid w:val="3C85293C"/>
    <w:rsid w:val="3C862210"/>
    <w:rsid w:val="3CC76269"/>
    <w:rsid w:val="3CEF7B70"/>
    <w:rsid w:val="3CF7310E"/>
    <w:rsid w:val="3D053A7C"/>
    <w:rsid w:val="3D803103"/>
    <w:rsid w:val="3D8A5E81"/>
    <w:rsid w:val="3DA45043"/>
    <w:rsid w:val="3DA74B34"/>
    <w:rsid w:val="3DD31485"/>
    <w:rsid w:val="3E4D7489"/>
    <w:rsid w:val="3E757A2E"/>
    <w:rsid w:val="3E8C2B7B"/>
    <w:rsid w:val="3EE14075"/>
    <w:rsid w:val="3EE94590"/>
    <w:rsid w:val="3EEA117C"/>
    <w:rsid w:val="3EFB4E8C"/>
    <w:rsid w:val="3F185CE9"/>
    <w:rsid w:val="3F324B6B"/>
    <w:rsid w:val="3F47048D"/>
    <w:rsid w:val="3F8D6FFB"/>
    <w:rsid w:val="3FA76085"/>
    <w:rsid w:val="3FBF6165"/>
    <w:rsid w:val="3FD57736"/>
    <w:rsid w:val="3FEF631E"/>
    <w:rsid w:val="401F30A7"/>
    <w:rsid w:val="403A57EB"/>
    <w:rsid w:val="403F7AF7"/>
    <w:rsid w:val="404B5C4A"/>
    <w:rsid w:val="406D5BC1"/>
    <w:rsid w:val="40890521"/>
    <w:rsid w:val="41004C87"/>
    <w:rsid w:val="410D1152"/>
    <w:rsid w:val="4114620F"/>
    <w:rsid w:val="4115683F"/>
    <w:rsid w:val="414F176A"/>
    <w:rsid w:val="41D66F27"/>
    <w:rsid w:val="41F716B2"/>
    <w:rsid w:val="41F84D68"/>
    <w:rsid w:val="41FF4F3E"/>
    <w:rsid w:val="426052B1"/>
    <w:rsid w:val="42A6360C"/>
    <w:rsid w:val="42BBCE9A"/>
    <w:rsid w:val="43014CE6"/>
    <w:rsid w:val="432A34CE"/>
    <w:rsid w:val="43312D48"/>
    <w:rsid w:val="433234CA"/>
    <w:rsid w:val="433B4404"/>
    <w:rsid w:val="435B43F6"/>
    <w:rsid w:val="43853221"/>
    <w:rsid w:val="43AF0A03"/>
    <w:rsid w:val="43F36076"/>
    <w:rsid w:val="443B28C8"/>
    <w:rsid w:val="445045EE"/>
    <w:rsid w:val="44651DFF"/>
    <w:rsid w:val="446E2BFE"/>
    <w:rsid w:val="44775260"/>
    <w:rsid w:val="44D34460"/>
    <w:rsid w:val="45126D36"/>
    <w:rsid w:val="4521341D"/>
    <w:rsid w:val="45394BA6"/>
    <w:rsid w:val="454F68C6"/>
    <w:rsid w:val="45806396"/>
    <w:rsid w:val="4588524B"/>
    <w:rsid w:val="45A656D1"/>
    <w:rsid w:val="45AA2785"/>
    <w:rsid w:val="45CA1F25"/>
    <w:rsid w:val="45CD0EAF"/>
    <w:rsid w:val="462D68B0"/>
    <w:rsid w:val="46311E7E"/>
    <w:rsid w:val="46F10BCE"/>
    <w:rsid w:val="46F54B62"/>
    <w:rsid w:val="46FC37FA"/>
    <w:rsid w:val="47091213"/>
    <w:rsid w:val="47525B10"/>
    <w:rsid w:val="47614679"/>
    <w:rsid w:val="47EC1AC1"/>
    <w:rsid w:val="482254E2"/>
    <w:rsid w:val="48484C47"/>
    <w:rsid w:val="484F2050"/>
    <w:rsid w:val="48657AC5"/>
    <w:rsid w:val="48F055E1"/>
    <w:rsid w:val="49133E94"/>
    <w:rsid w:val="491D214E"/>
    <w:rsid w:val="4924528A"/>
    <w:rsid w:val="49705F18"/>
    <w:rsid w:val="49990A3E"/>
    <w:rsid w:val="49BE7E39"/>
    <w:rsid w:val="49C06633"/>
    <w:rsid w:val="49E05655"/>
    <w:rsid w:val="49E432DE"/>
    <w:rsid w:val="4A301A0D"/>
    <w:rsid w:val="4A370FED"/>
    <w:rsid w:val="4A7C0DFC"/>
    <w:rsid w:val="4A993A56"/>
    <w:rsid w:val="4A9D3546"/>
    <w:rsid w:val="4AAE7501"/>
    <w:rsid w:val="4AC22FAD"/>
    <w:rsid w:val="4ADD7DE7"/>
    <w:rsid w:val="4B0A2ACE"/>
    <w:rsid w:val="4B1B4CCF"/>
    <w:rsid w:val="4B271062"/>
    <w:rsid w:val="4B4734B2"/>
    <w:rsid w:val="4B5300A9"/>
    <w:rsid w:val="4B83098E"/>
    <w:rsid w:val="4B8D7117"/>
    <w:rsid w:val="4BDA4326"/>
    <w:rsid w:val="4BE11211"/>
    <w:rsid w:val="4BF6E81B"/>
    <w:rsid w:val="4C1C7E9A"/>
    <w:rsid w:val="4C2A0E0A"/>
    <w:rsid w:val="4C7C1B30"/>
    <w:rsid w:val="4C8305D1"/>
    <w:rsid w:val="4CC12767"/>
    <w:rsid w:val="4CE70AA9"/>
    <w:rsid w:val="4D04450E"/>
    <w:rsid w:val="4D410A9F"/>
    <w:rsid w:val="4D437238"/>
    <w:rsid w:val="4D53613E"/>
    <w:rsid w:val="4D88228C"/>
    <w:rsid w:val="4D902EEE"/>
    <w:rsid w:val="4DF52D30"/>
    <w:rsid w:val="4E744290"/>
    <w:rsid w:val="4E8011B5"/>
    <w:rsid w:val="4E8747D7"/>
    <w:rsid w:val="4E91496A"/>
    <w:rsid w:val="4FA40ED3"/>
    <w:rsid w:val="4FA943AE"/>
    <w:rsid w:val="4FE27EE8"/>
    <w:rsid w:val="500B0F52"/>
    <w:rsid w:val="5023004A"/>
    <w:rsid w:val="50285660"/>
    <w:rsid w:val="502A025A"/>
    <w:rsid w:val="503E4E84"/>
    <w:rsid w:val="50493828"/>
    <w:rsid w:val="50502E09"/>
    <w:rsid w:val="5055041F"/>
    <w:rsid w:val="509074BA"/>
    <w:rsid w:val="50B43398"/>
    <w:rsid w:val="50CC19FF"/>
    <w:rsid w:val="50F9524E"/>
    <w:rsid w:val="5144296E"/>
    <w:rsid w:val="51682758"/>
    <w:rsid w:val="51C15D6C"/>
    <w:rsid w:val="52026B69"/>
    <w:rsid w:val="522105B9"/>
    <w:rsid w:val="52527E09"/>
    <w:rsid w:val="529A6D4D"/>
    <w:rsid w:val="52C11D9C"/>
    <w:rsid w:val="52E33AC0"/>
    <w:rsid w:val="52EC5058"/>
    <w:rsid w:val="532815F8"/>
    <w:rsid w:val="53557158"/>
    <w:rsid w:val="536015B5"/>
    <w:rsid w:val="536F17F8"/>
    <w:rsid w:val="537F5EDF"/>
    <w:rsid w:val="53B92A73"/>
    <w:rsid w:val="53CC09F8"/>
    <w:rsid w:val="53D578AD"/>
    <w:rsid w:val="53DB3461"/>
    <w:rsid w:val="53E43F94"/>
    <w:rsid w:val="54257FDF"/>
    <w:rsid w:val="544C45A3"/>
    <w:rsid w:val="547E6196"/>
    <w:rsid w:val="548C5A4D"/>
    <w:rsid w:val="54905ECA"/>
    <w:rsid w:val="54971006"/>
    <w:rsid w:val="54976DE1"/>
    <w:rsid w:val="54A37966"/>
    <w:rsid w:val="54BA6AA3"/>
    <w:rsid w:val="54F621D1"/>
    <w:rsid w:val="54FC70BB"/>
    <w:rsid w:val="553E76D4"/>
    <w:rsid w:val="55410F72"/>
    <w:rsid w:val="55943798"/>
    <w:rsid w:val="55A64F1D"/>
    <w:rsid w:val="55CF47D0"/>
    <w:rsid w:val="55F04E72"/>
    <w:rsid w:val="560721BC"/>
    <w:rsid w:val="564779DB"/>
    <w:rsid w:val="566F4E48"/>
    <w:rsid w:val="568D446F"/>
    <w:rsid w:val="56C116C1"/>
    <w:rsid w:val="56D61851"/>
    <w:rsid w:val="56E46059"/>
    <w:rsid w:val="56E878F7"/>
    <w:rsid w:val="571903F8"/>
    <w:rsid w:val="5720451A"/>
    <w:rsid w:val="57DA7B88"/>
    <w:rsid w:val="57E9601D"/>
    <w:rsid w:val="58354DCE"/>
    <w:rsid w:val="58490869"/>
    <w:rsid w:val="58726012"/>
    <w:rsid w:val="588C69A8"/>
    <w:rsid w:val="588E2720"/>
    <w:rsid w:val="588F6529"/>
    <w:rsid w:val="5897524F"/>
    <w:rsid w:val="59883E35"/>
    <w:rsid w:val="59BA2830"/>
    <w:rsid w:val="59E31446"/>
    <w:rsid w:val="59EC5950"/>
    <w:rsid w:val="5A290952"/>
    <w:rsid w:val="5A64198B"/>
    <w:rsid w:val="5A8D6E0C"/>
    <w:rsid w:val="5ACD5782"/>
    <w:rsid w:val="5AEE74A6"/>
    <w:rsid w:val="5B185030"/>
    <w:rsid w:val="5B3C46B5"/>
    <w:rsid w:val="5B3F48A9"/>
    <w:rsid w:val="5B800A46"/>
    <w:rsid w:val="5BA83AF9"/>
    <w:rsid w:val="5BAD213A"/>
    <w:rsid w:val="5BC546AB"/>
    <w:rsid w:val="5BE07737"/>
    <w:rsid w:val="5BE07942"/>
    <w:rsid w:val="5BFF4A8C"/>
    <w:rsid w:val="5C1967A5"/>
    <w:rsid w:val="5C270EC2"/>
    <w:rsid w:val="5CBA7F88"/>
    <w:rsid w:val="5D137698"/>
    <w:rsid w:val="5D2C7D48"/>
    <w:rsid w:val="5D4F6922"/>
    <w:rsid w:val="5D706898"/>
    <w:rsid w:val="5D972077"/>
    <w:rsid w:val="5DC213F1"/>
    <w:rsid w:val="5DF64FF0"/>
    <w:rsid w:val="5E02583B"/>
    <w:rsid w:val="5E190CDE"/>
    <w:rsid w:val="5E31427A"/>
    <w:rsid w:val="5E35548F"/>
    <w:rsid w:val="5E79CC2E"/>
    <w:rsid w:val="5EB6652D"/>
    <w:rsid w:val="5EC724E8"/>
    <w:rsid w:val="5EC944B2"/>
    <w:rsid w:val="5EE57B6F"/>
    <w:rsid w:val="5EE67042"/>
    <w:rsid w:val="5F0F04E8"/>
    <w:rsid w:val="5F8108E9"/>
    <w:rsid w:val="602C4FE2"/>
    <w:rsid w:val="602F2A3B"/>
    <w:rsid w:val="602F6597"/>
    <w:rsid w:val="60395892"/>
    <w:rsid w:val="603B5479"/>
    <w:rsid w:val="603E27D0"/>
    <w:rsid w:val="6065645C"/>
    <w:rsid w:val="60EE6452"/>
    <w:rsid w:val="61151C31"/>
    <w:rsid w:val="616932DD"/>
    <w:rsid w:val="61B01959"/>
    <w:rsid w:val="61C176C2"/>
    <w:rsid w:val="61E11B13"/>
    <w:rsid w:val="61F41846"/>
    <w:rsid w:val="6200468F"/>
    <w:rsid w:val="62375BD7"/>
    <w:rsid w:val="624517A0"/>
    <w:rsid w:val="62806DD9"/>
    <w:rsid w:val="62FD472A"/>
    <w:rsid w:val="6300771D"/>
    <w:rsid w:val="63197D56"/>
    <w:rsid w:val="631A6398"/>
    <w:rsid w:val="632C3261"/>
    <w:rsid w:val="63352116"/>
    <w:rsid w:val="634E142A"/>
    <w:rsid w:val="637BB76B"/>
    <w:rsid w:val="63B374DF"/>
    <w:rsid w:val="63DD630A"/>
    <w:rsid w:val="64177A6E"/>
    <w:rsid w:val="641937E6"/>
    <w:rsid w:val="6441217E"/>
    <w:rsid w:val="646D3B32"/>
    <w:rsid w:val="6475454A"/>
    <w:rsid w:val="64833355"/>
    <w:rsid w:val="649556C1"/>
    <w:rsid w:val="64B27796"/>
    <w:rsid w:val="64B40B31"/>
    <w:rsid w:val="65180AF8"/>
    <w:rsid w:val="65CE0600"/>
    <w:rsid w:val="6646463A"/>
    <w:rsid w:val="66482160"/>
    <w:rsid w:val="6663423B"/>
    <w:rsid w:val="666351EC"/>
    <w:rsid w:val="66AA6C33"/>
    <w:rsid w:val="66B6356E"/>
    <w:rsid w:val="66EA76BB"/>
    <w:rsid w:val="672506F4"/>
    <w:rsid w:val="67373B2C"/>
    <w:rsid w:val="674F5770"/>
    <w:rsid w:val="67CC6DC1"/>
    <w:rsid w:val="67E97973"/>
    <w:rsid w:val="68152516"/>
    <w:rsid w:val="6817628E"/>
    <w:rsid w:val="684B418A"/>
    <w:rsid w:val="68757459"/>
    <w:rsid w:val="688D6550"/>
    <w:rsid w:val="68A1024E"/>
    <w:rsid w:val="68A94512"/>
    <w:rsid w:val="68AF4719"/>
    <w:rsid w:val="691A7AD8"/>
    <w:rsid w:val="696F5C56"/>
    <w:rsid w:val="697F058F"/>
    <w:rsid w:val="69BF7019"/>
    <w:rsid w:val="69C2047C"/>
    <w:rsid w:val="69F06324"/>
    <w:rsid w:val="6A527A52"/>
    <w:rsid w:val="6A590DE0"/>
    <w:rsid w:val="6A632287"/>
    <w:rsid w:val="6A6634FD"/>
    <w:rsid w:val="6A954E5B"/>
    <w:rsid w:val="6AA06A0F"/>
    <w:rsid w:val="6B1F6862"/>
    <w:rsid w:val="6B3B04E6"/>
    <w:rsid w:val="6B3B34C7"/>
    <w:rsid w:val="6B4F1C3E"/>
    <w:rsid w:val="6B4F3F91"/>
    <w:rsid w:val="6B5E2426"/>
    <w:rsid w:val="6BEFFCEA"/>
    <w:rsid w:val="6C101972"/>
    <w:rsid w:val="6C5C4BB7"/>
    <w:rsid w:val="6C6E0EB7"/>
    <w:rsid w:val="6CDFA515"/>
    <w:rsid w:val="6CF5565F"/>
    <w:rsid w:val="6D15307C"/>
    <w:rsid w:val="6D401DE3"/>
    <w:rsid w:val="6D8C5FA1"/>
    <w:rsid w:val="6DE33DBE"/>
    <w:rsid w:val="6DE54662"/>
    <w:rsid w:val="6DF3686F"/>
    <w:rsid w:val="6E414106"/>
    <w:rsid w:val="6EDAF8BC"/>
    <w:rsid w:val="6F0155A2"/>
    <w:rsid w:val="6F305E87"/>
    <w:rsid w:val="6F370FC4"/>
    <w:rsid w:val="6F3A0AB4"/>
    <w:rsid w:val="6F4436E1"/>
    <w:rsid w:val="6F667AFB"/>
    <w:rsid w:val="6F6766ED"/>
    <w:rsid w:val="6FD850B6"/>
    <w:rsid w:val="6FDE4CE6"/>
    <w:rsid w:val="6FEA24DA"/>
    <w:rsid w:val="6FF9096F"/>
    <w:rsid w:val="70205EFC"/>
    <w:rsid w:val="70253512"/>
    <w:rsid w:val="7053007F"/>
    <w:rsid w:val="706E4EB9"/>
    <w:rsid w:val="70C1323B"/>
    <w:rsid w:val="70CA69D8"/>
    <w:rsid w:val="70CB40BA"/>
    <w:rsid w:val="70F02B9B"/>
    <w:rsid w:val="71285068"/>
    <w:rsid w:val="713F6DF5"/>
    <w:rsid w:val="71CD5C10"/>
    <w:rsid w:val="71D60F68"/>
    <w:rsid w:val="71E963FD"/>
    <w:rsid w:val="72084E9A"/>
    <w:rsid w:val="72165809"/>
    <w:rsid w:val="72710C91"/>
    <w:rsid w:val="729A3D44"/>
    <w:rsid w:val="72BB015E"/>
    <w:rsid w:val="72D1172F"/>
    <w:rsid w:val="72D11FC9"/>
    <w:rsid w:val="7309711B"/>
    <w:rsid w:val="731623C3"/>
    <w:rsid w:val="735457F2"/>
    <w:rsid w:val="73AF1A71"/>
    <w:rsid w:val="73D019E7"/>
    <w:rsid w:val="73DA4614"/>
    <w:rsid w:val="746C7A2D"/>
    <w:rsid w:val="74A718D6"/>
    <w:rsid w:val="750C2973"/>
    <w:rsid w:val="75371FC2"/>
    <w:rsid w:val="75ED4AD2"/>
    <w:rsid w:val="75FE0A8D"/>
    <w:rsid w:val="761C7166"/>
    <w:rsid w:val="762322A2"/>
    <w:rsid w:val="76C27D0D"/>
    <w:rsid w:val="771E4C3D"/>
    <w:rsid w:val="77383B2B"/>
    <w:rsid w:val="77585F7B"/>
    <w:rsid w:val="77B04534"/>
    <w:rsid w:val="77C83101"/>
    <w:rsid w:val="77ED7F2D"/>
    <w:rsid w:val="780F0D30"/>
    <w:rsid w:val="782A5B6A"/>
    <w:rsid w:val="783A47EA"/>
    <w:rsid w:val="78540E39"/>
    <w:rsid w:val="788D60F9"/>
    <w:rsid w:val="78B039E4"/>
    <w:rsid w:val="78FB2838"/>
    <w:rsid w:val="78FBE52F"/>
    <w:rsid w:val="796DCEE9"/>
    <w:rsid w:val="79817A0B"/>
    <w:rsid w:val="79B01A89"/>
    <w:rsid w:val="79C913B2"/>
    <w:rsid w:val="79F253DF"/>
    <w:rsid w:val="79FEC8C9"/>
    <w:rsid w:val="7A020420"/>
    <w:rsid w:val="7A2605B3"/>
    <w:rsid w:val="7A462A03"/>
    <w:rsid w:val="7A6A7AA4"/>
    <w:rsid w:val="7A7430CC"/>
    <w:rsid w:val="7ABE6A3D"/>
    <w:rsid w:val="7B112CEA"/>
    <w:rsid w:val="7B7F61CD"/>
    <w:rsid w:val="7B885C0C"/>
    <w:rsid w:val="7BE40725"/>
    <w:rsid w:val="7C63789C"/>
    <w:rsid w:val="7CD55C35"/>
    <w:rsid w:val="7CE54755"/>
    <w:rsid w:val="7CF14EA8"/>
    <w:rsid w:val="7D5E5626"/>
    <w:rsid w:val="7D5F62B6"/>
    <w:rsid w:val="7D6948EE"/>
    <w:rsid w:val="7D734925"/>
    <w:rsid w:val="7DAF55AC"/>
    <w:rsid w:val="7DB95256"/>
    <w:rsid w:val="7DCC321F"/>
    <w:rsid w:val="7DE44A0D"/>
    <w:rsid w:val="7DEC38C1"/>
    <w:rsid w:val="7E0E5FCF"/>
    <w:rsid w:val="7E413C0D"/>
    <w:rsid w:val="7E6C1EA1"/>
    <w:rsid w:val="7EE13CF1"/>
    <w:rsid w:val="7EE74495"/>
    <w:rsid w:val="7F1906E6"/>
    <w:rsid w:val="7F2C4B33"/>
    <w:rsid w:val="7F77637E"/>
    <w:rsid w:val="7F7973D7"/>
    <w:rsid w:val="7FC00B62"/>
    <w:rsid w:val="7FD840FD"/>
    <w:rsid w:val="7FDDB2CF"/>
    <w:rsid w:val="86DF7824"/>
    <w:rsid w:val="97F1CB3F"/>
    <w:rsid w:val="C1FEE9FC"/>
    <w:rsid w:val="DB5F492F"/>
    <w:rsid w:val="EF9314FC"/>
    <w:rsid w:val="FB7FC3C9"/>
    <w:rsid w:val="FBFFE3E4"/>
    <w:rsid w:val="FEDF85BF"/>
    <w:rsid w:val="FF6F8217"/>
    <w:rsid w:val="FFF8D92C"/>
    <w:rsid w:val="FF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3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link w:val="32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link w:val="33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link w:val="34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qFormat/>
    <w:uiPriority w:val="0"/>
    <w:pPr>
      <w:spacing w:line="360" w:lineRule="auto"/>
      <w:ind w:firstLine="200" w:firstLineChars="200"/>
    </w:pPr>
    <w:rPr>
      <w:rFonts w:ascii="Arial" w:hAnsi="Arial" w:eastAsia="宋体" w:cs="黑体"/>
      <w:sz w:val="24"/>
    </w:rPr>
  </w:style>
  <w:style w:type="paragraph" w:styleId="12">
    <w:name w:val="Body Text"/>
    <w:link w:val="82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Body Text Indent"/>
    <w:basedOn w:val="1"/>
    <w:link w:val="94"/>
    <w:semiHidden/>
    <w:unhideWhenUsed/>
    <w:qFormat/>
    <w:uiPriority w:val="99"/>
    <w:pPr>
      <w:spacing w:after="120"/>
      <w:ind w:left="420" w:leftChars="200"/>
    </w:pPr>
  </w:style>
  <w:style w:type="paragraph" w:styleId="14">
    <w:name w:val="toc 3"/>
    <w:basedOn w:val="1"/>
    <w:next w:val="1"/>
    <w:qFormat/>
    <w:uiPriority w:val="39"/>
    <w:pPr>
      <w:ind w:left="840" w:leftChars="400"/>
    </w:pPr>
    <w:rPr>
      <w:rFonts w:hint="eastAsia" w:ascii="宋体" w:hAnsi="宋体" w:eastAsia="宋体" w:cs="宋体"/>
      <w:bCs/>
      <w:szCs w:val="24"/>
      <w:shd w:val="clear" w:fill="FFFFFF"/>
    </w:rPr>
  </w:style>
  <w:style w:type="paragraph" w:styleId="15">
    <w:name w:val="Balloon Text"/>
    <w:basedOn w:val="1"/>
    <w:link w:val="83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link w:val="87"/>
    <w:unhideWhenUsed/>
    <w:qFormat/>
    <w:uiPriority w:val="39"/>
    <w:rPr>
      <w:rFonts w:hint="eastAsia" w:ascii="宋体" w:hAnsi="宋体" w:eastAsia="宋体" w:cs="宋体"/>
      <w:bCs/>
      <w:caps/>
      <w:szCs w:val="72"/>
    </w:rPr>
  </w:style>
  <w:style w:type="paragraph" w:styleId="19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0">
    <w:name w:val="toc 2"/>
    <w:basedOn w:val="1"/>
    <w:next w:val="1"/>
    <w:link w:val="86"/>
    <w:unhideWhenUsed/>
    <w:qFormat/>
    <w:uiPriority w:val="39"/>
    <w:pPr>
      <w:ind w:left="420" w:leftChars="200"/>
    </w:pPr>
    <w:rPr>
      <w:rFonts w:hint="eastAsia" w:ascii="宋体" w:hAnsi="宋体" w:eastAsia="宋体" w:cs="宋体"/>
    </w:rPr>
  </w:style>
  <w:style w:type="paragraph" w:styleId="2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page number"/>
    <w:basedOn w:val="25"/>
    <w:qFormat/>
    <w:uiPriority w:val="0"/>
  </w:style>
  <w:style w:type="character" w:styleId="28">
    <w:name w:val="FollowedHyperlink"/>
    <w:basedOn w:val="25"/>
    <w:semiHidden/>
    <w:unhideWhenUsed/>
    <w:qFormat/>
    <w:uiPriority w:val="99"/>
    <w:rPr>
      <w:color w:val="800080"/>
      <w:u w:val="single"/>
    </w:rPr>
  </w:style>
  <w:style w:type="character" w:styleId="29">
    <w:name w:val="Emphasis"/>
    <w:basedOn w:val="25"/>
    <w:qFormat/>
    <w:uiPriority w:val="20"/>
    <w:rPr>
      <w:i/>
    </w:rPr>
  </w:style>
  <w:style w:type="character" w:styleId="30">
    <w:name w:val="Hyperlink"/>
    <w:basedOn w:val="25"/>
    <w:unhideWhenUsed/>
    <w:qFormat/>
    <w:uiPriority w:val="99"/>
    <w:rPr>
      <w:color w:val="0000FF"/>
      <w:u w:val="single"/>
    </w:rPr>
  </w:style>
  <w:style w:type="character" w:customStyle="1" w:styleId="31">
    <w:name w:val="标题 1 Char"/>
    <w:basedOn w:val="2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2">
    <w:name w:val="标题 2 Char"/>
    <w:basedOn w:val="2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标题 3 Char"/>
    <w:basedOn w:val="25"/>
    <w:link w:val="4"/>
    <w:qFormat/>
    <w:uiPriority w:val="9"/>
    <w:rPr>
      <w:b/>
      <w:bCs/>
      <w:sz w:val="32"/>
      <w:szCs w:val="32"/>
    </w:rPr>
  </w:style>
  <w:style w:type="character" w:customStyle="1" w:styleId="34">
    <w:name w:val="标题 4 Char"/>
    <w:basedOn w:val="25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页眉 Char"/>
    <w:basedOn w:val="25"/>
    <w:link w:val="17"/>
    <w:qFormat/>
    <w:uiPriority w:val="99"/>
    <w:rPr>
      <w:sz w:val="18"/>
      <w:szCs w:val="18"/>
    </w:rPr>
  </w:style>
  <w:style w:type="character" w:customStyle="1" w:styleId="36">
    <w:name w:val="页脚 Char"/>
    <w:basedOn w:val="25"/>
    <w:link w:val="16"/>
    <w:qFormat/>
    <w:uiPriority w:val="99"/>
    <w:rPr>
      <w:sz w:val="18"/>
      <w:szCs w:val="18"/>
    </w:rPr>
  </w:style>
  <w:style w:type="character" w:customStyle="1" w:styleId="37">
    <w:name w:val="正文缩进 Char"/>
    <w:link w:val="11"/>
    <w:qFormat/>
    <w:uiPriority w:val="0"/>
    <w:rPr>
      <w:rFonts w:ascii="Arial" w:hAnsi="Arial" w:eastAsia="宋体" w:cs="黑体"/>
      <w:sz w:val="24"/>
    </w:rPr>
  </w:style>
  <w:style w:type="character" w:customStyle="1" w:styleId="38">
    <w:name w:val="明显参考1"/>
    <w:basedOn w:val="25"/>
    <w:qFormat/>
    <w:uiPriority w:val="32"/>
    <w:rPr>
      <w:b/>
      <w:bCs/>
      <w:smallCaps/>
      <w:color w:val="4874CB" w:themeColor="accent1"/>
      <w:spacing w:val="5"/>
      <w14:textFill>
        <w14:solidFill>
          <w14:schemeClr w14:val="accent1"/>
        </w14:solidFill>
      </w14:textFill>
    </w:rPr>
  </w:style>
  <w:style w:type="paragraph" w:customStyle="1" w:styleId="39">
    <w:name w:val="Bullet1"/>
    <w:basedOn w:val="1"/>
    <w:qFormat/>
    <w:uiPriority w:val="0"/>
    <w:pPr>
      <w:widowControl/>
      <w:spacing w:line="400" w:lineRule="atLeast"/>
    </w:pPr>
    <w:rPr>
      <w:rFonts w:ascii="Times New Roman" w:hAnsi="Times New Roman" w:eastAsia="宋体" w:cs="Times New Roman"/>
      <w:sz w:val="24"/>
      <w:szCs w:val="24"/>
    </w:rPr>
  </w:style>
  <w:style w:type="paragraph" w:customStyle="1" w:styleId="4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color w:val="000000"/>
      <w:kern w:val="0"/>
      <w:sz w:val="20"/>
      <w:szCs w:val="20"/>
    </w:rPr>
  </w:style>
  <w:style w:type="paragraph" w:customStyle="1" w:styleId="42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color w:val="FF0000"/>
      <w:kern w:val="0"/>
      <w:sz w:val="20"/>
      <w:szCs w:val="20"/>
    </w:rPr>
  </w:style>
  <w:style w:type="paragraph" w:customStyle="1" w:styleId="43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微软雅黑" w:hAnsi="微软雅黑" w:eastAsia="微软雅黑" w:cs="宋体"/>
      <w:color w:val="000000"/>
      <w:kern w:val="0"/>
      <w:sz w:val="20"/>
      <w:szCs w:val="20"/>
    </w:rPr>
  </w:style>
  <w:style w:type="paragraph" w:customStyle="1" w:styleId="44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45">
    <w:name w:val="xl68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46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A6A6A6"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47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A6A6A6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customStyle="1" w:styleId="48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49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0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1">
    <w:name w:val="xl7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2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3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color w:val="FF0000"/>
      <w:kern w:val="0"/>
      <w:sz w:val="20"/>
      <w:szCs w:val="20"/>
    </w:rPr>
  </w:style>
  <w:style w:type="paragraph" w:customStyle="1" w:styleId="54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color w:val="000000"/>
      <w:kern w:val="0"/>
      <w:sz w:val="20"/>
      <w:szCs w:val="20"/>
    </w:rPr>
  </w:style>
  <w:style w:type="paragraph" w:customStyle="1" w:styleId="55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6">
    <w:name w:val="xl79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7">
    <w:name w:val="xl8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8">
    <w:name w:val="xl8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59">
    <w:name w:val="xl8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0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1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2">
    <w:name w:val="xl85"/>
    <w:basedOn w:val="1"/>
    <w:qFormat/>
    <w:uiPriority w:val="0"/>
    <w:pPr>
      <w:widowControl/>
      <w:shd w:val="clear" w:color="000000" w:fill="FFFF00"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63">
    <w:name w:val="xl8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4">
    <w:name w:val="xl8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5">
    <w:name w:val="xl8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6">
    <w:name w:val="xl8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微软雅黑" w:hAnsi="微软雅黑" w:eastAsia="微软雅黑" w:cs="宋体"/>
      <w:color w:val="000000"/>
      <w:kern w:val="0"/>
      <w:sz w:val="20"/>
      <w:szCs w:val="20"/>
    </w:rPr>
  </w:style>
  <w:style w:type="paragraph" w:customStyle="1" w:styleId="67">
    <w:name w:val="xl90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customStyle="1" w:styleId="68">
    <w:name w:val="xl9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微软雅黑" w:hAnsi="微软雅黑" w:eastAsia="微软雅黑" w:cs="宋体"/>
      <w:kern w:val="0"/>
      <w:sz w:val="20"/>
      <w:szCs w:val="20"/>
    </w:rPr>
  </w:style>
  <w:style w:type="paragraph" w:styleId="69">
    <w:name w:val="No Spacing"/>
    <w:link w:val="7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70">
    <w:name w:val="无间隔 Char"/>
    <w:basedOn w:val="25"/>
    <w:link w:val="69"/>
    <w:qFormat/>
    <w:uiPriority w:val="1"/>
    <w:rPr>
      <w:kern w:val="0"/>
      <w:sz w:val="22"/>
    </w:rPr>
  </w:style>
  <w:style w:type="paragraph" w:customStyle="1" w:styleId="71">
    <w:name w:val="1"/>
    <w:basedOn w:val="1"/>
    <w:next w:val="1"/>
    <w:qFormat/>
    <w:uiPriority w:val="39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72">
    <w:name w:val="List Paragraph"/>
    <w:basedOn w:val="1"/>
    <w:qFormat/>
    <w:uiPriority w:val="34"/>
    <w:pPr>
      <w:ind w:firstLine="420" w:firstLineChars="200"/>
    </w:pPr>
  </w:style>
  <w:style w:type="character" w:customStyle="1" w:styleId="73">
    <w:name w:val="fontstyle01"/>
    <w:basedOn w:val="25"/>
    <w:qFormat/>
    <w:uiPriority w:val="0"/>
    <w:rPr>
      <w:rFonts w:hint="eastAsia" w:ascii="微软雅黑" w:hAnsi="微软雅黑" w:eastAsia="微软雅黑"/>
      <w:color w:val="000000"/>
      <w:sz w:val="22"/>
      <w:szCs w:val="22"/>
    </w:rPr>
  </w:style>
  <w:style w:type="paragraph" w:customStyle="1" w:styleId="74">
    <w:name w:val="样式 段前: 18 磅 段后: 12 磅 行距: 1.5 倍行距"/>
    <w:basedOn w:val="1"/>
    <w:qFormat/>
    <w:uiPriority w:val="0"/>
    <w:pPr>
      <w:widowControl/>
      <w:overflowPunct w:val="0"/>
      <w:autoSpaceDE w:val="0"/>
      <w:autoSpaceDN w:val="0"/>
      <w:adjustRightInd w:val="0"/>
      <w:spacing w:before="180" w:after="180" w:line="360" w:lineRule="auto"/>
      <w:ind w:firstLine="539" w:firstLineChars="245"/>
      <w:textAlignment w:val="baseline"/>
    </w:pPr>
    <w:rPr>
      <w:rFonts w:ascii="Arial" w:hAnsi="Arial" w:eastAsia="宋体" w:cs="宋体"/>
      <w:kern w:val="0"/>
      <w:sz w:val="22"/>
      <w:szCs w:val="20"/>
      <w:lang w:eastAsia="en-US"/>
    </w:rPr>
  </w:style>
  <w:style w:type="paragraph" w:customStyle="1" w:styleId="75">
    <w:name w:val="_Style 43"/>
    <w:basedOn w:val="1"/>
    <w:next w:val="1"/>
    <w:link w:val="76"/>
    <w:unhideWhenUsed/>
    <w:qFormat/>
    <w:uiPriority w:val="34"/>
    <w:pPr>
      <w:ind w:left="3360" w:leftChars="1600"/>
    </w:pPr>
    <w:rPr>
      <w:szCs w:val="24"/>
    </w:rPr>
  </w:style>
  <w:style w:type="character" w:customStyle="1" w:styleId="76">
    <w:name w:val="列表段落 字符"/>
    <w:link w:val="75"/>
    <w:qFormat/>
    <w:uiPriority w:val="34"/>
    <w:rPr>
      <w:szCs w:val="24"/>
    </w:rPr>
  </w:style>
  <w:style w:type="paragraph" w:customStyle="1" w:styleId="77">
    <w:name w:val="条款标题"/>
    <w:basedOn w:val="1"/>
    <w:next w:val="1"/>
    <w:qFormat/>
    <w:uiPriority w:val="99"/>
    <w:pPr>
      <w:numPr>
        <w:ilvl w:val="1"/>
        <w:numId w:val="1"/>
      </w:numPr>
    </w:pPr>
    <w:rPr>
      <w:rFonts w:ascii="Arial" w:hAnsi="Arial"/>
      <w:sz w:val="22"/>
    </w:rPr>
  </w:style>
  <w:style w:type="character" w:customStyle="1" w:styleId="78">
    <w:name w:val="font11"/>
    <w:basedOn w:val="25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79">
    <w:name w:val="font41"/>
    <w:basedOn w:val="2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0">
    <w:name w:val="font31"/>
    <w:basedOn w:val="2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1">
    <w:name w:val="font01"/>
    <w:basedOn w:val="25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82">
    <w:name w:val="正文文本 Char"/>
    <w:basedOn w:val="25"/>
    <w:link w:val="12"/>
    <w:qFormat/>
    <w:uiPriority w:val="99"/>
    <w:rPr>
      <w:rFonts w:ascii="Arial" w:hAnsi="Arial" w:eastAsia="华文细黑" w:cstheme="minorBidi"/>
      <w:kern w:val="2"/>
      <w:sz w:val="24"/>
      <w:szCs w:val="21"/>
    </w:rPr>
  </w:style>
  <w:style w:type="character" w:customStyle="1" w:styleId="83">
    <w:name w:val="批注框文本 Char"/>
    <w:basedOn w:val="25"/>
    <w:link w:val="15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4">
    <w:name w:val="font21"/>
    <w:basedOn w:val="25"/>
    <w:qFormat/>
    <w:uiPriority w:val="0"/>
    <w:rPr>
      <w:rFonts w:hint="default" w:ascii="Helvetica" w:hAnsi="Helvetica" w:eastAsia="Helvetica" w:cs="Helvetica"/>
      <w:color w:val="000000"/>
      <w:sz w:val="20"/>
      <w:szCs w:val="20"/>
      <w:u w:val="none"/>
    </w:rPr>
  </w:style>
  <w:style w:type="paragraph" w:customStyle="1" w:styleId="8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86">
    <w:name w:val="目录 2 Char"/>
    <w:link w:val="20"/>
    <w:qFormat/>
    <w:uiPriority w:val="39"/>
    <w:rPr>
      <w:rFonts w:hint="eastAsia" w:ascii="宋体" w:hAnsi="宋体" w:eastAsia="宋体" w:cs="宋体"/>
    </w:rPr>
  </w:style>
  <w:style w:type="character" w:customStyle="1" w:styleId="87">
    <w:name w:val="目录 1 Char"/>
    <w:link w:val="18"/>
    <w:qFormat/>
    <w:uiPriority w:val="39"/>
    <w:rPr>
      <w:rFonts w:hint="eastAsia" w:ascii="宋体" w:hAnsi="宋体" w:eastAsia="宋体" w:cs="宋体"/>
      <w:bCs/>
      <w:caps/>
      <w:szCs w:val="72"/>
    </w:rPr>
  </w:style>
  <w:style w:type="paragraph" w:customStyle="1" w:styleId="8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90">
    <w:name w:val="First Paragraph"/>
    <w:basedOn w:val="12"/>
    <w:qFormat/>
    <w:uiPriority w:val="0"/>
    <w:pPr>
      <w:adjustRightInd w:val="0"/>
      <w:snapToGrid w:val="0"/>
      <w:spacing w:before="0" w:beforeLines="0" w:after="0" w:afterLines="0" w:line="480" w:lineRule="auto"/>
      <w:ind w:left="0" w:leftChars="0" w:firstLine="480" w:firstLineChars="200"/>
      <w:jc w:val="left"/>
    </w:pPr>
    <w:rPr>
      <w:rFonts w:ascii="宋体" w:hAnsi="宋体" w:eastAsia="宋体"/>
      <w:szCs w:val="24"/>
    </w:rPr>
  </w:style>
  <w:style w:type="character" w:customStyle="1" w:styleId="91">
    <w:name w:val="CN Paragraph Char"/>
    <w:link w:val="92"/>
    <w:qFormat/>
    <w:uiPriority w:val="0"/>
    <w:rPr>
      <w:rFonts w:ascii="Arial" w:hAnsi="Arial"/>
      <w:lang w:eastAsia="en-US"/>
    </w:rPr>
  </w:style>
  <w:style w:type="paragraph" w:customStyle="1" w:styleId="92">
    <w:name w:val="CN Paragraph"/>
    <w:link w:val="91"/>
    <w:qFormat/>
    <w:uiPriority w:val="0"/>
    <w:pPr>
      <w:spacing w:before="28" w:after="28"/>
      <w:jc w:val="both"/>
    </w:pPr>
    <w:rPr>
      <w:rFonts w:ascii="Arial" w:hAnsi="Arial" w:eastAsia="宋体" w:cs="Times New Roman"/>
      <w:lang w:val="en-US" w:eastAsia="en-US" w:bidi="ar-SA"/>
    </w:rPr>
  </w:style>
  <w:style w:type="paragraph" w:customStyle="1" w:styleId="93">
    <w:name w:val="正文文字缩进4"/>
    <w:basedOn w:val="13"/>
    <w:qFormat/>
    <w:uiPriority w:val="0"/>
    <w:pPr>
      <w:widowControl/>
      <w:spacing w:after="0"/>
      <w:ind w:left="1405" w:leftChars="0"/>
      <w:jc w:val="left"/>
    </w:pPr>
    <w:rPr>
      <w:rFonts w:ascii="Arial" w:hAnsi="Arial" w:eastAsia="宋体" w:cs="Arial"/>
      <w:kern w:val="0"/>
      <w:sz w:val="20"/>
    </w:rPr>
  </w:style>
  <w:style w:type="character" w:customStyle="1" w:styleId="94">
    <w:name w:val="正文文本缩进 Char"/>
    <w:basedOn w:val="25"/>
    <w:link w:val="13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95">
    <w:name w:val="text_qzdck"/>
    <w:basedOn w:val="2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1799AE-85B3-45B6-872B-7A993F864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11</Pages>
  <Words>1409</Words>
  <Characters>1628</Characters>
  <Lines>206</Lines>
  <Paragraphs>58</Paragraphs>
  <TotalTime>0</TotalTime>
  <ScaleCrop>false</ScaleCrop>
  <LinksUpToDate>false</LinksUpToDate>
  <CharactersWithSpaces>1816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2024-04-16T03:58:00Z</dcterms:created>
  <dc:creator>jingzhe jingzhe</dc:creator>
  <cp:lastModifiedBy>ZCL</cp:lastModifiedBy>
  <dcterms:modified xsi:type="dcterms:W3CDTF">2026-02-12T00:23:39Z</dcterms:modified>
  <dc:title>【项目名】</dc:title>
  <cp:revision>143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9DC43060292446389DCCC6519CE4E78F_13</vt:lpwstr>
  </property>
  <property fmtid="{D5CDD505-2E9C-101B-9397-08002B2CF9AE}" pid="4" name="KSOTemplateDocerSaveRecord">
    <vt:lpwstr>eyJoZGlkIjoiODViY2JkMjU3NGYzZTEwMzZmMGFkZWViYmNkYWU3NDIiLCJ1c2VySWQiOiI1NDIyOTgyOTEifQ==</vt:lpwstr>
  </property>
</Properties>
</file>