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CB1" w:rsidRPr="00765CB1" w:rsidRDefault="00765CB1" w:rsidP="00765CB1">
      <w:pPr>
        <w:widowControl/>
        <w:shd w:val="clear" w:color="auto" w:fill="FFFFFF"/>
        <w:spacing w:before="161" w:after="161"/>
        <w:jc w:val="left"/>
        <w:outlineLvl w:val="0"/>
        <w:rPr>
          <w:rFonts w:ascii="微软雅黑" w:eastAsia="微软雅黑" w:hAnsi="微软雅黑" w:cs="Arial"/>
          <w:b/>
          <w:bCs/>
          <w:kern w:val="36"/>
          <w:sz w:val="22"/>
        </w:rPr>
      </w:pPr>
      <w:r w:rsidRPr="00765CB1">
        <w:rPr>
          <w:rFonts w:ascii="微软雅黑" w:eastAsia="微软雅黑" w:hAnsi="微软雅黑" w:cs="Arial" w:hint="eastAsia"/>
          <w:b/>
          <w:bCs/>
          <w:kern w:val="36"/>
          <w:sz w:val="22"/>
        </w:rPr>
        <w:t>通过调用门进行控制转移 ——《x86汇编语言：从实模式到保护模式》读书笔记29</w:t>
      </w:r>
    </w:p>
    <w:p w:rsidR="00765CB1" w:rsidRPr="00765CB1" w:rsidRDefault="00765CB1" w:rsidP="00765CB1">
      <w:pPr>
        <w:widowControl/>
        <w:shd w:val="clear" w:color="auto" w:fill="FFFFFF"/>
        <w:jc w:val="left"/>
        <w:rPr>
          <w:rFonts w:ascii="Arial" w:eastAsia="宋体" w:hAnsi="Arial" w:cs="Arial" w:hint="eastAsia"/>
          <w:color w:val="858585"/>
          <w:kern w:val="0"/>
          <w:sz w:val="13"/>
          <w:szCs w:val="13"/>
        </w:rPr>
      </w:pPr>
      <w:r w:rsidRPr="00765CB1">
        <w:rPr>
          <w:rFonts w:ascii="微软雅黑" w:eastAsia="微软雅黑" w:hAnsi="微软雅黑" w:cs="Arial" w:hint="eastAsia"/>
          <w:color w:val="858585"/>
          <w:kern w:val="0"/>
          <w:sz w:val="13"/>
        </w:rPr>
        <w:t>2016年05月10日 22:30:14</w:t>
      </w:r>
      <w:r w:rsidRPr="00765CB1">
        <w:rPr>
          <w:rFonts w:ascii="Arial" w:eastAsia="宋体" w:hAnsi="Arial" w:cs="Arial"/>
          <w:color w:val="858585"/>
          <w:kern w:val="0"/>
          <w:sz w:val="13"/>
          <w:szCs w:val="13"/>
        </w:rPr>
        <w:t> </w:t>
      </w:r>
      <w:hyperlink r:id="rId7" w:tgtFrame="_blank" w:history="1">
        <w:r w:rsidRPr="00765CB1">
          <w:rPr>
            <w:rFonts w:ascii="微软雅黑" w:eastAsia="微软雅黑" w:hAnsi="微软雅黑" w:cs="Arial" w:hint="eastAsia"/>
            <w:color w:val="78A5F1"/>
            <w:kern w:val="0"/>
            <w:sz w:val="13"/>
            <w:u w:val="single"/>
          </w:rPr>
          <w:t>ARM的程序员敲着诗歌的梦</w:t>
        </w:r>
      </w:hyperlink>
      <w:r w:rsidRPr="00765CB1">
        <w:rPr>
          <w:rFonts w:ascii="Arial" w:eastAsia="宋体" w:hAnsi="Arial" w:cs="Arial"/>
          <w:color w:val="858585"/>
          <w:kern w:val="0"/>
          <w:sz w:val="13"/>
          <w:szCs w:val="13"/>
        </w:rPr>
        <w:t> </w:t>
      </w:r>
      <w:r w:rsidRPr="00765CB1">
        <w:rPr>
          <w:rFonts w:ascii="微软雅黑" w:eastAsia="微软雅黑" w:hAnsi="微软雅黑" w:cs="Arial" w:hint="eastAsia"/>
          <w:color w:val="858585"/>
          <w:kern w:val="0"/>
          <w:sz w:val="13"/>
        </w:rPr>
        <w:t>阅读数：1450</w:t>
      </w:r>
      <w:r w:rsidRPr="00765CB1">
        <w:rPr>
          <w:rFonts w:ascii="微软雅黑" w:eastAsia="微软雅黑" w:hAnsi="微软雅黑" w:cs="Arial" w:hint="eastAsia"/>
          <w:color w:val="3399EA"/>
          <w:kern w:val="0"/>
          <w:sz w:val="11"/>
        </w:rPr>
        <w:t>更多</w:t>
      </w:r>
    </w:p>
    <w:p w:rsidR="00765CB1" w:rsidRPr="00765CB1" w:rsidRDefault="00765CB1" w:rsidP="00765CB1">
      <w:pPr>
        <w:widowControl/>
        <w:shd w:val="clear" w:color="auto" w:fill="FFFFFF"/>
        <w:jc w:val="left"/>
        <w:rPr>
          <w:rFonts w:ascii="Arial" w:eastAsia="宋体" w:hAnsi="Arial" w:cs="Arial"/>
          <w:color w:val="858585"/>
          <w:kern w:val="0"/>
          <w:sz w:val="11"/>
          <w:szCs w:val="11"/>
        </w:rPr>
      </w:pPr>
      <w:r w:rsidRPr="00765CB1">
        <w:rPr>
          <w:rFonts w:ascii="微软雅黑" w:eastAsia="微软雅黑" w:hAnsi="微软雅黑" w:cs="Arial" w:hint="eastAsia"/>
          <w:color w:val="4D4D4D"/>
          <w:kern w:val="0"/>
          <w:sz w:val="11"/>
        </w:rPr>
        <w:t>所属专栏：</w:t>
      </w:r>
      <w:r w:rsidRPr="00765CB1">
        <w:rPr>
          <w:rFonts w:ascii="Arial" w:eastAsia="宋体" w:hAnsi="Arial" w:cs="Arial"/>
          <w:color w:val="858585"/>
          <w:kern w:val="0"/>
          <w:sz w:val="11"/>
          <w:szCs w:val="11"/>
        </w:rPr>
        <w:t> </w:t>
      </w:r>
      <w:hyperlink r:id="rId8" w:tgtFrame="_blank" w:history="1">
        <w:r w:rsidRPr="00765CB1">
          <w:rPr>
            <w:rFonts w:ascii="微软雅黑" w:eastAsia="微软雅黑" w:hAnsi="微软雅黑" w:cs="Arial" w:hint="eastAsia"/>
            <w:color w:val="79A5E5"/>
            <w:kern w:val="0"/>
            <w:sz w:val="11"/>
            <w:u w:val="single"/>
          </w:rPr>
          <w:t>《x86汇编语言：从实模式到保护模式》读书笔记</w:t>
        </w:r>
      </w:hyperlink>
    </w:p>
    <w:p w:rsidR="00765CB1" w:rsidRPr="00765CB1" w:rsidRDefault="00765CB1" w:rsidP="00765CB1">
      <w:pPr>
        <w:widowControl/>
        <w:jc w:val="left"/>
        <w:rPr>
          <w:rFonts w:ascii="宋体" w:eastAsia="宋体" w:hAnsi="宋体" w:cs="宋体"/>
          <w:color w:val="999999"/>
          <w:kern w:val="0"/>
          <w:sz w:val="11"/>
          <w:szCs w:val="11"/>
        </w:rPr>
      </w:pPr>
      <w:r w:rsidRPr="00765CB1">
        <w:rPr>
          <w:rFonts w:ascii="宋体" w:eastAsia="宋体" w:hAnsi="宋体" w:cs="宋体"/>
          <w:color w:val="999999"/>
          <w:kern w:val="0"/>
          <w:sz w:val="11"/>
          <w:szCs w:val="11"/>
        </w:rPr>
        <w:t> 版权声明：本文为博主原创文章，未经博主允许不得转载。 https://blog.csdn.net/u013490896/article/details/51367377</w:t>
      </w:r>
    </w:p>
    <w:p w:rsidR="00765CB1" w:rsidRPr="00765CB1" w:rsidRDefault="00765CB1" w:rsidP="00765CB1">
      <w:pPr>
        <w:widowControl/>
        <w:spacing w:before="75" w:after="150" w:line="337" w:lineRule="atLeast"/>
        <w:jc w:val="left"/>
        <w:outlineLvl w:val="0"/>
        <w:rPr>
          <w:rFonts w:ascii="微软雅黑" w:eastAsia="微软雅黑" w:hAnsi="微软雅黑" w:cs="Arial"/>
          <w:b/>
          <w:bCs/>
          <w:color w:val="4F4F4F"/>
          <w:kern w:val="36"/>
          <w:sz w:val="26"/>
          <w:szCs w:val="26"/>
        </w:rPr>
      </w:pPr>
      <w:bookmarkStart w:id="0" w:name="t0"/>
      <w:bookmarkEnd w:id="0"/>
      <w:r w:rsidRPr="00765CB1">
        <w:rPr>
          <w:rFonts w:ascii="微软雅黑" w:eastAsia="微软雅黑" w:hAnsi="微软雅黑" w:cs="Arial" w:hint="eastAsia"/>
          <w:b/>
          <w:bCs/>
          <w:color w:val="4F4F4F"/>
          <w:kern w:val="36"/>
          <w:sz w:val="26"/>
          <w:szCs w:val="26"/>
        </w:rPr>
        <w:t>通过调用门进行控制转移</w:t>
      </w:r>
    </w:p>
    <w:p w:rsidR="00765CB1" w:rsidRPr="00765CB1" w:rsidRDefault="00765CB1" w:rsidP="00765CB1">
      <w:pPr>
        <w:widowControl/>
        <w:spacing w:before="75" w:after="150" w:line="337" w:lineRule="atLeast"/>
        <w:jc w:val="left"/>
        <w:outlineLvl w:val="0"/>
        <w:rPr>
          <w:rFonts w:ascii="微软雅黑" w:eastAsia="微软雅黑" w:hAnsi="微软雅黑" w:cs="Arial" w:hint="eastAsia"/>
          <w:b/>
          <w:bCs/>
          <w:color w:val="4F4F4F"/>
          <w:kern w:val="36"/>
          <w:sz w:val="26"/>
          <w:szCs w:val="26"/>
        </w:rPr>
      </w:pPr>
      <w:bookmarkStart w:id="1" w:name="t1"/>
      <w:bookmarkEnd w:id="1"/>
      <w:r w:rsidRPr="00765CB1">
        <w:rPr>
          <w:rFonts w:ascii="微软雅黑" w:eastAsia="微软雅黑" w:hAnsi="微软雅黑" w:cs="Arial" w:hint="eastAsia"/>
          <w:b/>
          <w:bCs/>
          <w:color w:val="4F4F4F"/>
          <w:kern w:val="36"/>
          <w:sz w:val="26"/>
          <w:szCs w:val="26"/>
        </w:rPr>
        <w:t>1. 关于堆栈切换</w:t>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sidRPr="00765CB1">
        <w:rPr>
          <w:rFonts w:ascii="微软雅黑" w:eastAsia="微软雅黑" w:hAnsi="微软雅黑" w:cs="Arial" w:hint="eastAsia"/>
          <w:color w:val="4F4F4F"/>
          <w:kern w:val="0"/>
          <w:sz w:val="15"/>
          <w:szCs w:val="15"/>
        </w:rPr>
        <w:t>如果通过调用门把控制转移到了更高特权级的非一致代码段中，那么CPL就会被设置为目标代码段的DPL值，并且会引起堆栈切换。为什么要切换堆栈呢？原因有以下几点： </w:t>
      </w:r>
      <w:r w:rsidRPr="00765CB1">
        <w:rPr>
          <w:rFonts w:ascii="微软雅黑" w:eastAsia="微软雅黑" w:hAnsi="微软雅黑" w:cs="Arial" w:hint="eastAsia"/>
          <w:color w:val="4F4F4F"/>
          <w:kern w:val="0"/>
          <w:sz w:val="15"/>
          <w:szCs w:val="15"/>
        </w:rPr>
        <w:br/>
        <w:t>1. 因为栈段的特权级必须同CPL保持一致； </w:t>
      </w:r>
      <w:r w:rsidRPr="00765CB1">
        <w:rPr>
          <w:rFonts w:ascii="微软雅黑" w:eastAsia="微软雅黑" w:hAnsi="微软雅黑" w:cs="Arial" w:hint="eastAsia"/>
          <w:color w:val="4F4F4F"/>
          <w:kern w:val="0"/>
          <w:sz w:val="15"/>
          <w:szCs w:val="15"/>
        </w:rPr>
        <w:br/>
        <w:t>2. 防止高特权级程序由于栈空间不足而崩溃； </w:t>
      </w:r>
      <w:r w:rsidRPr="00765CB1">
        <w:rPr>
          <w:rFonts w:ascii="微软雅黑" w:eastAsia="微软雅黑" w:hAnsi="微软雅黑" w:cs="Arial" w:hint="eastAsia"/>
          <w:color w:val="4F4F4F"/>
          <w:kern w:val="0"/>
          <w:sz w:val="15"/>
          <w:szCs w:val="15"/>
        </w:rPr>
        <w:br/>
        <w:t>3. 防止低特权级程序通过共享的栈有意或无意地干扰高特权级程序。</w:t>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sidRPr="00765CB1">
        <w:rPr>
          <w:rFonts w:ascii="微软雅黑" w:eastAsia="微软雅黑" w:hAnsi="微软雅黑" w:cs="Arial" w:hint="eastAsia"/>
          <w:color w:val="4F4F4F"/>
          <w:kern w:val="0"/>
          <w:sz w:val="15"/>
          <w:szCs w:val="15"/>
        </w:rPr>
        <w:t>为了切换栈，每个任务除了自己的固有栈之外，还必须额外定义一套或多套栈，具体是多少取决于任务的特权级别。 </w:t>
      </w:r>
      <w:r w:rsidRPr="00765CB1">
        <w:rPr>
          <w:rFonts w:ascii="微软雅黑" w:eastAsia="微软雅黑" w:hAnsi="微软雅黑" w:cs="Arial" w:hint="eastAsia"/>
          <w:color w:val="4F4F4F"/>
          <w:kern w:val="0"/>
          <w:sz w:val="15"/>
          <w:szCs w:val="15"/>
        </w:rPr>
        <w:br/>
        <w:t>0特权级的任务不需要额外的栈，因为除了从调用高特权级的例程（通常是操作系统例程）返回外，不允许将控制从特权级高的代码段转移到特权级低的代码段——操作系统不会引用可靠性比自己低的代码；1特权级的任务需要额外定义一个DPL为0的栈，以便将控制转移到0特权级时使用；2特权级的任务需要额外定义两个栈，其DPL分别为0和1；3特权级的任务最多额外定义三个栈，其DPL分别为0、1、2.</w:t>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sidRPr="00765CB1">
        <w:rPr>
          <w:rFonts w:ascii="微软雅黑" w:eastAsia="微软雅黑" w:hAnsi="微软雅黑" w:cs="Arial" w:hint="eastAsia"/>
          <w:color w:val="4F4F4F"/>
          <w:kern w:val="0"/>
          <w:sz w:val="15"/>
          <w:szCs w:val="15"/>
        </w:rPr>
        <w:t>以下文字摘自《Intel Architecture Software Developer’s Manual Volume 3:System Programming》的4.8.5节——Stack Switching.</w:t>
      </w:r>
    </w:p>
    <w:p w:rsidR="00765CB1" w:rsidRPr="00765CB1" w:rsidRDefault="00765CB1" w:rsidP="00765CB1">
      <w:pPr>
        <w:widowControl/>
        <w:shd w:val="clear" w:color="auto" w:fill="EEF0F4"/>
        <w:spacing w:line="206" w:lineRule="atLeast"/>
        <w:jc w:val="left"/>
        <w:rPr>
          <w:rFonts w:ascii="微软雅黑" w:eastAsia="微软雅黑" w:hAnsi="微软雅黑" w:cs="Arial" w:hint="eastAsia"/>
          <w:color w:val="999999"/>
          <w:kern w:val="0"/>
          <w:sz w:val="13"/>
          <w:szCs w:val="13"/>
        </w:rPr>
      </w:pPr>
      <w:r w:rsidRPr="00765CB1">
        <w:rPr>
          <w:rFonts w:ascii="微软雅黑" w:eastAsia="微软雅黑" w:hAnsi="微软雅黑" w:cs="Arial" w:hint="eastAsia"/>
          <w:color w:val="999999"/>
          <w:kern w:val="0"/>
          <w:sz w:val="13"/>
          <w:szCs w:val="13"/>
        </w:rPr>
        <w:t>Each task must define up to 4 stacks: one for applications code (running at privilege level 3) and one for each of the privilege levels 2, 1, and 0 that are used. (If only two privilege levels are used[3 and 0], then only two stacks must be defined.)</w:t>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sidRPr="00765CB1">
        <w:rPr>
          <w:rFonts w:ascii="微软雅黑" w:eastAsia="微软雅黑" w:hAnsi="微软雅黑" w:cs="Arial" w:hint="eastAsia"/>
          <w:color w:val="4F4F4F"/>
          <w:kern w:val="0"/>
          <w:sz w:val="15"/>
          <w:szCs w:val="15"/>
        </w:rPr>
        <w:t>操作系统负责为任务用到的所有特权级分配栈空间和创建栈段描述符，并且在任务的TSS中填写栈段的选择子和ESP的初始值（下图是TSS的一部分）。</w:t>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Pr>
          <w:rFonts w:ascii="微软雅黑" w:eastAsia="微软雅黑" w:hAnsi="微软雅黑" w:cs="Arial"/>
          <w:noProof/>
          <w:color w:val="4F4F4F"/>
          <w:kern w:val="0"/>
          <w:sz w:val="15"/>
          <w:szCs w:val="15"/>
        </w:rPr>
        <w:drawing>
          <wp:inline distT="0" distB="0" distL="0" distR="0">
            <wp:extent cx="5326380" cy="2606675"/>
            <wp:effectExtent l="19050" t="0" r="7620" b="0"/>
            <wp:docPr id="1" name="图片 1" descr="http://i.imgur.com/wVNtA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wVNtAh2.png"/>
                    <pic:cNvPicPr>
                      <a:picLocks noChangeAspect="1" noChangeArrowheads="1"/>
                    </pic:cNvPicPr>
                  </pic:nvPicPr>
                  <pic:blipFill>
                    <a:blip r:embed="rId9"/>
                    <a:srcRect/>
                    <a:stretch>
                      <a:fillRect/>
                    </a:stretch>
                  </pic:blipFill>
                  <pic:spPr bwMode="auto">
                    <a:xfrm>
                      <a:off x="0" y="0"/>
                      <a:ext cx="5326380" cy="2606675"/>
                    </a:xfrm>
                    <a:prstGeom prst="rect">
                      <a:avLst/>
                    </a:prstGeom>
                    <a:noFill/>
                    <a:ln w="9525">
                      <a:noFill/>
                      <a:miter lim="800000"/>
                      <a:headEnd/>
                      <a:tailEnd/>
                    </a:ln>
                  </pic:spPr>
                </pic:pic>
              </a:graphicData>
            </a:graphic>
          </wp:inline>
        </w:drawing>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sidRPr="00765CB1">
        <w:rPr>
          <w:rFonts w:ascii="微软雅黑" w:eastAsia="微软雅黑" w:hAnsi="微软雅黑" w:cs="Arial" w:hint="eastAsia"/>
          <w:color w:val="4F4F4F"/>
          <w:kern w:val="0"/>
          <w:sz w:val="15"/>
          <w:szCs w:val="15"/>
        </w:rPr>
        <w:lastRenderedPageBreak/>
        <w:t>有几点需要注意： </w:t>
      </w:r>
      <w:r w:rsidRPr="00765CB1">
        <w:rPr>
          <w:rFonts w:ascii="微软雅黑" w:eastAsia="微软雅黑" w:hAnsi="微软雅黑" w:cs="Arial" w:hint="eastAsia"/>
          <w:color w:val="4F4F4F"/>
          <w:kern w:val="0"/>
          <w:sz w:val="15"/>
          <w:szCs w:val="15"/>
        </w:rPr>
        <w:br/>
        <w:t>1. 每个栈必须可读可写，并且具有足够的空间来存放以下信息： </w:t>
      </w:r>
      <w:r w:rsidRPr="00765CB1">
        <w:rPr>
          <w:rFonts w:ascii="微软雅黑" w:eastAsia="微软雅黑" w:hAnsi="微软雅黑" w:cs="Arial" w:hint="eastAsia"/>
          <w:color w:val="4F4F4F"/>
          <w:kern w:val="0"/>
          <w:sz w:val="15"/>
          <w:szCs w:val="15"/>
        </w:rPr>
        <w:br/>
        <w:t>(1)调用过程的SS、ESP、CS和EIP寄存器的内容 </w:t>
      </w:r>
      <w:r w:rsidRPr="00765CB1">
        <w:rPr>
          <w:rFonts w:ascii="微软雅黑" w:eastAsia="微软雅黑" w:hAnsi="微软雅黑" w:cs="Arial" w:hint="eastAsia"/>
          <w:color w:val="4F4F4F"/>
          <w:kern w:val="0"/>
          <w:sz w:val="15"/>
          <w:szCs w:val="15"/>
        </w:rPr>
        <w:br/>
        <w:t>(2)被调用过程的参数和临时变量所需使用的空间 </w:t>
      </w:r>
      <w:r w:rsidRPr="00765CB1">
        <w:rPr>
          <w:rFonts w:ascii="微软雅黑" w:eastAsia="微软雅黑" w:hAnsi="微软雅黑" w:cs="Arial" w:hint="eastAsia"/>
          <w:color w:val="4F4F4F"/>
          <w:kern w:val="0"/>
          <w:sz w:val="15"/>
          <w:szCs w:val="15"/>
        </w:rPr>
        <w:br/>
        <w:t>(3)当隐含调用一个异常或者中断过程时标志寄存器EFLAGS和出错码使用的空间 </w:t>
      </w:r>
      <w:r w:rsidRPr="00765CB1">
        <w:rPr>
          <w:rFonts w:ascii="微软雅黑" w:eastAsia="微软雅黑" w:hAnsi="微软雅黑" w:cs="Arial" w:hint="eastAsia"/>
          <w:color w:val="4F4F4F"/>
          <w:kern w:val="0"/>
          <w:sz w:val="15"/>
          <w:szCs w:val="15"/>
        </w:rPr>
        <w:br/>
        <w:t>2. 由于一个过程可以调用其他过程，因此每个栈必须有足够的空间来容纳多帧信息 </w:t>
      </w:r>
      <w:r w:rsidRPr="00765CB1">
        <w:rPr>
          <w:rFonts w:ascii="微软雅黑" w:eastAsia="微软雅黑" w:hAnsi="微软雅黑" w:cs="Arial" w:hint="eastAsia"/>
          <w:color w:val="4F4F4F"/>
          <w:kern w:val="0"/>
          <w:sz w:val="15"/>
          <w:szCs w:val="15"/>
        </w:rPr>
        <w:br/>
        <w:t>3. TSS中的中的SSx、ESPx（x=0,1,2）字段是静态的，除非软件进行修改，处理器从来不会改变它们。举例来说，假设操作系统为一个用户任务的TSS填写了ESP0，其值为0x800；当这个任务通过调用门进入0特权级的代码段时，会切换到0特权级堆栈，堆栈指针ESP的初始值就是0x800；返回时，假设ESP变成了0x808，处理器并不会把0x808更新到TSS中的ESP0域；下次再通过调用门进入0特权级代码段时，使用的还是当初设置的静态值0x800。</w:t>
      </w:r>
    </w:p>
    <w:p w:rsidR="00765CB1" w:rsidRPr="00765CB1" w:rsidRDefault="00765CB1" w:rsidP="00765CB1">
      <w:pPr>
        <w:widowControl/>
        <w:spacing w:before="75" w:after="150" w:line="337" w:lineRule="atLeast"/>
        <w:jc w:val="left"/>
        <w:outlineLvl w:val="0"/>
        <w:rPr>
          <w:rFonts w:ascii="微软雅黑" w:eastAsia="微软雅黑" w:hAnsi="微软雅黑" w:cs="Arial" w:hint="eastAsia"/>
          <w:b/>
          <w:bCs/>
          <w:color w:val="4F4F4F"/>
          <w:kern w:val="36"/>
          <w:sz w:val="26"/>
          <w:szCs w:val="26"/>
        </w:rPr>
      </w:pPr>
      <w:bookmarkStart w:id="2" w:name="t2"/>
      <w:bookmarkEnd w:id="2"/>
      <w:r w:rsidRPr="00765CB1">
        <w:rPr>
          <w:rFonts w:ascii="微软雅黑" w:eastAsia="微软雅黑" w:hAnsi="微软雅黑" w:cs="Arial" w:hint="eastAsia"/>
          <w:b/>
          <w:bCs/>
          <w:color w:val="4F4F4F"/>
          <w:kern w:val="36"/>
          <w:sz w:val="26"/>
          <w:szCs w:val="26"/>
        </w:rPr>
        <w:t>2. 通过调用门进行控制转移和返回的具体过程</w:t>
      </w:r>
    </w:p>
    <w:p w:rsidR="00765CB1" w:rsidRPr="00765CB1" w:rsidRDefault="00765CB1" w:rsidP="00765CB1">
      <w:pPr>
        <w:widowControl/>
        <w:spacing w:before="75" w:after="150" w:line="299" w:lineRule="atLeast"/>
        <w:jc w:val="left"/>
        <w:outlineLvl w:val="1"/>
        <w:rPr>
          <w:rFonts w:ascii="微软雅黑" w:eastAsia="微软雅黑" w:hAnsi="微软雅黑" w:cs="Arial" w:hint="eastAsia"/>
          <w:b/>
          <w:bCs/>
          <w:color w:val="4F4F4F"/>
          <w:kern w:val="0"/>
          <w:sz w:val="22"/>
        </w:rPr>
      </w:pPr>
      <w:bookmarkStart w:id="3" w:name="t3"/>
      <w:bookmarkEnd w:id="3"/>
      <w:r w:rsidRPr="00765CB1">
        <w:rPr>
          <w:rFonts w:ascii="微软雅黑" w:eastAsia="微软雅黑" w:hAnsi="微软雅黑" w:cs="Arial" w:hint="eastAsia"/>
          <w:b/>
          <w:bCs/>
          <w:color w:val="4F4F4F"/>
          <w:kern w:val="0"/>
          <w:sz w:val="22"/>
        </w:rPr>
        <w:t>2.1 转移的过程</w:t>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sidRPr="00765CB1">
        <w:rPr>
          <w:rFonts w:ascii="微软雅黑" w:eastAsia="微软雅黑" w:hAnsi="微软雅黑" w:cs="Arial" w:hint="eastAsia"/>
          <w:color w:val="4F4F4F"/>
          <w:kern w:val="0"/>
          <w:sz w:val="15"/>
          <w:szCs w:val="15"/>
        </w:rPr>
        <w:t>首先，通过调用门进行控制转移，可以使用</w:t>
      </w:r>
      <w:r w:rsidRPr="00765CB1">
        <w:rPr>
          <w:rFonts w:ascii="Consolas" w:eastAsia="宋体" w:hAnsi="Consolas" w:cs="Consolas"/>
          <w:color w:val="C7254E"/>
          <w:kern w:val="0"/>
          <w:sz w:val="13"/>
        </w:rPr>
        <w:t>jmp far</w:t>
      </w:r>
      <w:r w:rsidRPr="00765CB1">
        <w:rPr>
          <w:rFonts w:ascii="微软雅黑" w:eastAsia="微软雅黑" w:hAnsi="微软雅黑" w:cs="Arial" w:hint="eastAsia"/>
          <w:color w:val="4F4F4F"/>
          <w:kern w:val="0"/>
          <w:sz w:val="15"/>
          <w:szCs w:val="15"/>
        </w:rPr>
        <w:t>或者</w:t>
      </w:r>
      <w:r w:rsidRPr="00765CB1">
        <w:rPr>
          <w:rFonts w:ascii="Consolas" w:eastAsia="宋体" w:hAnsi="Consolas" w:cs="Consolas"/>
          <w:color w:val="C7254E"/>
          <w:kern w:val="0"/>
          <w:sz w:val="13"/>
        </w:rPr>
        <w:t>call far</w:t>
      </w:r>
      <w:r w:rsidRPr="00765CB1">
        <w:rPr>
          <w:rFonts w:ascii="微软雅黑" w:eastAsia="微软雅黑" w:hAnsi="微软雅黑" w:cs="Arial" w:hint="eastAsia"/>
          <w:color w:val="4F4F4F"/>
          <w:kern w:val="0"/>
          <w:sz w:val="15"/>
          <w:szCs w:val="15"/>
        </w:rPr>
        <w:t>指令。指令执行时，段选择子必须指向调用门，32偏移量可以是任意值（会被</w:t>
      </w:r>
      <w:hyperlink r:id="rId10" w:tgtFrame="_blank" w:history="1">
        <w:r w:rsidRPr="00765CB1">
          <w:rPr>
            <w:rFonts w:ascii="微软雅黑" w:eastAsia="微软雅黑" w:hAnsi="微软雅黑" w:cs="Arial" w:hint="eastAsia"/>
            <w:color w:val="6795B5"/>
            <w:kern w:val="0"/>
            <w:sz w:val="15"/>
            <w:u w:val="single"/>
          </w:rPr>
          <w:t>CPU</w:t>
        </w:r>
      </w:hyperlink>
      <w:r w:rsidRPr="00765CB1">
        <w:rPr>
          <w:rFonts w:ascii="微软雅黑" w:eastAsia="微软雅黑" w:hAnsi="微软雅黑" w:cs="Arial" w:hint="eastAsia"/>
          <w:color w:val="4F4F4F"/>
          <w:kern w:val="0"/>
          <w:sz w:val="15"/>
          <w:szCs w:val="15"/>
        </w:rPr>
        <w:t>忽略）。</w:t>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sidRPr="00765CB1">
        <w:rPr>
          <w:rFonts w:ascii="微软雅黑" w:eastAsia="微软雅黑" w:hAnsi="微软雅黑" w:cs="Arial" w:hint="eastAsia"/>
          <w:color w:val="4F4F4F"/>
          <w:kern w:val="0"/>
          <w:sz w:val="15"/>
          <w:szCs w:val="15"/>
        </w:rPr>
        <w:t>其次，必须符合下表的特权级检查规则。</w:t>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Pr>
          <w:rFonts w:ascii="微软雅黑" w:eastAsia="微软雅黑" w:hAnsi="微软雅黑" w:cs="Arial"/>
          <w:noProof/>
          <w:color w:val="4F4F4F"/>
          <w:kern w:val="0"/>
          <w:sz w:val="15"/>
          <w:szCs w:val="15"/>
        </w:rPr>
        <w:drawing>
          <wp:inline distT="0" distB="0" distL="0" distR="0">
            <wp:extent cx="6151245" cy="2161540"/>
            <wp:effectExtent l="19050" t="0" r="1905" b="0"/>
            <wp:docPr id="2" name="图片 2" descr="http://i.imgur.com/llQYe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llQYeH0.png"/>
                    <pic:cNvPicPr>
                      <a:picLocks noChangeAspect="1" noChangeArrowheads="1"/>
                    </pic:cNvPicPr>
                  </pic:nvPicPr>
                  <pic:blipFill>
                    <a:blip r:embed="rId11"/>
                    <a:srcRect/>
                    <a:stretch>
                      <a:fillRect/>
                    </a:stretch>
                  </pic:blipFill>
                  <pic:spPr bwMode="auto">
                    <a:xfrm>
                      <a:off x="0" y="0"/>
                      <a:ext cx="6151245" cy="2161540"/>
                    </a:xfrm>
                    <a:prstGeom prst="rect">
                      <a:avLst/>
                    </a:prstGeom>
                    <a:noFill/>
                    <a:ln w="9525">
                      <a:noFill/>
                      <a:miter lim="800000"/>
                      <a:headEnd/>
                      <a:tailEnd/>
                    </a:ln>
                  </pic:spPr>
                </pic:pic>
              </a:graphicData>
            </a:graphic>
          </wp:inline>
        </w:drawing>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sidRPr="00765CB1">
        <w:rPr>
          <w:rFonts w:ascii="微软雅黑" w:eastAsia="微软雅黑" w:hAnsi="微软雅黑" w:cs="Arial" w:hint="eastAsia"/>
          <w:color w:val="4F4F4F"/>
          <w:kern w:val="0"/>
          <w:sz w:val="15"/>
          <w:szCs w:val="15"/>
        </w:rPr>
        <w:t>再次，当使用</w:t>
      </w:r>
      <w:r w:rsidRPr="00765CB1">
        <w:rPr>
          <w:rFonts w:ascii="Consolas" w:eastAsia="宋体" w:hAnsi="Consolas" w:cs="Consolas"/>
          <w:color w:val="C7254E"/>
          <w:kern w:val="0"/>
          <w:sz w:val="13"/>
        </w:rPr>
        <w:t>call far</w:t>
      </w:r>
      <w:r w:rsidRPr="00765CB1">
        <w:rPr>
          <w:rFonts w:ascii="微软雅黑" w:eastAsia="微软雅黑" w:hAnsi="微软雅黑" w:cs="Arial" w:hint="eastAsia"/>
          <w:color w:val="4F4F4F"/>
          <w:kern w:val="0"/>
          <w:sz w:val="15"/>
          <w:szCs w:val="15"/>
        </w:rPr>
        <w:t>指令通过调用门转移控制时，如果改变了CPL，则必须切换栈，即从当前任务的固有栈切换到与目标代码段特权级相同的栈上。栈的切换是由处理器固件自动进行的。</w:t>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sidRPr="00765CB1">
        <w:rPr>
          <w:rFonts w:ascii="微软雅黑" w:eastAsia="微软雅黑" w:hAnsi="微软雅黑" w:cs="Arial" w:hint="eastAsia"/>
          <w:color w:val="4F4F4F"/>
          <w:kern w:val="0"/>
          <w:sz w:val="15"/>
          <w:szCs w:val="15"/>
        </w:rPr>
        <w:t>当前栈是由SS和ESP的当前内容所指示的。要切换到的新栈的相关信息位于当前任务的TSS中，处理器知道如何找到它。栈切换过程如下： </w:t>
      </w:r>
      <w:r w:rsidRPr="00765CB1">
        <w:rPr>
          <w:rFonts w:ascii="微软雅黑" w:eastAsia="微软雅黑" w:hAnsi="微软雅黑" w:cs="Arial" w:hint="eastAsia"/>
          <w:color w:val="4F4F4F"/>
          <w:kern w:val="0"/>
          <w:sz w:val="15"/>
          <w:szCs w:val="15"/>
        </w:rPr>
        <w:br/>
        <w:t>1. 根据目标代码段的DPL（也就是新的CPL）到当前任务的TSS中读取新栈的选择子和栈指针。在读取栈选择子、栈指针或者栈段描述符的过程中，任何违反段界限的错误都将导致产生一个无效TSS异常。 </w:t>
      </w:r>
      <w:r w:rsidRPr="00765CB1">
        <w:rPr>
          <w:rFonts w:ascii="微软雅黑" w:eastAsia="微软雅黑" w:hAnsi="微软雅黑" w:cs="Arial" w:hint="eastAsia"/>
          <w:color w:val="4F4F4F"/>
          <w:kern w:val="0"/>
          <w:sz w:val="15"/>
          <w:szCs w:val="15"/>
        </w:rPr>
        <w:br/>
        <w:t>2. 检查栈段描述符的特权级和类型是否有效，若无效同样产生一个无效TSS异常。 </w:t>
      </w:r>
      <w:r w:rsidRPr="00765CB1">
        <w:rPr>
          <w:rFonts w:ascii="微软雅黑" w:eastAsia="微软雅黑" w:hAnsi="微软雅黑" w:cs="Arial" w:hint="eastAsia"/>
          <w:color w:val="4F4F4F"/>
          <w:kern w:val="0"/>
          <w:sz w:val="15"/>
          <w:szCs w:val="15"/>
        </w:rPr>
        <w:br/>
        <w:t>3. 临时保存SS和ESP的当前值，把新栈的选择子和栈指针加载到SS和ESP中。然后把临时保存的SS和ESP的内容压入新栈中。 </w:t>
      </w:r>
      <w:r w:rsidRPr="00765CB1">
        <w:rPr>
          <w:rFonts w:ascii="微软雅黑" w:eastAsia="微软雅黑" w:hAnsi="微软雅黑" w:cs="Arial" w:hint="eastAsia"/>
          <w:color w:val="4F4F4F"/>
          <w:kern w:val="0"/>
          <w:sz w:val="15"/>
          <w:szCs w:val="15"/>
        </w:rPr>
        <w:br/>
        <w:t>4. 根据调用门描述符中“参数个数”字段，把旧栈中的所有参数复制到新栈中。如果参数个数为0，则不复制参数。 </w:t>
      </w:r>
      <w:r w:rsidRPr="00765CB1">
        <w:rPr>
          <w:rFonts w:ascii="微软雅黑" w:eastAsia="微软雅黑" w:hAnsi="微软雅黑" w:cs="Arial" w:hint="eastAsia"/>
          <w:color w:val="4F4F4F"/>
          <w:kern w:val="0"/>
          <w:sz w:val="15"/>
          <w:szCs w:val="15"/>
        </w:rPr>
        <w:br/>
        <w:t>5. 将当前CS和EIP的内容压入新栈。通过调用门实施的控制转移一定是远转移，所以要压入CS和EIP。 </w:t>
      </w:r>
      <w:r w:rsidRPr="00765CB1">
        <w:rPr>
          <w:rFonts w:ascii="微软雅黑" w:eastAsia="微软雅黑" w:hAnsi="微软雅黑" w:cs="Arial" w:hint="eastAsia"/>
          <w:color w:val="4F4F4F"/>
          <w:kern w:val="0"/>
          <w:sz w:val="15"/>
          <w:szCs w:val="15"/>
        </w:rPr>
        <w:br/>
        <w:t>6. 从调用门描述符中把目标代码段的选择子和段内偏移值传送到CS和EIP中，开始执行被调用过程。</w:t>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sidRPr="00765CB1">
        <w:rPr>
          <w:rFonts w:ascii="微软雅黑" w:eastAsia="微软雅黑" w:hAnsi="微软雅黑" w:cs="Arial" w:hint="eastAsia"/>
          <w:color w:val="4F4F4F"/>
          <w:kern w:val="0"/>
          <w:sz w:val="15"/>
          <w:szCs w:val="15"/>
        </w:rPr>
        <w:lastRenderedPageBreak/>
        <w:t>相反，如果没有改变特权级别，则不切换栈，继续使用调用者当前的栈，只是在原来的基础上压入当前CS和EIP的内容。</w:t>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Pr>
          <w:rFonts w:ascii="微软雅黑" w:eastAsia="微软雅黑" w:hAnsi="微软雅黑" w:cs="Arial"/>
          <w:noProof/>
          <w:color w:val="4F4F4F"/>
          <w:kern w:val="0"/>
          <w:sz w:val="15"/>
          <w:szCs w:val="15"/>
        </w:rPr>
        <w:drawing>
          <wp:inline distT="0" distB="0" distL="0" distR="0">
            <wp:extent cx="5307965" cy="5201285"/>
            <wp:effectExtent l="19050" t="0" r="6985" b="0"/>
            <wp:docPr id="3" name="图片 3" descr="http://i.imgur.com/UgoC9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UgoC9cG.png"/>
                    <pic:cNvPicPr>
                      <a:picLocks noChangeAspect="1" noChangeArrowheads="1"/>
                    </pic:cNvPicPr>
                  </pic:nvPicPr>
                  <pic:blipFill>
                    <a:blip r:embed="rId12"/>
                    <a:srcRect/>
                    <a:stretch>
                      <a:fillRect/>
                    </a:stretch>
                  </pic:blipFill>
                  <pic:spPr bwMode="auto">
                    <a:xfrm>
                      <a:off x="0" y="0"/>
                      <a:ext cx="5307965" cy="5201285"/>
                    </a:xfrm>
                    <a:prstGeom prst="rect">
                      <a:avLst/>
                    </a:prstGeom>
                    <a:noFill/>
                    <a:ln w="9525">
                      <a:noFill/>
                      <a:miter lim="800000"/>
                      <a:headEnd/>
                      <a:tailEnd/>
                    </a:ln>
                  </pic:spPr>
                </pic:pic>
              </a:graphicData>
            </a:graphic>
          </wp:inline>
        </w:drawing>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sidRPr="00765CB1">
        <w:rPr>
          <w:rFonts w:ascii="微软雅黑" w:eastAsia="微软雅黑" w:hAnsi="微软雅黑" w:cs="Arial" w:hint="eastAsia"/>
          <w:color w:val="4F4F4F"/>
          <w:kern w:val="0"/>
          <w:sz w:val="15"/>
          <w:szCs w:val="15"/>
        </w:rPr>
        <w:t>另外，如果通过调用门的控制转移是</w:t>
      </w:r>
      <w:r w:rsidRPr="00765CB1">
        <w:rPr>
          <w:rFonts w:ascii="Consolas" w:eastAsia="宋体" w:hAnsi="Consolas" w:cs="Consolas"/>
          <w:color w:val="C7254E"/>
          <w:kern w:val="0"/>
          <w:sz w:val="13"/>
        </w:rPr>
        <w:t>jmp far</w:t>
      </w:r>
      <w:r w:rsidRPr="00765CB1">
        <w:rPr>
          <w:rFonts w:ascii="微软雅黑" w:eastAsia="微软雅黑" w:hAnsi="微软雅黑" w:cs="Arial" w:hint="eastAsia"/>
          <w:color w:val="4F4F4F"/>
          <w:kern w:val="0"/>
          <w:sz w:val="15"/>
          <w:szCs w:val="15"/>
        </w:rPr>
        <w:t>指令发起的，结果就是“肉包子打狗——有去无回”，且没有特权级变化，也不需要切换栈。相反，如果是</w:t>
      </w:r>
      <w:r w:rsidRPr="00765CB1">
        <w:rPr>
          <w:rFonts w:ascii="Consolas" w:eastAsia="宋体" w:hAnsi="Consolas" w:cs="Consolas"/>
          <w:color w:val="C7254E"/>
          <w:kern w:val="0"/>
          <w:sz w:val="13"/>
        </w:rPr>
        <w:t>call far</w:t>
      </w:r>
      <w:r w:rsidRPr="00765CB1">
        <w:rPr>
          <w:rFonts w:ascii="微软雅黑" w:eastAsia="微软雅黑" w:hAnsi="微软雅黑" w:cs="Arial" w:hint="eastAsia"/>
          <w:color w:val="4F4F4F"/>
          <w:kern w:val="0"/>
          <w:sz w:val="15"/>
          <w:szCs w:val="15"/>
        </w:rPr>
        <w:t>指令发起的，则可以使用远返回指令</w:t>
      </w:r>
      <w:r w:rsidRPr="00765CB1">
        <w:rPr>
          <w:rFonts w:ascii="Consolas" w:eastAsia="宋体" w:hAnsi="Consolas" w:cs="Consolas"/>
          <w:color w:val="C7254E"/>
          <w:kern w:val="0"/>
          <w:sz w:val="13"/>
        </w:rPr>
        <w:t>retf</w:t>
      </w:r>
      <w:r w:rsidRPr="00765CB1">
        <w:rPr>
          <w:rFonts w:ascii="微软雅黑" w:eastAsia="微软雅黑" w:hAnsi="微软雅黑" w:cs="Arial" w:hint="eastAsia"/>
          <w:color w:val="4F4F4F"/>
          <w:kern w:val="0"/>
          <w:sz w:val="15"/>
          <w:szCs w:val="15"/>
        </w:rPr>
        <w:t>把控制返回到调用者。</w:t>
      </w:r>
    </w:p>
    <w:p w:rsidR="00765CB1" w:rsidRPr="00765CB1" w:rsidRDefault="00765CB1" w:rsidP="00765CB1">
      <w:pPr>
        <w:widowControl/>
        <w:spacing w:before="75" w:after="150" w:line="299" w:lineRule="atLeast"/>
        <w:jc w:val="left"/>
        <w:outlineLvl w:val="1"/>
        <w:rPr>
          <w:rFonts w:ascii="微软雅黑" w:eastAsia="微软雅黑" w:hAnsi="微软雅黑" w:cs="Arial" w:hint="eastAsia"/>
          <w:b/>
          <w:bCs/>
          <w:color w:val="4F4F4F"/>
          <w:kern w:val="0"/>
          <w:sz w:val="22"/>
        </w:rPr>
      </w:pPr>
      <w:bookmarkStart w:id="4" w:name="t4"/>
      <w:bookmarkEnd w:id="4"/>
      <w:r w:rsidRPr="00765CB1">
        <w:rPr>
          <w:rFonts w:ascii="微软雅黑" w:eastAsia="微软雅黑" w:hAnsi="微软雅黑" w:cs="Arial" w:hint="eastAsia"/>
          <w:b/>
          <w:bCs/>
          <w:color w:val="4F4F4F"/>
          <w:kern w:val="0"/>
          <w:sz w:val="22"/>
        </w:rPr>
        <w:t>2.2. 返回的过程</w:t>
      </w:r>
    </w:p>
    <w:p w:rsidR="00765CB1" w:rsidRPr="00765CB1" w:rsidRDefault="00765CB1" w:rsidP="00765CB1">
      <w:pPr>
        <w:widowControl/>
        <w:spacing w:after="150" w:line="243" w:lineRule="atLeast"/>
        <w:jc w:val="left"/>
        <w:rPr>
          <w:rFonts w:ascii="微软雅黑" w:eastAsia="微软雅黑" w:hAnsi="微软雅黑" w:cs="Arial" w:hint="eastAsia"/>
          <w:color w:val="4F4F4F"/>
          <w:kern w:val="0"/>
          <w:sz w:val="15"/>
          <w:szCs w:val="15"/>
        </w:rPr>
      </w:pPr>
      <w:r w:rsidRPr="00765CB1">
        <w:rPr>
          <w:rFonts w:ascii="微软雅黑" w:eastAsia="微软雅黑" w:hAnsi="微软雅黑" w:cs="Arial" w:hint="eastAsia"/>
          <w:color w:val="4F4F4F"/>
          <w:kern w:val="0"/>
          <w:sz w:val="15"/>
          <w:szCs w:val="15"/>
        </w:rPr>
        <w:t>对于相同特权级的返回，CPU从堆栈中弹出EIP和CS；会发生特权级改变的远返回仅允许返回到低特权级程序中，即返回到的代码段的DPL在数值上要大于CPL。返回的全部过程如下：</w:t>
      </w:r>
    </w:p>
    <w:p w:rsidR="00765CB1" w:rsidRPr="00765CB1" w:rsidRDefault="00765CB1" w:rsidP="00765CB1">
      <w:pPr>
        <w:widowControl/>
        <w:numPr>
          <w:ilvl w:val="0"/>
          <w:numId w:val="1"/>
        </w:numPr>
        <w:spacing w:before="75"/>
        <w:ind w:left="374"/>
        <w:jc w:val="left"/>
        <w:rPr>
          <w:rFonts w:ascii="微软雅黑" w:eastAsia="微软雅黑" w:hAnsi="微软雅黑" w:cs="Arial" w:hint="eastAsia"/>
          <w:kern w:val="0"/>
          <w:sz w:val="15"/>
          <w:szCs w:val="15"/>
        </w:rPr>
      </w:pPr>
      <w:r w:rsidRPr="00765CB1">
        <w:rPr>
          <w:rFonts w:ascii="微软雅黑" w:eastAsia="微软雅黑" w:hAnsi="微软雅黑" w:cs="Arial" w:hint="eastAsia"/>
          <w:kern w:val="0"/>
          <w:sz w:val="15"/>
          <w:szCs w:val="15"/>
        </w:rPr>
        <w:t>检测被调用者栈中CS寄存器的RPL字段值，以确定在返回时特权级是否发生改变。</w:t>
      </w:r>
    </w:p>
    <w:p w:rsidR="00765CB1" w:rsidRPr="00765CB1" w:rsidRDefault="00765CB1" w:rsidP="00765CB1">
      <w:pPr>
        <w:widowControl/>
        <w:numPr>
          <w:ilvl w:val="0"/>
          <w:numId w:val="1"/>
        </w:numPr>
        <w:spacing w:before="75"/>
        <w:ind w:left="374"/>
        <w:jc w:val="left"/>
        <w:rPr>
          <w:rFonts w:ascii="微软雅黑" w:eastAsia="微软雅黑" w:hAnsi="微软雅黑" w:cs="Arial" w:hint="eastAsia"/>
          <w:kern w:val="0"/>
          <w:sz w:val="15"/>
          <w:szCs w:val="15"/>
        </w:rPr>
      </w:pPr>
      <w:r w:rsidRPr="00765CB1">
        <w:rPr>
          <w:rFonts w:ascii="微软雅黑" w:eastAsia="微软雅黑" w:hAnsi="微软雅黑" w:cs="Arial" w:hint="eastAsia"/>
          <w:kern w:val="0"/>
          <w:sz w:val="15"/>
          <w:szCs w:val="15"/>
        </w:rPr>
        <w:t>弹出并使用被调用过程栈上的值加载EIP和CS寄存器。在此过程中会对代码段描述符和代码段选择子的RPL进行特权级与类型检查。</w:t>
      </w:r>
    </w:p>
    <w:p w:rsidR="00765CB1" w:rsidRPr="00765CB1" w:rsidRDefault="00765CB1" w:rsidP="00765CB1">
      <w:pPr>
        <w:widowControl/>
        <w:numPr>
          <w:ilvl w:val="0"/>
          <w:numId w:val="1"/>
        </w:numPr>
        <w:spacing w:before="75"/>
        <w:ind w:left="374"/>
        <w:jc w:val="left"/>
        <w:rPr>
          <w:rFonts w:ascii="微软雅黑" w:eastAsia="微软雅黑" w:hAnsi="微软雅黑" w:cs="Arial" w:hint="eastAsia"/>
          <w:kern w:val="0"/>
          <w:sz w:val="15"/>
          <w:szCs w:val="15"/>
        </w:rPr>
      </w:pPr>
      <w:r w:rsidRPr="00765CB1">
        <w:rPr>
          <w:rFonts w:ascii="微软雅黑" w:eastAsia="微软雅黑" w:hAnsi="微软雅黑" w:cs="Arial" w:hint="eastAsia"/>
          <w:kern w:val="0"/>
          <w:sz w:val="15"/>
          <w:szCs w:val="15"/>
        </w:rPr>
        <w:t>如果远返回指令是带参数的，则将参数和ESP寄存器的当前值相加，以跳过被调用者栈中的参数部分，最后的结果是ESP寄存器指向调用者SS和ESP的压栈值。注意，</w:t>
      </w:r>
      <w:r w:rsidRPr="00765CB1">
        <w:rPr>
          <w:rFonts w:ascii="Consolas" w:eastAsia="宋体" w:hAnsi="Consolas" w:cs="Consolas"/>
          <w:color w:val="C7254E"/>
          <w:kern w:val="0"/>
          <w:sz w:val="13"/>
        </w:rPr>
        <w:t>retf</w:t>
      </w:r>
      <w:r w:rsidRPr="00765CB1">
        <w:rPr>
          <w:rFonts w:ascii="微软雅黑" w:eastAsia="微软雅黑" w:hAnsi="微软雅黑" w:cs="Arial" w:hint="eastAsia"/>
          <w:kern w:val="0"/>
          <w:sz w:val="15"/>
          <w:szCs w:val="15"/>
        </w:rPr>
        <w:t>指令的参数必须等于调用门中所有参数的总字节数之和。</w:t>
      </w:r>
    </w:p>
    <w:p w:rsidR="00765CB1" w:rsidRPr="00765CB1" w:rsidRDefault="00765CB1" w:rsidP="00765CB1">
      <w:pPr>
        <w:widowControl/>
        <w:numPr>
          <w:ilvl w:val="0"/>
          <w:numId w:val="1"/>
        </w:numPr>
        <w:spacing w:before="75"/>
        <w:ind w:left="374"/>
        <w:jc w:val="left"/>
        <w:rPr>
          <w:rFonts w:ascii="微软雅黑" w:eastAsia="微软雅黑" w:hAnsi="微软雅黑" w:cs="Arial" w:hint="eastAsia"/>
          <w:kern w:val="0"/>
          <w:sz w:val="15"/>
          <w:szCs w:val="15"/>
        </w:rPr>
      </w:pPr>
      <w:r w:rsidRPr="00765CB1">
        <w:rPr>
          <w:rFonts w:ascii="微软雅黑" w:eastAsia="微软雅黑" w:hAnsi="微软雅黑" w:cs="Arial" w:hint="eastAsia"/>
          <w:kern w:val="0"/>
          <w:sz w:val="15"/>
          <w:szCs w:val="15"/>
        </w:rPr>
        <w:t>如果返回时需要改变特权级，则从栈中将ESP和SS弹出，并把值代入寄存器ESP和SS，切换到调用者的栈。</w:t>
      </w:r>
    </w:p>
    <w:p w:rsidR="00765CB1" w:rsidRPr="00765CB1" w:rsidRDefault="00765CB1" w:rsidP="00765CB1">
      <w:pPr>
        <w:widowControl/>
        <w:numPr>
          <w:ilvl w:val="0"/>
          <w:numId w:val="1"/>
        </w:numPr>
        <w:spacing w:before="75"/>
        <w:ind w:left="374"/>
        <w:jc w:val="left"/>
        <w:rPr>
          <w:rFonts w:ascii="微软雅黑" w:eastAsia="微软雅黑" w:hAnsi="微软雅黑" w:cs="Arial" w:hint="eastAsia"/>
          <w:kern w:val="0"/>
          <w:sz w:val="15"/>
          <w:szCs w:val="15"/>
        </w:rPr>
      </w:pPr>
      <w:r w:rsidRPr="00765CB1">
        <w:rPr>
          <w:rFonts w:ascii="微软雅黑" w:eastAsia="微软雅黑" w:hAnsi="微软雅黑" w:cs="Arial" w:hint="eastAsia"/>
          <w:kern w:val="0"/>
          <w:sz w:val="15"/>
          <w:szCs w:val="15"/>
        </w:rPr>
        <w:lastRenderedPageBreak/>
        <w:t>如果远返回指令是带参数的，则将参数和ESP寄存器的当前值相加，以跳过调用者栈中的参数部分，最后的结果是调用者的栈恢复平衡。</w:t>
      </w:r>
    </w:p>
    <w:p w:rsidR="00765CB1" w:rsidRPr="00765CB1" w:rsidRDefault="00765CB1" w:rsidP="00765CB1">
      <w:pPr>
        <w:widowControl/>
        <w:numPr>
          <w:ilvl w:val="0"/>
          <w:numId w:val="1"/>
        </w:numPr>
        <w:spacing w:before="75"/>
        <w:ind w:left="374"/>
        <w:jc w:val="left"/>
        <w:rPr>
          <w:rFonts w:ascii="微软雅黑" w:eastAsia="微软雅黑" w:hAnsi="微软雅黑" w:cs="Arial" w:hint="eastAsia"/>
          <w:kern w:val="0"/>
          <w:sz w:val="15"/>
          <w:szCs w:val="15"/>
        </w:rPr>
      </w:pPr>
      <w:r w:rsidRPr="00765CB1">
        <w:rPr>
          <w:rFonts w:ascii="微软雅黑" w:eastAsia="微软雅黑" w:hAnsi="微软雅黑" w:cs="Arial" w:hint="eastAsia"/>
          <w:kern w:val="0"/>
          <w:sz w:val="15"/>
          <w:szCs w:val="15"/>
        </w:rPr>
        <w:t>如果返回时需要改变特权级，则检查DS,ES,FS和GS的内容，如果段选择子指向数据段或者非一致代码段且段描述符的DPL在数值上小于返回后的新CPL，那么就把数值0传送到该段寄存器。</w:t>
      </w:r>
    </w:p>
    <w:p w:rsidR="00A67679" w:rsidRPr="00765CB1" w:rsidRDefault="00A67679" w:rsidP="00765CB1"/>
    <w:sectPr w:rsidR="00A67679" w:rsidRPr="00765C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7679" w:rsidRDefault="00A67679" w:rsidP="00765CB1">
      <w:r>
        <w:separator/>
      </w:r>
    </w:p>
  </w:endnote>
  <w:endnote w:type="continuationSeparator" w:id="1">
    <w:p w:rsidR="00A67679" w:rsidRDefault="00A67679" w:rsidP="00765C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7679" w:rsidRDefault="00A67679" w:rsidP="00765CB1">
      <w:r>
        <w:separator/>
      </w:r>
    </w:p>
  </w:footnote>
  <w:footnote w:type="continuationSeparator" w:id="1">
    <w:p w:rsidR="00A67679" w:rsidRDefault="00A67679" w:rsidP="00765C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615F"/>
    <w:multiLevelType w:val="multilevel"/>
    <w:tmpl w:val="8DAE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5CB1"/>
    <w:rsid w:val="00765CB1"/>
    <w:rsid w:val="00A67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65CB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65CB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5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5CB1"/>
    <w:rPr>
      <w:sz w:val="18"/>
      <w:szCs w:val="18"/>
    </w:rPr>
  </w:style>
  <w:style w:type="paragraph" w:styleId="a4">
    <w:name w:val="footer"/>
    <w:basedOn w:val="a"/>
    <w:link w:val="Char0"/>
    <w:uiPriority w:val="99"/>
    <w:semiHidden/>
    <w:unhideWhenUsed/>
    <w:rsid w:val="00765C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5CB1"/>
    <w:rPr>
      <w:sz w:val="18"/>
      <w:szCs w:val="18"/>
    </w:rPr>
  </w:style>
  <w:style w:type="character" w:customStyle="1" w:styleId="1Char">
    <w:name w:val="标题 1 Char"/>
    <w:basedOn w:val="a0"/>
    <w:link w:val="1"/>
    <w:uiPriority w:val="9"/>
    <w:rsid w:val="00765CB1"/>
    <w:rPr>
      <w:rFonts w:ascii="宋体" w:eastAsia="宋体" w:hAnsi="宋体" w:cs="宋体"/>
      <w:b/>
      <w:bCs/>
      <w:kern w:val="36"/>
      <w:sz w:val="48"/>
      <w:szCs w:val="48"/>
    </w:rPr>
  </w:style>
  <w:style w:type="character" w:customStyle="1" w:styleId="2Char">
    <w:name w:val="标题 2 Char"/>
    <w:basedOn w:val="a0"/>
    <w:link w:val="2"/>
    <w:uiPriority w:val="9"/>
    <w:rsid w:val="00765CB1"/>
    <w:rPr>
      <w:rFonts w:ascii="宋体" w:eastAsia="宋体" w:hAnsi="宋体" w:cs="宋体"/>
      <w:b/>
      <w:bCs/>
      <w:kern w:val="0"/>
      <w:sz w:val="36"/>
      <w:szCs w:val="36"/>
    </w:rPr>
  </w:style>
  <w:style w:type="character" w:customStyle="1" w:styleId="time">
    <w:name w:val="time"/>
    <w:basedOn w:val="a0"/>
    <w:rsid w:val="00765CB1"/>
  </w:style>
  <w:style w:type="character" w:styleId="a5">
    <w:name w:val="Hyperlink"/>
    <w:basedOn w:val="a0"/>
    <w:uiPriority w:val="99"/>
    <w:semiHidden/>
    <w:unhideWhenUsed/>
    <w:rsid w:val="00765CB1"/>
    <w:rPr>
      <w:color w:val="0000FF"/>
      <w:u w:val="single"/>
    </w:rPr>
  </w:style>
  <w:style w:type="character" w:customStyle="1" w:styleId="read-count">
    <w:name w:val="read-count"/>
    <w:basedOn w:val="a0"/>
    <w:rsid w:val="00765CB1"/>
  </w:style>
  <w:style w:type="character" w:customStyle="1" w:styleId="articleinfoclick">
    <w:name w:val="article_info_click"/>
    <w:basedOn w:val="a0"/>
    <w:rsid w:val="00765CB1"/>
  </w:style>
  <w:style w:type="character" w:customStyle="1" w:styleId="label">
    <w:name w:val="label"/>
    <w:basedOn w:val="a0"/>
    <w:rsid w:val="00765CB1"/>
  </w:style>
  <w:style w:type="paragraph" w:styleId="a6">
    <w:name w:val="Normal (Web)"/>
    <w:basedOn w:val="a"/>
    <w:uiPriority w:val="99"/>
    <w:semiHidden/>
    <w:unhideWhenUsed/>
    <w:rsid w:val="00765CB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65CB1"/>
    <w:rPr>
      <w:rFonts w:ascii="宋体" w:eastAsia="宋体" w:hAnsi="宋体" w:cs="宋体"/>
      <w:sz w:val="24"/>
      <w:szCs w:val="24"/>
    </w:rPr>
  </w:style>
  <w:style w:type="paragraph" w:styleId="a7">
    <w:name w:val="Balloon Text"/>
    <w:basedOn w:val="a"/>
    <w:link w:val="Char1"/>
    <w:uiPriority w:val="99"/>
    <w:semiHidden/>
    <w:unhideWhenUsed/>
    <w:rsid w:val="00765CB1"/>
    <w:rPr>
      <w:sz w:val="18"/>
      <w:szCs w:val="18"/>
    </w:rPr>
  </w:style>
  <w:style w:type="character" w:customStyle="1" w:styleId="Char1">
    <w:name w:val="批注框文本 Char"/>
    <w:basedOn w:val="a0"/>
    <w:link w:val="a7"/>
    <w:uiPriority w:val="99"/>
    <w:semiHidden/>
    <w:rsid w:val="00765CB1"/>
    <w:rPr>
      <w:sz w:val="18"/>
      <w:szCs w:val="18"/>
    </w:rPr>
  </w:style>
</w:styles>
</file>

<file path=word/webSettings.xml><?xml version="1.0" encoding="utf-8"?>
<w:webSettings xmlns:r="http://schemas.openxmlformats.org/officeDocument/2006/relationships" xmlns:w="http://schemas.openxmlformats.org/wordprocessingml/2006/main">
  <w:divs>
    <w:div w:id="1089735689">
      <w:bodyDiv w:val="1"/>
      <w:marLeft w:val="0"/>
      <w:marRight w:val="0"/>
      <w:marTop w:val="0"/>
      <w:marBottom w:val="0"/>
      <w:divBdr>
        <w:top w:val="none" w:sz="0" w:space="0" w:color="auto"/>
        <w:left w:val="none" w:sz="0" w:space="0" w:color="auto"/>
        <w:bottom w:val="none" w:sz="0" w:space="0" w:color="auto"/>
        <w:right w:val="none" w:sz="0" w:space="0" w:color="auto"/>
      </w:divBdr>
      <w:divsChild>
        <w:div w:id="1725636522">
          <w:marLeft w:val="0"/>
          <w:marRight w:val="0"/>
          <w:marTop w:val="0"/>
          <w:marBottom w:val="0"/>
          <w:divBdr>
            <w:top w:val="none" w:sz="0" w:space="0" w:color="auto"/>
            <w:left w:val="none" w:sz="0" w:space="0" w:color="auto"/>
            <w:bottom w:val="single" w:sz="4" w:space="0" w:color="E0E0E0"/>
            <w:right w:val="none" w:sz="0" w:space="0" w:color="auto"/>
          </w:divBdr>
          <w:divsChild>
            <w:div w:id="203754516">
              <w:marLeft w:val="0"/>
              <w:marRight w:val="0"/>
              <w:marTop w:val="0"/>
              <w:marBottom w:val="0"/>
              <w:divBdr>
                <w:top w:val="none" w:sz="0" w:space="0" w:color="auto"/>
                <w:left w:val="none" w:sz="0" w:space="0" w:color="auto"/>
                <w:bottom w:val="none" w:sz="0" w:space="0" w:color="auto"/>
                <w:right w:val="none" w:sz="0" w:space="0" w:color="auto"/>
              </w:divBdr>
              <w:divsChild>
                <w:div w:id="63918337">
                  <w:marLeft w:val="0"/>
                  <w:marRight w:val="0"/>
                  <w:marTop w:val="0"/>
                  <w:marBottom w:val="75"/>
                  <w:divBdr>
                    <w:top w:val="none" w:sz="0" w:space="0" w:color="auto"/>
                    <w:left w:val="none" w:sz="0" w:space="0" w:color="auto"/>
                    <w:bottom w:val="none" w:sz="0" w:space="0" w:color="auto"/>
                    <w:right w:val="none" w:sz="0" w:space="0" w:color="auto"/>
                  </w:divBdr>
                </w:div>
                <w:div w:id="1348171648">
                  <w:marLeft w:val="0"/>
                  <w:marRight w:val="0"/>
                  <w:marTop w:val="0"/>
                  <w:marBottom w:val="0"/>
                  <w:divBdr>
                    <w:top w:val="none" w:sz="0" w:space="0" w:color="auto"/>
                    <w:left w:val="none" w:sz="0" w:space="0" w:color="auto"/>
                    <w:bottom w:val="none" w:sz="0" w:space="0" w:color="auto"/>
                    <w:right w:val="none" w:sz="0" w:space="0" w:color="auto"/>
                  </w:divBdr>
                  <w:divsChild>
                    <w:div w:id="829515905">
                      <w:marLeft w:val="0"/>
                      <w:marRight w:val="0"/>
                      <w:marTop w:val="0"/>
                      <w:marBottom w:val="0"/>
                      <w:divBdr>
                        <w:top w:val="none" w:sz="0" w:space="0" w:color="auto"/>
                        <w:left w:val="none" w:sz="0" w:space="0" w:color="auto"/>
                        <w:bottom w:val="none" w:sz="0" w:space="0" w:color="auto"/>
                        <w:right w:val="none" w:sz="0" w:space="0" w:color="auto"/>
                      </w:divBdr>
                      <w:divsChild>
                        <w:div w:id="885918829">
                          <w:marLeft w:val="0"/>
                          <w:marRight w:val="0"/>
                          <w:marTop w:val="56"/>
                          <w:marBottom w:val="0"/>
                          <w:divBdr>
                            <w:top w:val="none" w:sz="0" w:space="0" w:color="auto"/>
                            <w:left w:val="none" w:sz="0" w:space="0" w:color="auto"/>
                            <w:bottom w:val="none" w:sz="0" w:space="0" w:color="auto"/>
                            <w:right w:val="none" w:sz="0" w:space="0" w:color="auto"/>
                          </w:divBdr>
                        </w:div>
                      </w:divsChild>
                    </w:div>
                  </w:divsChild>
                </w:div>
              </w:divsChild>
            </w:div>
          </w:divsChild>
        </w:div>
        <w:div w:id="700475661">
          <w:marLeft w:val="0"/>
          <w:marRight w:val="0"/>
          <w:marTop w:val="0"/>
          <w:marBottom w:val="0"/>
          <w:divBdr>
            <w:top w:val="none" w:sz="0" w:space="0" w:color="auto"/>
            <w:left w:val="none" w:sz="0" w:space="0" w:color="auto"/>
            <w:bottom w:val="none" w:sz="0" w:space="0" w:color="auto"/>
            <w:right w:val="none" w:sz="0" w:space="0" w:color="auto"/>
          </w:divBdr>
          <w:divsChild>
            <w:div w:id="1029259569">
              <w:marLeft w:val="0"/>
              <w:marRight w:val="0"/>
              <w:marTop w:val="0"/>
              <w:marBottom w:val="75"/>
              <w:divBdr>
                <w:top w:val="none" w:sz="0" w:space="0" w:color="auto"/>
                <w:left w:val="none" w:sz="0" w:space="0" w:color="auto"/>
                <w:bottom w:val="none" w:sz="0" w:space="0" w:color="auto"/>
                <w:right w:val="none" w:sz="0" w:space="0" w:color="auto"/>
              </w:divBdr>
            </w:div>
            <w:div w:id="1325162614">
              <w:marLeft w:val="0"/>
              <w:marRight w:val="0"/>
              <w:marTop w:val="0"/>
              <w:marBottom w:val="0"/>
              <w:divBdr>
                <w:top w:val="none" w:sz="0" w:space="0" w:color="auto"/>
                <w:left w:val="none" w:sz="0" w:space="0" w:color="auto"/>
                <w:bottom w:val="none" w:sz="0" w:space="0" w:color="auto"/>
                <w:right w:val="none" w:sz="0" w:space="0" w:color="auto"/>
              </w:divBdr>
              <w:divsChild>
                <w:div w:id="513112347">
                  <w:blockQuote w:val="1"/>
                  <w:marLeft w:val="0"/>
                  <w:marRight w:val="0"/>
                  <w:marTop w:val="0"/>
                  <w:marBottom w:val="224"/>
                  <w:divBdr>
                    <w:top w:val="none" w:sz="0" w:space="0" w:color="auto"/>
                    <w:left w:val="single" w:sz="36" w:space="8" w:color="DDDFE4"/>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sdn.net/column/details/protectedmod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csdn.net/u013490896"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baidu.com/s?wd=CPU&amp;tn=24004469_oem_dg&amp;rsv_dl=gh_pl_sl_cs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452</Words>
  <Characters>2582</Characters>
  <Application>Microsoft Office Word</Application>
  <DocSecurity>0</DocSecurity>
  <Lines>21</Lines>
  <Paragraphs>6</Paragraphs>
  <ScaleCrop>false</ScaleCrop>
  <Company>Microsoft</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EMS-02</dc:creator>
  <cp:keywords/>
  <dc:description/>
  <cp:lastModifiedBy>EMS-02</cp:lastModifiedBy>
  <cp:revision>2</cp:revision>
  <dcterms:created xsi:type="dcterms:W3CDTF">2019-02-11T03:01:00Z</dcterms:created>
  <dcterms:modified xsi:type="dcterms:W3CDTF">2019-02-11T03:01:00Z</dcterms:modified>
</cp:coreProperties>
</file>