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Beatlock documentation</w:t>
      </w:r>
    </w:p>
    <w:p>
      <w:pPr>
        <w:pStyle w:val="Normal"/>
        <w:rPr/>
      </w:pPr>
      <w:r>
        <w:rPr/>
        <w:t>Yijun Jiang</w:t>
      </w:r>
    </w:p>
    <w:p>
      <w:pPr>
        <w:pStyle w:val="Normal"/>
        <w:rPr/>
      </w:pPr>
      <w:r>
        <w:rPr/>
        <w:t>11/04/2015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 an ECDL (Toptica DL100) to do high-field imaging at ~900 G, which translates to a Zeeman shift of ~1.2 GHz.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beatlock stabilizes the frequency of the ECDL at ~1 GHz redder than the Vortex laser, which is already locked. The rest of the frequency shift is done by an AOM.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optical diagram of the beatlock is shown in Fig.1.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6000" cy="49244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Fig.1. Optical diagram of the beatlock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he lock works as follows:</w:t>
      </w:r>
    </w:p>
    <w:p>
      <w:pPr>
        <w:pStyle w:val="Normal"/>
        <w:rPr/>
      </w:pPr>
      <w:r>
        <w:rPr/>
        <w:t>(1) The reference light and the ECDL light are combined by a non-polarizing beam splitter. Half of the power is lost, which cannot be avoided since we want the two beams being mixed to have the same polarization.</w:t>
      </w:r>
    </w:p>
    <w:p>
      <w:pPr>
        <w:pStyle w:val="Normal"/>
        <w:rPr/>
      </w:pPr>
      <w:r>
        <w:rPr/>
        <w:t xml:space="preserve">(2) The interference </w:t>
      </w:r>
      <w:r>
        <w:rPr/>
        <w:t>signal (beat)</w:t>
      </w:r>
      <w:r>
        <w:rPr/>
        <w:t xml:space="preserve"> is picked up by a fast photodiode </w:t>
      </w:r>
      <w:r>
        <w:rPr/>
        <w:t>(ET-2030A, 2 GHz amplified photodetector by EOT)</w:t>
      </w:r>
    </w:p>
    <w:p>
      <w:pPr>
        <w:pStyle w:val="Normal"/>
        <w:rPr/>
      </w:pPr>
      <w:r>
        <w:rPr/>
        <w:t xml:space="preserve">(3)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2015-11-04T16:34:37Z</dcterms:created>
  <dc:language>en-US</dc:language>
  <cp:revision>0</cp:revision>
</cp:coreProperties>
</file>