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8.position：absolute和position：relative区别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position：absolute这个是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"https://www.baidu.com/s?wd=%E7%BB%9D%E5%AF%B9%E5%AE%9A%E4%BD%8D&amp;tn=44039180_cpr&amp;fenlei=mv6quAkxTZn0IZRqIHckPjm4nH00T1dWm1nLPH99Ph7Buj9-uyub0ZwV5Hcvrjm3rH6sPfKWUMw85HfYnjn4nH6sgvPsT6KdThsqpZwYTjCEQLGCpyw9Uz4Bmy-bIi4WUvYETgN-TLwGUv3EPWb4rjfvPHf"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绝对定位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是相对于浏览器的定位。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比如：position：absolute；left:20px;top:80px; 这个容器始终位于距离浏览器左20px,距离浏览器上80px的这个位置。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position：relative是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"https://www.baidu.com/s?wd=%E7%9B%B8%E5%AF%B9%E5%AE%9A%E4%BD%8D&amp;tn=44039180_cpr&amp;fenlei=mv6quAkxTZn0IZRqIHckPjm4nH00T1dWm1nLPH99Ph7Buj9-uyub0ZwV5Hcvrjm3rH6sPfKWUMw85HfYnjn4nH6sgvPsT6KdThsqpZwYTjCEQLGCpyw9Uz4Bmy-bIi4WUvYETgN-TLwGUv3EPWb4rjfvPHf"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相对定位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，是相对于</w:t>
      </w:r>
      <w:r>
        <w:rPr>
          <w:rFonts w:hint="eastAsia"/>
          <w:color w:val="FF0000"/>
          <w:sz w:val="24"/>
          <w:szCs w:val="24"/>
          <w:lang w:val="en-US" w:eastAsia="zh-CN"/>
        </w:rPr>
        <w:t>前面的</w:t>
      </w:r>
      <w:r>
        <w:rPr>
          <w:rFonts w:hint="eastAsia"/>
          <w:sz w:val="24"/>
          <w:szCs w:val="24"/>
          <w:lang w:val="en-US" w:eastAsia="zh-CN"/>
        </w:rPr>
        <w:t>容器定位的。这个时候不能用top left在定位。应该用margin。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比如：&lt;div class="1"&gt;&lt;/div&gt;&lt;div class="2"&gt;&lt;/div&gt;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当1固定了位置。1的样式float:left;width:100px; height:800px;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2的样式为float:left; position：relative；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"https://www.baidu.com/s?wd=margin-left&amp;tn=44039180_cpr&amp;fenlei=mv6quAkxTZn0IZRqIHckPjm4nH00T1dWm1nLPH99Ph7Buj9-uyub0ZwV5Hcvrjm3rH6sPfKWUMw85HfYnjn4nH6sgvPsT6KdThsqpZwYTjCEQLGCpyw9Uz4Bmy-bIi4WUvYETgN-TLwGUv3EPWb4rjfvPHf"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margin-left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:20px;width:50px;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2的位置在1的右边，距离120px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注意：只有三种情况会使得元素脱离文档流，分别是：浮动、绝对定位和相对定位。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这个规则会把第一个 h1 下面的两个</w:t>
      </w:r>
      <w:r>
        <w:rPr>
          <w:rFonts w:hint="eastAsia"/>
          <w:color w:val="0070C0"/>
          <w:sz w:val="22"/>
          <w:szCs w:val="28"/>
          <w:lang w:val="en-US" w:eastAsia="zh-CN"/>
        </w:rPr>
        <w:t>所有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但是第二个</w:t>
      </w:r>
      <w:r>
        <w:rPr>
          <w:rFonts w:hint="eastAsia"/>
          <w:sz w:val="22"/>
          <w:szCs w:val="28"/>
          <w:lang w:val="en-US" w:eastAsia="zh-CN"/>
        </w:rPr>
        <w:t xml:space="preserve"> h1 中的 strong 不受影响，这一点就是和后代选择器不同的一点，若是使用后代选择器，结果是第一个h1和第二个h1的孩子都变为红色。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//这个地方有问题，见template.html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规定属于其父元素的第2个子元素的每个 p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display:none;不占位隐藏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visibility:hidden;占位隐藏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下列哪些情况可触发reflow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"https://www.nowcoder.com/profile/8330673/myFollowings/detail/5362127"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https://www.nowcoder.com/profile/8330673/myFollowings/detail/5362127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data-* 属性是 HTML5 中的新属性。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选择该属性的语法是: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在IE浏览器里，我们通过获取对象后直接调用就可以了: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document.getElementById("head").["data-home"];  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 = "new";  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在火狐和谷歌浏览器里，我们可以通过getAttribute方法来实现调用：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document.getElementById("head").getAttribute("data-home");  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document.getElementById("head").setAttribute("data-home","new");  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css选择器中的用法：span[data-type=1]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before伪类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在每个 &lt;p&gt; 元素的内容之前插入新内容：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p:before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{ 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或：p:before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background-color:yellow;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color:red;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font-weight:bold;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link 里面不能有 link 吧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所以a.className a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这样的选择器一定是错误的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正确的语句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sz w:val="22"/>
          <w:szCs w:val="28"/>
          <w:lang w:val="en-US" w:eastAsia="zh-CN"/>
        </w:rPr>
        <w:t>canvas</w:t>
      </w:r>
      <w:bookmarkEnd w:id="0"/>
      <w:r>
        <w:rPr>
          <w:rFonts w:hint="eastAsia"/>
          <w:sz w:val="22"/>
          <w:szCs w:val="28"/>
          <w:lang w:val="en-US" w:eastAsia="zh-CN"/>
        </w:rPr>
        <w:t xml:space="preserve"> 中绘制的元素</w:t>
      </w:r>
      <w:r>
        <w:rPr>
          <w:rFonts w:hint="eastAsia"/>
          <w:color w:val="0070C0"/>
          <w:sz w:val="22"/>
          <w:szCs w:val="28"/>
          <w:lang w:val="en-US" w:eastAsia="zh-CN"/>
        </w:rPr>
        <w:t>不可以</w:t>
      </w:r>
      <w:r>
        <w:rPr>
          <w:rFonts w:hint="eastAsia"/>
          <w:sz w:val="22"/>
          <w:szCs w:val="28"/>
          <w:lang w:val="en-US" w:eastAsia="zh-CN"/>
        </w:rPr>
        <w:t>通过浏览器提供的接口获取到。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SVG 中绘制的元素可以通过浏览器提供的接口获取到。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html 中 A标签 target 属性的默认取值是 _self，默认在当前窗口打开。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SEO：引擎优化，即排名</w:t>
      </w: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3693A90"/>
    <w:rsid w:val="039F27E3"/>
    <w:rsid w:val="07372372"/>
    <w:rsid w:val="08736C0E"/>
    <w:rsid w:val="08F93E48"/>
    <w:rsid w:val="0A153269"/>
    <w:rsid w:val="0A6D7387"/>
    <w:rsid w:val="0C567C0C"/>
    <w:rsid w:val="0C9E303C"/>
    <w:rsid w:val="0D863CE5"/>
    <w:rsid w:val="0F147F5F"/>
    <w:rsid w:val="0FDD5EE3"/>
    <w:rsid w:val="118154C3"/>
    <w:rsid w:val="12602B7A"/>
    <w:rsid w:val="14317513"/>
    <w:rsid w:val="15001AB7"/>
    <w:rsid w:val="150A3DCB"/>
    <w:rsid w:val="17676077"/>
    <w:rsid w:val="190558CB"/>
    <w:rsid w:val="1A0B4AEB"/>
    <w:rsid w:val="1A6829D1"/>
    <w:rsid w:val="1B083321"/>
    <w:rsid w:val="1FF07882"/>
    <w:rsid w:val="20194C9E"/>
    <w:rsid w:val="22327539"/>
    <w:rsid w:val="22C103F6"/>
    <w:rsid w:val="24124985"/>
    <w:rsid w:val="2570303D"/>
    <w:rsid w:val="25AB4B20"/>
    <w:rsid w:val="26BF1EA4"/>
    <w:rsid w:val="273C728C"/>
    <w:rsid w:val="278F515A"/>
    <w:rsid w:val="28B91F3C"/>
    <w:rsid w:val="291C518D"/>
    <w:rsid w:val="29453435"/>
    <w:rsid w:val="2969184F"/>
    <w:rsid w:val="2B75104C"/>
    <w:rsid w:val="2B9D2D45"/>
    <w:rsid w:val="2BEC6072"/>
    <w:rsid w:val="2C025441"/>
    <w:rsid w:val="2CD616FC"/>
    <w:rsid w:val="2E0E2CB3"/>
    <w:rsid w:val="2EF7420D"/>
    <w:rsid w:val="2FCB152B"/>
    <w:rsid w:val="307F2B4B"/>
    <w:rsid w:val="32321314"/>
    <w:rsid w:val="324E7A99"/>
    <w:rsid w:val="34073DCB"/>
    <w:rsid w:val="34171677"/>
    <w:rsid w:val="3554663F"/>
    <w:rsid w:val="369D1800"/>
    <w:rsid w:val="388C1927"/>
    <w:rsid w:val="39E76B73"/>
    <w:rsid w:val="3A4D731D"/>
    <w:rsid w:val="3BC33727"/>
    <w:rsid w:val="3CF235E4"/>
    <w:rsid w:val="3ED66600"/>
    <w:rsid w:val="3F3D118B"/>
    <w:rsid w:val="41552E99"/>
    <w:rsid w:val="42521EB5"/>
    <w:rsid w:val="42961411"/>
    <w:rsid w:val="434B62C7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9BD1316"/>
    <w:rsid w:val="4A297568"/>
    <w:rsid w:val="4C914A80"/>
    <w:rsid w:val="4CCD2CAA"/>
    <w:rsid w:val="4D0338B7"/>
    <w:rsid w:val="4D3C7FCF"/>
    <w:rsid w:val="4FCF599F"/>
    <w:rsid w:val="51632D37"/>
    <w:rsid w:val="52201B43"/>
    <w:rsid w:val="52AA4086"/>
    <w:rsid w:val="54A971E0"/>
    <w:rsid w:val="55992385"/>
    <w:rsid w:val="56AC29EF"/>
    <w:rsid w:val="570A4761"/>
    <w:rsid w:val="58032807"/>
    <w:rsid w:val="58136E49"/>
    <w:rsid w:val="582341A0"/>
    <w:rsid w:val="58BE1460"/>
    <w:rsid w:val="58CE57E9"/>
    <w:rsid w:val="59007596"/>
    <w:rsid w:val="5B781DC9"/>
    <w:rsid w:val="5C4F5CCF"/>
    <w:rsid w:val="5D7033AC"/>
    <w:rsid w:val="5EF82803"/>
    <w:rsid w:val="5FD32CC9"/>
    <w:rsid w:val="605D0520"/>
    <w:rsid w:val="60CD0A18"/>
    <w:rsid w:val="60EB0735"/>
    <w:rsid w:val="615E2E8B"/>
    <w:rsid w:val="61B60B55"/>
    <w:rsid w:val="62183E0E"/>
    <w:rsid w:val="636D2AAC"/>
    <w:rsid w:val="65A74E7B"/>
    <w:rsid w:val="65F9512E"/>
    <w:rsid w:val="67B82BBB"/>
    <w:rsid w:val="69146292"/>
    <w:rsid w:val="6AFA4CDF"/>
    <w:rsid w:val="6B4A00E8"/>
    <w:rsid w:val="6BFD562E"/>
    <w:rsid w:val="6C207EA9"/>
    <w:rsid w:val="6D8552B1"/>
    <w:rsid w:val="714F425F"/>
    <w:rsid w:val="725D6CD6"/>
    <w:rsid w:val="738719BF"/>
    <w:rsid w:val="74C47051"/>
    <w:rsid w:val="759201EE"/>
    <w:rsid w:val="762E3675"/>
    <w:rsid w:val="774E69AE"/>
    <w:rsid w:val="789C005F"/>
    <w:rsid w:val="79546449"/>
    <w:rsid w:val="7AF16320"/>
    <w:rsid w:val="7E6D3ED4"/>
    <w:rsid w:val="7EC4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2018-05-17T10:08:10Z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