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80" w:lineRule="auto"/>
        <w:jc w:val="center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使用说明书</w:t>
      </w:r>
    </w:p>
    <w:p>
      <w:pPr>
        <w:spacing w:line="480" w:lineRule="auto"/>
        <w:jc w:val="center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洺信科技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监控日志组件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目录.....................................................................................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................................1</w:t>
      </w:r>
    </w:p>
    <w:p>
      <w:p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说明.....................................................................................................................2</w:t>
      </w:r>
    </w:p>
    <w:p>
      <w:pPr>
        <w:numPr>
          <w:numId w:val="0"/>
        </w:num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1 使用方式.........................................................................................................3</w:t>
      </w:r>
    </w:p>
    <w:p>
      <w:pPr>
        <w:numPr>
          <w:ilvl w:val="1"/>
          <w:numId w:val="1"/>
        </w:numPr>
        <w:spacing w:line="360" w:lineRule="auto"/>
        <w:ind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引入依赖...............................................................................................3</w:t>
      </w:r>
    </w:p>
    <w:p>
      <w:pPr>
        <w:numPr>
          <w:ilvl w:val="1"/>
          <w:numId w:val="1"/>
        </w:numPr>
        <w:spacing w:line="360" w:lineRule="auto"/>
        <w:ind w:firstLine="42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配置数据库.............................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..............................................................4</w:t>
      </w:r>
    </w:p>
    <w:p>
      <w:pPr>
        <w:numPr>
          <w:ilvl w:val="1"/>
          <w:numId w:val="1"/>
        </w:numPr>
        <w:spacing w:line="360" w:lineRule="auto"/>
        <w:ind w:firstLine="42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配置查询账号.......................................................................................5</w:t>
      </w:r>
    </w:p>
    <w:p>
      <w:pPr>
        <w:numPr>
          <w:numId w:val="0"/>
        </w:numPr>
        <w:spacing w:line="360" w:lineRule="auto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2 组件原理.............................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............................................................................6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2.1 采集和储存...................................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........................................................7</w:t>
      </w:r>
    </w:p>
    <w:p>
      <w:pPr>
        <w:numPr>
          <w:numId w:val="0"/>
        </w:numPr>
        <w:spacing w:line="360" w:lineRule="auto"/>
        <w:ind w:left="420" w:leftChars="0" w:firstLine="42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2.1.1 全局过滤器.......................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..........................................................8</w:t>
      </w:r>
    </w:p>
    <w:p>
      <w:pPr>
        <w:numPr>
          <w:numId w:val="0"/>
        </w:numPr>
        <w:spacing w:line="360" w:lineRule="auto"/>
        <w:ind w:left="420" w:leftChars="0" w:firstLine="42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2.1.2 异常拦截..........................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...........................................................9</w:t>
      </w:r>
    </w:p>
    <w:p>
      <w:pPr>
        <w:numPr>
          <w:numId w:val="0"/>
        </w:numPr>
        <w:spacing w:line="360" w:lineRule="auto"/>
        <w:ind w:left="420" w:leftChars="0" w:firstLine="42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2.1.3 异步存储</w:t>
      </w:r>
      <w:bookmarkStart w:id="0" w:name="_GoBack"/>
      <w:bookmarkEnd w:id="0"/>
    </w:p>
    <w:p>
      <w:pPr>
        <w:numPr>
          <w:numId w:val="0"/>
        </w:numPr>
        <w:spacing w:line="240" w:lineRule="auto"/>
        <w:ind w:firstLine="42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2.2 数据库.......................................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............................................................10</w:t>
      </w:r>
    </w:p>
    <w:p>
      <w:pPr>
        <w:numPr>
          <w:numId w:val="0"/>
        </w:numPr>
        <w:spacing w:line="360" w:lineRule="auto"/>
        <w:ind w:left="420" w:leftChars="0" w:firstLine="42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2.2.2  动态装载.........................................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..........................................10</w:t>
      </w:r>
    </w:p>
    <w:p>
      <w:pPr>
        <w:numPr>
          <w:numId w:val="0"/>
        </w:numPr>
        <w:spacing w:line="360" w:lineRule="auto"/>
        <w:ind w:left="420" w:leftChars="0" w:firstLine="42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2.2.3  JDBC实现..............................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....................................................11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2.2.4  扩展性预留...............................................................................11</w:t>
      </w:r>
    </w:p>
    <w:p>
      <w:pPr>
        <w:numPr>
          <w:numId w:val="0"/>
        </w:numPr>
        <w:spacing w:line="360" w:lineRule="auto"/>
        <w:ind w:firstLine="42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2.3 查询..........................................................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.............................................12</w:t>
      </w:r>
    </w:p>
    <w:p>
      <w:pPr>
        <w:numPr>
          <w:numId w:val="0"/>
        </w:numPr>
        <w:spacing w:line="360" w:lineRule="auto"/>
        <w:ind w:left="420" w:leftChars="0" w:firstLine="42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2.3.1 自定义路由.....................................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............................................12</w:t>
      </w:r>
    </w:p>
    <w:p>
      <w:pPr>
        <w:numPr>
          <w:numId w:val="0"/>
        </w:numPr>
        <w:spacing w:line="360" w:lineRule="auto"/>
        <w:ind w:left="420" w:leftChars="0" w:firstLine="42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2.3.2 访问控制...................................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..................................................12</w:t>
      </w:r>
    </w:p>
    <w:p>
      <w:pPr>
        <w:numPr>
          <w:numId w:val="0"/>
        </w:numPr>
        <w:spacing w:line="360" w:lineRule="auto"/>
        <w:ind w:left="420" w:leftChars="0" w:firstLine="42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2.3.3 条件分页查询...................................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..........................................13</w:t>
      </w:r>
    </w:p>
    <w:p>
      <w:pPr>
        <w:jc w:val="center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br w:type="page"/>
      </w:r>
      <w:r>
        <w:rPr>
          <w:rFonts w:hint="eastAsia"/>
          <w:b/>
          <w:bCs/>
          <w:sz w:val="28"/>
          <w:szCs w:val="28"/>
          <w:lang w:val="en-US" w:eastAsia="zh-CN"/>
        </w:rPr>
        <w:t>说明</w:t>
      </w:r>
    </w:p>
    <w:p>
      <w:pPr>
        <w:numPr>
          <w:numId w:val="0"/>
        </w:numPr>
        <w:spacing w:line="360" w:lineRule="auto"/>
        <w:ind w:firstLine="420" w:firstLineChars="0"/>
        <w:jc w:val="left"/>
        <w:rPr>
          <w:rFonts w:hint="eastAsia"/>
          <w:b w:val="0"/>
          <w:bCs w:val="0"/>
          <w:color w:val="0000FF"/>
          <w:sz w:val="24"/>
          <w:szCs w:val="24"/>
          <w:u w:val="singl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为满足公司各项目的请求监控，并记录请求和响应相关的数据。开发了此请求监控组件，组件以拔插式、轻量级、低耦合、高扩展性的指标开发完成。业务项目只需要引入依赖并添加简单配置即可使用。组件通过maven私有仓库实现版本管理，不同的需求阶段更新不同的版本号，该组件已经内聚Mysql、ElasticSearch数据库和前端UI页面。项目添加完成后即可通过以下网址访问日志数据。</w:t>
      </w:r>
      <w:r>
        <w:rPr>
          <w:rFonts w:hint="eastAsia"/>
          <w:b w:val="0"/>
          <w:bCs w:val="0"/>
          <w:color w:val="0000FF"/>
          <w:sz w:val="24"/>
          <w:szCs w:val="24"/>
          <w:u w:val="single"/>
          <w:lang w:val="en-US" w:eastAsia="zh-CN"/>
        </w:rPr>
        <w:t>http://项目网关/mxkj/index.html</w:t>
      </w:r>
    </w:p>
    <w:p>
      <w:pPr>
        <w:numPr>
          <w:numId w:val="0"/>
        </w:numPr>
        <w:spacing w:line="360" w:lineRule="auto"/>
        <w:ind w:firstLine="420" w:firstLineChars="0"/>
        <w:jc w:val="left"/>
        <w:rPr>
          <w:rFonts w:hint="default"/>
          <w:b w:val="0"/>
          <w:bCs w:val="0"/>
          <w:color w:val="auto"/>
          <w:sz w:val="24"/>
          <w:szCs w:val="24"/>
          <w:highlight w:val="none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highlight w:val="none"/>
          <w:u w:val="none"/>
          <w:lang w:val="en-US" w:eastAsia="zh-CN"/>
        </w:rPr>
        <w:t>本说明书基于目前版本1.0.4-RELEASE，后续版本如发生升级和变更，本文档可做参考处理。</w:t>
      </w:r>
    </w:p>
    <w:p>
      <w:pPr>
        <w:numPr>
          <w:numId w:val="0"/>
        </w:numPr>
        <w:spacing w:line="360" w:lineRule="auto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br w:type="page"/>
      </w:r>
    </w:p>
    <w:p>
      <w:pPr>
        <w:numPr>
          <w:numId w:val="0"/>
        </w:numPr>
        <w:spacing w:line="360" w:lineRule="auto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360" w:lineRule="auto"/>
        <w:ind w:right="210" w:rightChars="100"/>
        <w:jc w:val="center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一、使用方式</w:t>
      </w:r>
    </w:p>
    <w:p>
      <w:pPr>
        <w:numPr>
          <w:ilvl w:val="0"/>
          <w:numId w:val="2"/>
        </w:numPr>
        <w:spacing w:line="360" w:lineRule="auto"/>
        <w:ind w:firstLine="420" w:firstLine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引入依赖</w:t>
      </w:r>
    </w:p>
    <w:p>
      <w:pPr>
        <w:numPr>
          <w:numId w:val="0"/>
        </w:numPr>
        <w:spacing w:line="360" w:lineRule="auto"/>
        <w:ind w:left="420"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引入依赖前，需要在pom中先配置洺信科技的Maven私有仓库。</w:t>
      </w:r>
    </w:p>
    <w:p>
      <w:pP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&lt;</w:t>
      </w:r>
      <w:r>
        <w:rPr>
          <w:rFonts w:hint="eastAsia"/>
          <w:color w:val="5B9BD5" w:themeColor="accent1"/>
          <w14:textFill>
            <w14:solidFill>
              <w14:schemeClr w14:val="accent1"/>
            </w14:solidFill>
          </w14:textFill>
        </w:rPr>
        <w:t>repositories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&gt;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br w:type="textWrapping"/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ab/>
        <w:t>&lt;repository&gt;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br w:type="textWrapping"/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 xml:space="preserve">    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ab/>
        <w:t>&lt;id&gt;my-public&lt;/id&gt;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br w:type="textWrapping"/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 xml:space="preserve">    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ab/>
        <w:t>&lt;url&gt;http://192.168.10.10:18081/repository/maven-public/&lt;/url&gt;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br w:type="textWrapping"/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 xml:space="preserve">    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ab/>
        <w:t>&lt;releases&gt;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br w:type="textWrapping"/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 xml:space="preserve">       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ab/>
        <w:t/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ab/>
        <w:t xml:space="preserve"> &lt;enabled&gt;true&lt;/enabled&gt;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br w:type="textWrapping"/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 xml:space="preserve">   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ab/>
        <w:t/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ab/>
        <w:t xml:space="preserve"> &lt;/releases&gt;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br w:type="textWrapping"/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 xml:space="preserve">    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ab/>
        <w:t>&lt;snapshots&gt;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br w:type="textWrapping"/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 xml:space="preserve">        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ab/>
        <w:t>&lt;enabled&gt;true&lt;/enabled&gt;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br w:type="textWrapping"/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 xml:space="preserve">        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ab/>
        <w:t>&lt;updatePolicy&gt;always&lt;/updatePolicy&gt;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br w:type="textWrapping"/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 xml:space="preserve">    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ab/>
        <w:t>&lt;/snapshots&gt;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br w:type="textWrapping"/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ab/>
        <w:t>&lt;/repository&gt;</w:t>
      </w:r>
    </w:p>
    <w:p>
      <w:pPr>
        <w:numPr>
          <w:numId w:val="0"/>
        </w:numPr>
        <w:spacing w:line="360" w:lineRule="auto"/>
        <w:jc w:val="left"/>
        <w:rPr>
          <w:rFonts w:hint="default"/>
          <w:b w:val="0"/>
          <w:bCs w:val="0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&lt;/</w:t>
      </w:r>
      <w:r>
        <w:rPr>
          <w:rFonts w:hint="eastAsia"/>
          <w:color w:val="5B9BD5" w:themeColor="accent1"/>
          <w14:textFill>
            <w14:solidFill>
              <w14:schemeClr w14:val="accent1"/>
            </w14:solidFill>
          </w14:textFill>
        </w:rPr>
        <w:t>repositories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&gt;</w:t>
      </w:r>
    </w:p>
    <w:p>
      <w:pPr>
        <w:numPr>
          <w:numId w:val="0"/>
        </w:numPr>
        <w:spacing w:line="360" w:lineRule="auto"/>
        <w:ind w:firstLine="420" w:firstLine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spacing w:line="360" w:lineRule="auto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仓库配置完成后，在项目网关gateawy项目的pom中引入以下依赖</w:t>
      </w:r>
    </w:p>
    <w:p>
      <w:pPr>
        <w:numPr>
          <w:numId w:val="0"/>
        </w:numPr>
        <w:spacing w:line="360" w:lineRule="auto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color w:val="5B9BD5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14:textFill>
            <w14:solidFill>
              <w14:schemeClr w14:val="accent1"/>
            </w14:solidFill>
          </w14:textFill>
        </w:rPr>
        <w:t>&lt;dependency&gt;</w:t>
      </w:r>
      <w:r>
        <w:rPr>
          <w:rFonts w:hint="eastAsia"/>
          <w:color w:val="5B9BD5" w:themeColor="accent1"/>
          <w14:textFill>
            <w14:solidFill>
              <w14:schemeClr w14:val="accent1"/>
            </w14:solidFill>
          </w14:textFill>
        </w:rPr>
        <w:br w:type="textWrapping"/>
      </w:r>
      <w:r>
        <w:rPr>
          <w:rFonts w:hint="eastAsia"/>
          <w:color w:val="5B9BD5" w:themeColor="accent1"/>
          <w14:textFill>
            <w14:solidFill>
              <w14:schemeClr w14:val="accent1"/>
            </w14:solidFill>
          </w14:textFill>
        </w:rPr>
        <w:t xml:space="preserve">    &lt;groupId&gt;com.mxkj&lt;/groupId&gt;</w:t>
      </w:r>
      <w:r>
        <w:rPr>
          <w:rFonts w:hint="eastAsia"/>
          <w:color w:val="5B9BD5" w:themeColor="accent1"/>
          <w14:textFill>
            <w14:solidFill>
              <w14:schemeClr w14:val="accent1"/>
            </w14:solidFill>
          </w14:textFill>
        </w:rPr>
        <w:br w:type="textWrapping"/>
      </w:r>
      <w:r>
        <w:rPr>
          <w:rFonts w:hint="eastAsia"/>
          <w:color w:val="5B9BD5" w:themeColor="accent1"/>
          <w14:textFill>
            <w14:solidFill>
              <w14:schemeClr w14:val="accent1"/>
            </w14:solidFill>
          </w14:textFill>
        </w:rPr>
        <w:t xml:space="preserve">    &lt;artifactId&gt;monitor-log&lt;/artifactId&gt;</w:t>
      </w:r>
      <w:r>
        <w:rPr>
          <w:rFonts w:hint="eastAsia"/>
          <w:color w:val="5B9BD5" w:themeColor="accent1"/>
          <w14:textFill>
            <w14:solidFill>
              <w14:schemeClr w14:val="accent1"/>
            </w14:solidFill>
          </w14:textFill>
        </w:rPr>
        <w:br w:type="textWrapping"/>
      </w:r>
      <w:r>
        <w:rPr>
          <w:rFonts w:hint="eastAsia"/>
          <w:color w:val="5B9BD5" w:themeColor="accent1"/>
          <w14:textFill>
            <w14:solidFill>
              <w14:schemeClr w14:val="accent1"/>
            </w14:solidFill>
          </w14:textFill>
        </w:rPr>
        <w:t xml:space="preserve">    &lt;version&gt;</w:t>
      </w: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${最新版本}</w:t>
      </w:r>
      <w:r>
        <w:rPr>
          <w:rFonts w:hint="eastAsia"/>
          <w:color w:val="5B9BD5" w:themeColor="accent1"/>
          <w14:textFill>
            <w14:solidFill>
              <w14:schemeClr w14:val="accent1"/>
            </w14:solidFill>
          </w14:textFill>
        </w:rPr>
        <w:t>&lt;/version&gt;</w:t>
      </w:r>
      <w:r>
        <w:rPr>
          <w:rFonts w:hint="eastAsia"/>
          <w:color w:val="5B9BD5" w:themeColor="accent1"/>
          <w14:textFill>
            <w14:solidFill>
              <w14:schemeClr w14:val="accent1"/>
            </w14:solidFill>
          </w14:textFill>
        </w:rPr>
        <w:br w:type="textWrapping"/>
      </w:r>
      <w:r>
        <w:rPr>
          <w:rFonts w:hint="eastAsia"/>
          <w:color w:val="5B9BD5" w:themeColor="accent1"/>
          <w14:textFill>
            <w14:solidFill>
              <w14:schemeClr w14:val="accent1"/>
            </w14:solidFill>
          </w14:textFill>
        </w:rPr>
        <w:t>&lt;/dependency&gt;</w:t>
      </w:r>
    </w:p>
    <w:p>
      <w:pPr>
        <w:rPr>
          <w:rFonts w:hint="eastAsia"/>
        </w:rPr>
      </w:pPr>
    </w:p>
    <w:p>
      <w:pPr>
        <w:numPr>
          <w:ilvl w:val="0"/>
          <w:numId w:val="2"/>
        </w:numPr>
        <w:ind w:left="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配置数据库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依赖引入后，默认不配置任何数据库。此时启动项目网关，将会打印如下日志：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487805"/>
            <wp:effectExtent l="0" t="0" r="889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 w:firstLine="240" w:firstLineChars="10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如果要配置数据库，目前可以选择Mysql和ElasticSearch两种，当Mysql和Elasticsearch都被配置时以Elasticsearch为主。</w:t>
      </w:r>
    </w:p>
    <w:p>
      <w:pPr>
        <w:numPr>
          <w:numId w:val="0"/>
        </w:numPr>
        <w:jc w:val="both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配置Mysql</w:t>
      </w:r>
    </w:p>
    <w:p>
      <w:pPr>
        <w:numPr>
          <w:numId w:val="0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Mysql的配置主要有数据库驱动Driver和数据库连接池Druid.</w:t>
      </w:r>
    </w:p>
    <w:p>
      <w:pPr>
        <w:numPr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连接池Druid的配置前缀为 spring.datasource.dynamic.druid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055" cy="3024505"/>
            <wp:effectExtent l="0" t="0" r="1079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（以上相关的配置可缺省）</w:t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数据库的配置前缀为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spring.datasource.dynamic.datasource.master, 其中enable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用于控制是否启动。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3040" cy="112395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如下图：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4310" cy="538480"/>
            <wp:effectExtent l="0" t="0" r="254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配置Elasticsearch</w:t>
      </w:r>
    </w:p>
    <w:p>
      <w:pPr>
        <w:numPr>
          <w:numId w:val="0"/>
        </w:numPr>
        <w:ind w:leftChars="0"/>
        <w:jc w:val="both"/>
        <w:rPr>
          <w:rFonts w:hint="eastAsia"/>
          <w:b/>
          <w:bCs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auto"/>
          <w:sz w:val="21"/>
          <w:szCs w:val="21"/>
          <w:lang w:val="en-US" w:eastAsia="zh-CN"/>
        </w:rPr>
        <w:t>数据库的配置前缀为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spring.elasticsearch, 其中enable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用于控制是否启动。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764030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5B9BD5" w:themeColor="accent1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spring:</w:t>
      </w:r>
    </w:p>
    <w:p>
      <w:pPr>
        <w:ind w:firstLine="420" w:firstLineChars="0"/>
        <w:rPr>
          <w:rFonts w:hint="default"/>
          <w:color w:val="5B9BD5" w:themeColor="accent1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elasticsearch:</w:t>
      </w:r>
    </w:p>
    <w:p>
      <w:pPr>
        <w:ind w:left="420" w:leftChars="0" w:firstLine="420" w:firstLineChars="0"/>
        <w:rPr>
          <w:rFonts w:hint="default"/>
          <w:color w:val="5B9BD5" w:themeColor="accent1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enable: false</w:t>
      </w:r>
    </w:p>
    <w:p>
      <w:pPr>
        <w:ind w:left="420" w:leftChars="0" w:firstLine="420" w:firstLineChars="0"/>
        <w:rPr>
          <w:rFonts w:hint="default"/>
          <w:color w:val="5B9BD5" w:themeColor="accent1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hostname: localhost</w:t>
      </w:r>
    </w:p>
    <w:p>
      <w:pPr>
        <w:ind w:left="420" w:leftChars="0" w:firstLine="420" w:firstLineChars="0"/>
        <w:rPr>
          <w:rFonts w:hint="default"/>
          <w:color w:val="5B9BD5" w:themeColor="accent1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port: 9200</w:t>
      </w:r>
    </w:p>
    <w:p>
      <w:pPr>
        <w:ind w:left="420" w:leftChars="0" w:firstLine="420" w:firstLineChars="0"/>
        <w:rPr>
          <w:rFonts w:hint="default"/>
          <w:color w:val="5B9BD5" w:themeColor="accent1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username: 1234</w:t>
      </w:r>
    </w:p>
    <w:p>
      <w:pPr>
        <w:ind w:left="420" w:leftChars="0" w:firstLine="420" w:firstLineChars="0"/>
        <w:rPr>
          <w:rFonts w:hint="default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password: 1234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3 </w:t>
      </w:r>
      <w:r>
        <w:rPr>
          <w:rFonts w:hint="eastAsia"/>
          <w:b/>
          <w:bCs/>
          <w:lang w:val="en-US" w:eastAsia="zh-CN"/>
        </w:rPr>
        <w:t>. 配置查询账号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日志存储在配置的数据库中，如果要查询日志，通过访问以下网址登录访问。</w:t>
      </w:r>
    </w:p>
    <w:p>
      <w:pPr>
        <w:numPr>
          <w:numId w:val="0"/>
        </w:numPr>
        <w:ind w:leftChars="0"/>
        <w:jc w:val="both"/>
        <w:rPr>
          <w:rFonts w:hint="eastAsia"/>
          <w:b w:val="0"/>
          <w:bCs w:val="0"/>
          <w:color w:val="0000FF"/>
          <w:sz w:val="24"/>
          <w:szCs w:val="24"/>
          <w:u w:val="single"/>
          <w:lang w:val="en-US" w:eastAsia="zh-CN"/>
        </w:rPr>
      </w:pPr>
      <w:r>
        <w:rPr>
          <w:rFonts w:hint="eastAsia"/>
          <w:b w:val="0"/>
          <w:bCs w:val="0"/>
          <w:color w:val="0000FF"/>
          <w:sz w:val="24"/>
          <w:szCs w:val="24"/>
          <w:u w:val="single"/>
          <w:lang w:val="en-US" w:eastAsia="zh-CN"/>
        </w:rPr>
        <w:fldChar w:fldCharType="begin"/>
      </w:r>
      <w:r>
        <w:rPr>
          <w:rFonts w:hint="eastAsia"/>
          <w:b w:val="0"/>
          <w:bCs w:val="0"/>
          <w:color w:val="0000FF"/>
          <w:sz w:val="24"/>
          <w:szCs w:val="24"/>
          <w:u w:val="single"/>
          <w:lang w:val="en-US" w:eastAsia="zh-CN"/>
        </w:rPr>
        <w:instrText xml:space="preserve"> HYPERLINK "http://项目网关/mxkj/index.html" </w:instrText>
      </w:r>
      <w:r>
        <w:rPr>
          <w:rFonts w:hint="eastAsia"/>
          <w:b w:val="0"/>
          <w:bCs w:val="0"/>
          <w:color w:val="0000FF"/>
          <w:sz w:val="24"/>
          <w:szCs w:val="24"/>
          <w:u w:val="single"/>
          <w:lang w:val="en-US" w:eastAsia="zh-CN"/>
        </w:rPr>
        <w:fldChar w:fldCharType="separate"/>
      </w:r>
      <w:r>
        <w:rPr>
          <w:rStyle w:val="7"/>
          <w:rFonts w:hint="eastAsia"/>
          <w:b w:val="0"/>
          <w:bCs w:val="0"/>
          <w:color w:val="0000FF"/>
          <w:sz w:val="24"/>
          <w:szCs w:val="24"/>
          <w:lang w:val="en-US" w:eastAsia="zh-CN"/>
        </w:rPr>
        <w:t>http://项目网关/mxkj/index.html</w:t>
      </w:r>
      <w:r>
        <w:rPr>
          <w:rFonts w:hint="eastAsia"/>
          <w:b w:val="0"/>
          <w:bCs w:val="0"/>
          <w:color w:val="0000FF"/>
          <w:sz w:val="24"/>
          <w:szCs w:val="24"/>
          <w:u w:val="single"/>
          <w:lang w:val="en-US" w:eastAsia="zh-CN"/>
        </w:rPr>
        <w:fldChar w:fldCharType="end"/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4497705" cy="2237740"/>
            <wp:effectExtent l="0" t="0" r="1714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770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访问需要在启动网关时配置访问的账号密码：</w:t>
      </w:r>
    </w:p>
    <w:p>
      <w:pPr>
        <w:numPr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Session是会话有效时间，如果不配置，则默认30分钟过期。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  <w:t>mxkj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210" w:firstLineChars="10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  <w:t>auth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mxkj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mxkj123..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DC9B0"/>
          <w:kern w:val="0"/>
          <w:sz w:val="21"/>
          <w:szCs w:val="21"/>
          <w:shd w:val="clear" w:fill="1E1E1E"/>
          <w:lang w:val="en-US" w:eastAsia="zh-CN" w:bidi="ar"/>
        </w:rPr>
        <w:t>session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/>
        <w:ind w:leftChars="0"/>
        <w:jc w:val="center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br w:type="page"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二、</w:t>
      </w:r>
      <w:r>
        <w:rPr>
          <w:rFonts w:hint="eastAsia"/>
          <w:b/>
          <w:bCs/>
          <w:sz w:val="28"/>
          <w:szCs w:val="28"/>
          <w:lang w:val="en-US" w:eastAsia="zh-CN"/>
        </w:rPr>
        <w:t>组件原理</w:t>
      </w:r>
    </w:p>
    <w:p>
      <w:pPr>
        <w:numPr>
          <w:numId w:val="0"/>
        </w:numPr>
        <w:ind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日志组件主要分为三大部分，收集、储存和查询。</w:t>
      </w:r>
    </w:p>
    <w:p>
      <w:pPr>
        <w:numPr>
          <w:numId w:val="0"/>
        </w:numPr>
        <w:ind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收集过程中除了收集各个微服务项目的请求响应结果，还包括对系统的未知请求、访问受限和非法请求，如404、401和500以上请求等。</w:t>
      </w:r>
    </w:p>
    <w:p>
      <w:pPr>
        <w:numPr>
          <w:numId w:val="0"/>
        </w:numPr>
        <w:ind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数据捕获后，通过配置的数据库实现存储和更新等操作。为防止阻塞和造成延迟，数据捕获后采用异步方式储存数据。</w:t>
      </w:r>
    </w:p>
    <w:p>
      <w:pPr>
        <w:numPr>
          <w:numId w:val="0"/>
        </w:numPr>
        <w:ind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数据储存后，可以通过组件内聚的UI界面实现授权登录和访问。数据查询配置会话有效期保证访问的安全性。</w:t>
      </w:r>
    </w:p>
    <w:p>
      <w:pPr>
        <w:numPr>
          <w:numId w:val="0"/>
        </w:num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下面将会从源码角度解析功能的设计原理。</w:t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3705860"/>
            <wp:effectExtent l="0" t="0" r="889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组件架构图</w:t>
      </w: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br w:type="page"/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日志采集</w:t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全局过滤器</w:t>
      </w:r>
    </w:p>
    <w:p>
      <w:pPr>
        <w:numPr>
          <w:numId w:val="0"/>
        </w:num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日志采集是整个组件的第一步，采集目标为各种请求类型、地址、参数以及对应的正常结果或异常响应。</w:t>
      </w:r>
    </w:p>
    <w:p>
      <w:pPr>
        <w:numPr>
          <w:numId w:val="0"/>
        </w:numPr>
        <w:ind w:firstLine="420" w:firstLine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为了拦截全局请求，采用向Gateway网关注入高优先级的全局过滤器方式拦截进入网关的所有请求。 通过重写响应处理和注入高优先级的异常处理器ExceptionHandler捕获正常和异常响应。</w:t>
      </w:r>
    </w:p>
    <w:p>
      <w:pPr>
        <w:numPr>
          <w:numId w:val="0"/>
        </w:num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全局过滤器目前优先级别默认为2000。</w:t>
      </w:r>
    </w:p>
    <w:p>
      <w:pPr>
        <w:numPr>
          <w:numId w:val="0"/>
        </w:numPr>
        <w:ind w:firstLine="420" w:firstLine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2949575"/>
            <wp:effectExtent l="0" t="0" r="635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numId w:val="0"/>
        </w:numPr>
        <w:ind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在该过滤器中，对于请求捕获，分为带请求体和不带请求体两种方式的请求。</w:t>
      </w:r>
    </w:p>
    <w:p>
      <w:pPr>
        <w:numPr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在目前的版本中，仅对POST方式且数据格式为JSON的请求实现请求体的参数采集。对于其他请求暂不对请求体的参数进行采集。</w:t>
      </w:r>
    </w:p>
    <w:p>
      <w:pPr>
        <w:numPr>
          <w:numId w:val="0"/>
        </w:numPr>
        <w:ind w:leftChars="0" w:firstLine="420" w:firstLineChars="0"/>
        <w:jc w:val="left"/>
      </w:pPr>
      <w:r>
        <w:drawing>
          <wp:inline distT="0" distB="0" distL="114300" distR="114300">
            <wp:extent cx="5270500" cy="2053590"/>
            <wp:effectExtent l="0" t="0" r="635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对请求体参数采集时，由于网络流式对象的不可重复读取的特性，采集时必须先读取数据并缓存到内存中，然后将数据记录同时向后续传递缓存的参数。这里通过缓存数据重新构建ServerHttpRequest对象，写入body参数，传入到后续的过滤链中。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5420" cy="2749550"/>
            <wp:effectExtent l="0" t="0" r="1143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在对响应体进行采集时，同样需要考虑该问题。同时支持对gzip编码数据块的响应支持。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023235"/>
            <wp:effectExtent l="0" t="0" r="889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异常拦截</w:t>
      </w:r>
    </w:p>
    <w:p>
      <w:pPr>
        <w:numPr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如果在请求过程中出现异常，如对非注册路由实现请求、未鉴权访问请求、系统异常等通过实现高优先级的ExceptionHandler实现捕获，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4893945" cy="3306445"/>
            <wp:effectExtent l="0" t="0" r="190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需要注意的是，如果优先级小于系统网关原有的其他异常处理器，该处理器的异常拦截将会失效。目前默认-100。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4310" cy="26041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异步储存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在类FilterCatchMap中，配置ThreadPoolExecuter线程池，实现日志的异步存储，防止主业务的加载阻塞或者异常。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987425"/>
            <wp:effectExtent l="0" t="0" r="635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日志储存</w:t>
      </w:r>
    </w:p>
    <w:p>
      <w:pPr>
        <w:numPr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动态装载</w:t>
      </w:r>
    </w:p>
    <w:p>
      <w:pPr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组件通过封装数据库支撑特性，抽象统一访问接口类DataEngine.</w:t>
      </w:r>
    </w:p>
    <w:p>
      <w:pPr>
        <w:numPr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包含获取数据库名称、数据库初始化构建、向数据库插入数据、条件分页查询等行为方式。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4150" cy="1642745"/>
            <wp:effectExtent l="0" t="0" r="12700" b="146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其实现类目前支持Mysql和Elasticsearch。</w:t>
      </w:r>
    </w:p>
    <w:p>
      <w:pPr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当组件加载时，将通过配置实现数据库引擎的动态装载。动态装载的特性依赖与springboot的IOC容器管理。</w:t>
      </w:r>
    </w:p>
    <w:p>
      <w:pPr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首先通过springboot自动装载特性在resources/META-INF/spring/org.springframework</w:t>
      </w:r>
    </w:p>
    <w:p>
      <w:pPr>
        <w:numPr>
          <w:numId w:val="0"/>
        </w:numPr>
        <w:jc w:val="left"/>
      </w:pPr>
      <w:r>
        <w:rPr>
          <w:rFonts w:hint="eastAsia"/>
          <w:lang w:val="en-US" w:eastAsia="zh-CN"/>
        </w:rPr>
        <w:t>.boot.autoconfigure.AutoConfiguration.imports中注入需要被加载的对象。</w:t>
      </w:r>
      <w:r>
        <w:drawing>
          <wp:inline distT="0" distB="0" distL="114300" distR="114300">
            <wp:extent cx="5272405" cy="1019810"/>
            <wp:effectExtent l="0" t="0" r="444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left"/>
      </w:pP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扫描时，会扫描到config包下的MysqlConfig和ElasticSearchConfig。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该包中都存在getSqlDataEngine()方法，实现向IOC中注入DataEngine实现类。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6690" cy="934720"/>
            <wp:effectExtent l="0" t="0" r="10160" b="177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最后，DataEngineInitializer实现了</w:t>
      </w:r>
      <w:r>
        <w:rPr>
          <w:rFonts w:hint="eastAsia"/>
        </w:rPr>
        <w:t>ApplicationListener&lt;ApplicationStartedEvent&gt;</w:t>
      </w:r>
      <w:r>
        <w:rPr>
          <w:rFonts w:hint="eastAsia"/>
          <w:lang w:val="en-US" w:eastAsia="zh-CN"/>
        </w:rPr>
        <w:t>接口，在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IOC容器加载完后后，通过实现该接口的</w:t>
      </w:r>
      <w:r>
        <w:rPr>
          <w:rFonts w:hint="eastAsia"/>
        </w:rPr>
        <w:t>onApplicationEvent</w:t>
      </w:r>
      <w:r>
        <w:rPr>
          <w:rFonts w:hint="eastAsia"/>
          <w:lang w:val="en-US" w:eastAsia="zh-CN"/>
        </w:rPr>
        <w:t>方法，完成对应数据库的初始化。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7325" cy="3234055"/>
            <wp:effectExtent l="0" t="0" r="9525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ilvl w:val="0"/>
          <w:numId w:val="5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JDBC实现</w:t>
      </w:r>
    </w:p>
    <w:p>
      <w:pPr>
        <w:numPr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engine.mysql包中，实现了基于JDBC通信协议的数据库操作的轻量级ORM框架，可以通过JDBC操作Mysql数据库。对应增删改查分别实现了Create、Insert、Select操作。以及下划线与小驼峰的命名映射方式等。方便基于数据对象与数据库字段的属性映射。</w:t>
      </w:r>
    </w:p>
    <w:p>
      <w:pPr>
        <w:numPr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191000" cy="22002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扩展性预留</w:t>
      </w:r>
    </w:p>
    <w:p>
      <w:pPr>
        <w:numPr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架构模式下，可以通过实现DataEngine接口，扩展更多的数据库支持。如其他DBMS规范的数据库，ORABLE、达梦、SqlServer等，组件中实现了基于JDBC的轻量级ORM框架，可以直接实现扩展。也可以支持其他非关系型数据库Redis、MangoDB等等。</w:t>
      </w:r>
    </w:p>
    <w:p>
      <w:pPr>
        <w:numPr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numId w:val="0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日志查询</w:t>
      </w:r>
    </w:p>
    <w:p>
      <w:pPr>
        <w:numPr>
          <w:ilvl w:val="0"/>
          <w:numId w:val="6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自定义路由</w:t>
      </w:r>
    </w:p>
    <w:p>
      <w:pPr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Gateaway的底层依赖于Webflux，Webflux底层依赖于Netty， WebFlux是一个类似wevMvc的路由访问控制器，除了在yml文件中配置路由。组件通过配之类</w:t>
      </w:r>
      <w:r>
        <w:rPr>
          <w:rFonts w:hint="default"/>
          <w:lang w:val="en-US" w:eastAsia="zh-CN"/>
        </w:rPr>
        <w:t>MonitorRouteConfiguration</w:t>
      </w:r>
      <w:r>
        <w:rPr>
          <w:rFonts w:hint="eastAsia"/>
          <w:lang w:val="en-US" w:eastAsia="zh-CN"/>
        </w:rPr>
        <w:t>实现路由对象注入。对于日志查询的访问接口，在这个配置类向Gateway网关中注入几个路由对象实现外部web访问，同时配置静态资源映射，实现静态页面的资源访问。</w:t>
      </w:r>
    </w:p>
    <w:p>
      <w:pPr>
        <w:numPr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983865"/>
            <wp:effectExtent l="0" t="0" r="1270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访问控制</w:t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在handler包中，实现了AuthHandler，当请求访问到mxkj/login接口，会通过配置的AuthHandler类来处理请求。该类中实现了基于账号密码的访问控制，实现了基于内存的会话有效期控制等。</w:t>
      </w:r>
    </w:p>
    <w:p>
      <w:pPr>
        <w:widowControl w:val="0"/>
        <w:numPr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461895"/>
            <wp:effectExtent l="0" t="0" r="6985" b="146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条件分页查询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条件分页查询同理，通过在handler包中实现LogListHandler类，该类会通过DataEngin访问底层数据库，并实现封装。</w:t>
      </w:r>
    </w:p>
    <w:p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839470"/>
            <wp:effectExtent l="0" t="0" r="7620" b="177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jc w:val="left"/>
        <w:rPr>
          <w:rFonts w:hint="default"/>
          <w:sz w:val="21"/>
          <w:szCs w:val="21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6" name="文本框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s0lY7tAAAAAFAQAADwAAAAAAAAABACAAAAAiAAAAZHJzL2Rvd25yZXYueG1sUEsBAhQA&#10;FAAAAAgAh07iQNibv1PeAgAAJgYAAA4AAAAAAAAAAQAgAAAAHwEAAGRycy9lMm9Eb2MueG1sUEsF&#10;BgAAAAAGAAYAWQEAAG8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1B8A62"/>
    <w:multiLevelType w:val="multilevel"/>
    <w:tmpl w:val="831B8A62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B4FA6E71"/>
    <w:multiLevelType w:val="singleLevel"/>
    <w:tmpl w:val="B4FA6E7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486FF17"/>
    <w:multiLevelType w:val="multilevel"/>
    <w:tmpl w:val="0486FF17"/>
    <w:lvl w:ilvl="0" w:tentative="0">
      <w:start w:val="1"/>
      <w:numFmt w:val="decimal"/>
      <w:suff w:val="space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4B87BB33"/>
    <w:multiLevelType w:val="singleLevel"/>
    <w:tmpl w:val="4B87BB33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619B6818"/>
    <w:multiLevelType w:val="singleLevel"/>
    <w:tmpl w:val="619B6818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73E54DDF"/>
    <w:multiLevelType w:val="singleLevel"/>
    <w:tmpl w:val="73E54DD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Y3ZWIzYmI3ZGNlODAwYjA3OTRjNTBlYzlkNDY4YzgifQ=="/>
  </w:docVars>
  <w:rsids>
    <w:rsidRoot w:val="00000000"/>
    <w:rsid w:val="002630A6"/>
    <w:rsid w:val="00960D29"/>
    <w:rsid w:val="009E7B88"/>
    <w:rsid w:val="00A810D4"/>
    <w:rsid w:val="01CA6F11"/>
    <w:rsid w:val="02132DA7"/>
    <w:rsid w:val="02220378"/>
    <w:rsid w:val="027566A4"/>
    <w:rsid w:val="02A76297"/>
    <w:rsid w:val="03A75E2F"/>
    <w:rsid w:val="046D2F56"/>
    <w:rsid w:val="04786A62"/>
    <w:rsid w:val="062F3A4C"/>
    <w:rsid w:val="0667442D"/>
    <w:rsid w:val="06C54CB0"/>
    <w:rsid w:val="074A7D56"/>
    <w:rsid w:val="07D37407"/>
    <w:rsid w:val="07FA2C8F"/>
    <w:rsid w:val="091E23D2"/>
    <w:rsid w:val="092E371C"/>
    <w:rsid w:val="0955033B"/>
    <w:rsid w:val="0A313EF7"/>
    <w:rsid w:val="0A771EBD"/>
    <w:rsid w:val="0AAD5DA8"/>
    <w:rsid w:val="0B9F1C6E"/>
    <w:rsid w:val="0D1772F4"/>
    <w:rsid w:val="0D201D80"/>
    <w:rsid w:val="0D502C24"/>
    <w:rsid w:val="0ED97325"/>
    <w:rsid w:val="0F015689"/>
    <w:rsid w:val="0FA025C0"/>
    <w:rsid w:val="0FF359A8"/>
    <w:rsid w:val="102124D3"/>
    <w:rsid w:val="105C2F10"/>
    <w:rsid w:val="10F3347C"/>
    <w:rsid w:val="11B01B7C"/>
    <w:rsid w:val="128A2C49"/>
    <w:rsid w:val="15A87CC5"/>
    <w:rsid w:val="1700612A"/>
    <w:rsid w:val="17436C5C"/>
    <w:rsid w:val="183D3E88"/>
    <w:rsid w:val="18EB7986"/>
    <w:rsid w:val="19B429AA"/>
    <w:rsid w:val="1B0D1A30"/>
    <w:rsid w:val="1B7B7906"/>
    <w:rsid w:val="1ED81A83"/>
    <w:rsid w:val="20876B18"/>
    <w:rsid w:val="220A3D94"/>
    <w:rsid w:val="229879F0"/>
    <w:rsid w:val="25331C52"/>
    <w:rsid w:val="25662520"/>
    <w:rsid w:val="25F018F1"/>
    <w:rsid w:val="2651705F"/>
    <w:rsid w:val="283244AF"/>
    <w:rsid w:val="29AD346B"/>
    <w:rsid w:val="29D64538"/>
    <w:rsid w:val="2A1952E9"/>
    <w:rsid w:val="2BCA7B36"/>
    <w:rsid w:val="2C8F6502"/>
    <w:rsid w:val="2CAB291B"/>
    <w:rsid w:val="2CEC326F"/>
    <w:rsid w:val="2D574004"/>
    <w:rsid w:val="2F884388"/>
    <w:rsid w:val="30B8216E"/>
    <w:rsid w:val="310645E5"/>
    <w:rsid w:val="34781BCA"/>
    <w:rsid w:val="349C065E"/>
    <w:rsid w:val="34A63039"/>
    <w:rsid w:val="353126BE"/>
    <w:rsid w:val="36281026"/>
    <w:rsid w:val="36960F67"/>
    <w:rsid w:val="38C52157"/>
    <w:rsid w:val="3CFA4145"/>
    <w:rsid w:val="41405083"/>
    <w:rsid w:val="4158083F"/>
    <w:rsid w:val="419E06AF"/>
    <w:rsid w:val="43EA0D6C"/>
    <w:rsid w:val="44A74A51"/>
    <w:rsid w:val="45390A41"/>
    <w:rsid w:val="45D55443"/>
    <w:rsid w:val="45FD7932"/>
    <w:rsid w:val="479E2B03"/>
    <w:rsid w:val="48034878"/>
    <w:rsid w:val="485358F8"/>
    <w:rsid w:val="4860600B"/>
    <w:rsid w:val="48F40F8A"/>
    <w:rsid w:val="49924D62"/>
    <w:rsid w:val="4A9C34F6"/>
    <w:rsid w:val="4B342056"/>
    <w:rsid w:val="4CCC45BF"/>
    <w:rsid w:val="4CDE660F"/>
    <w:rsid w:val="4D324F4F"/>
    <w:rsid w:val="4D7440BB"/>
    <w:rsid w:val="4E242006"/>
    <w:rsid w:val="4E6814F3"/>
    <w:rsid w:val="50460F8A"/>
    <w:rsid w:val="50E051E5"/>
    <w:rsid w:val="52E8754F"/>
    <w:rsid w:val="535D7D17"/>
    <w:rsid w:val="548B6B32"/>
    <w:rsid w:val="55805088"/>
    <w:rsid w:val="56F84D77"/>
    <w:rsid w:val="585A65D3"/>
    <w:rsid w:val="593E2D1F"/>
    <w:rsid w:val="59757A51"/>
    <w:rsid w:val="5AF26BCB"/>
    <w:rsid w:val="5BD50F7D"/>
    <w:rsid w:val="5C67271A"/>
    <w:rsid w:val="5DE01740"/>
    <w:rsid w:val="5DE12568"/>
    <w:rsid w:val="5E457D25"/>
    <w:rsid w:val="60357728"/>
    <w:rsid w:val="607C5AFA"/>
    <w:rsid w:val="614D6D08"/>
    <w:rsid w:val="61EA7704"/>
    <w:rsid w:val="623D3EDD"/>
    <w:rsid w:val="62BD60DC"/>
    <w:rsid w:val="63936C0E"/>
    <w:rsid w:val="63E8424F"/>
    <w:rsid w:val="64BA01D6"/>
    <w:rsid w:val="65D86A5F"/>
    <w:rsid w:val="66205EEB"/>
    <w:rsid w:val="66CA77F2"/>
    <w:rsid w:val="67442C52"/>
    <w:rsid w:val="6A1A7B2E"/>
    <w:rsid w:val="6AF723A7"/>
    <w:rsid w:val="6BB650A7"/>
    <w:rsid w:val="6BE060EC"/>
    <w:rsid w:val="6C6E6996"/>
    <w:rsid w:val="6DF5784D"/>
    <w:rsid w:val="701F5790"/>
    <w:rsid w:val="70B859D2"/>
    <w:rsid w:val="70BA48D6"/>
    <w:rsid w:val="711B2402"/>
    <w:rsid w:val="71A24A5D"/>
    <w:rsid w:val="71A47988"/>
    <w:rsid w:val="71BF6347"/>
    <w:rsid w:val="71F565D3"/>
    <w:rsid w:val="73481B52"/>
    <w:rsid w:val="73687439"/>
    <w:rsid w:val="737F69AF"/>
    <w:rsid w:val="742A3794"/>
    <w:rsid w:val="7498686D"/>
    <w:rsid w:val="750848D9"/>
    <w:rsid w:val="75ED56D6"/>
    <w:rsid w:val="76D95F61"/>
    <w:rsid w:val="76F67115"/>
    <w:rsid w:val="78C20C10"/>
    <w:rsid w:val="79467804"/>
    <w:rsid w:val="7C4E5A56"/>
    <w:rsid w:val="7E1A3FDB"/>
    <w:rsid w:val="7E332E74"/>
    <w:rsid w:val="7FD42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2114</Words>
  <Characters>5168</Characters>
  <Lines>0</Lines>
  <Paragraphs>0</Paragraphs>
  <TotalTime>17</TotalTime>
  <ScaleCrop>false</ScaleCrop>
  <LinksUpToDate>false</LinksUpToDate>
  <CharactersWithSpaces>5353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2023-03-23T03:00:00Z</dcterms:created>
  <dc:creator>Administrator</dc:creator>
  <cp:lastModifiedBy>Administrator</cp:lastModifiedBy>
  <dcterms:modified xsi:type="dcterms:W3CDTF">2023-04-18T07:25:56Z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691A673E0CC04A619FF007239AFBEF61</vt:lpwstr>
  </property>
</Properties>
</file>