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100"/>
            <w:shd w:fill="0F766E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odal-life-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shd w:fill="0F766E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D8F4EE"/>
                <w:sz w:val="18"/>
              </w:rPr>
              <w:t>운영·개발 기준서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고객·전문가 통합계정 및 휴대폰 본인인증 정책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color w:val="D8F4EE"/>
                <w:sz w:val="17"/>
              </w:rPr>
              <w:t>버전 1.1  |  작성일 2026. 8. 16.  |  상태: 구현 기준 확정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결론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수달 라이프는 계정을 고객용·전문가용으로 분리하지 않고 하나의 로그인 계정에 CUSTOMER와 PROVIDER 역할을 부여한다. 신규 전문가 가입자는 두 역할을 동시에 갖고, 기존 고객은 동일 계정에 전문가 역할을 추가한다. 양쪽 사이트 이동은 기존 보안 쿠키를 사용하며 URL에 토큰을 노출하지 않는다.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1. 목적과 적용 범위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본 문서는 고객 사이트(soodallife.kr), 전문가 사이트(partner.soodallife.kr), 관리자 사이트(admin.soodallife.kr), API(api.soodallife.kr)에 적용할 통합계정 운영 기준을 정의한다. 회원가입, 역할 추가, 역할별 화면 전환, 휴대폰 본인인증, 기존 계정 보정, 약관 동의와 보안 통제를 포함한다.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적용 대상: 신규 고객, 신규 전문가, 기존 고객의 전문가 전환, 기존 전문가의 고객 활동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계정 원칙: 아이디·비밀번호·휴대전화 본인인증 정보는 사용자 계정에 한 번만 보유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업무 분리: 고객 프로필과 전문가 프로필은 역할별 업무·승인 상태를 별도로 관리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외부연동 원칙: 본인인증 업체 연동 전에는 VERIFIED 성공을 생성하지 않고 NOT_INTEGRATED로 차단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2. 최종 권장 계정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계정·역할 처리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프로필·승인 상태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로그인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신규 가입</w:t>
            </w:r>
          </w:p>
        </w:tc>
        <w:tc>
          <w:tcPr>
            <w:tcW w:type="dxa" w:w="28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부여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 생성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soodallife.kr</w:t>
            </w:r>
          </w:p>
        </w:tc>
      </w:tr>
      <w:tr>
        <w:tc>
          <w:tcPr>
            <w:tcW w:type="dxa" w:w="175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신규 가입</w:t>
            </w:r>
          </w:p>
        </w:tc>
        <w:tc>
          <w:tcPr>
            <w:tcW w:type="dxa" w:w="289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+ PROVIDER 동시 부여</w:t>
            </w:r>
          </w:p>
        </w:tc>
        <w:tc>
          <w:tcPr>
            <w:tcW w:type="dxa" w:w="374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 + 전문가 프로필 + 지갑 생성; 전문가는 PENDING/INACTIVE</w:t>
            </w:r>
          </w:p>
        </w:tc>
        <w:tc>
          <w:tcPr>
            <w:tcW w:type="dxa" w:w="215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partner 또는 customer에서 동일 계정 사용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고객의 전문가 등록</w:t>
            </w:r>
          </w:p>
        </w:tc>
        <w:tc>
          <w:tcPr>
            <w:tcW w:type="dxa" w:w="28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동일 사용자에 PROVIDER 추가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프로필·지갑 생성; 고객 데이터 유지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아이디·비밀번호 유지</w:t>
            </w:r>
          </w:p>
        </w:tc>
      </w:tr>
      <w:tr>
        <w:tc>
          <w:tcPr>
            <w:tcW w:type="dxa" w:w="175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전문가 계정</w:t>
            </w:r>
          </w:p>
        </w:tc>
        <w:tc>
          <w:tcPr>
            <w:tcW w:type="dxa" w:w="289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CUSTOMER가 없으면 안전하게 추가</w:t>
            </w:r>
          </w:p>
        </w:tc>
        <w:tc>
          <w:tcPr>
            <w:tcW w:type="dxa" w:w="374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프로필이 없으면 생성; 기존 전문가 데이터 유지</w:t>
            </w:r>
          </w:p>
        </w:tc>
        <w:tc>
          <w:tcPr>
            <w:tcW w:type="dxa" w:w="215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아이디·비밀번호 유지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3. 화면 및 이동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고객 사이트 상단 버튼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이동 대상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CUSTOMER만 보유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등록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등록 화면</w:t>
            </w:r>
          </w:p>
        </w:tc>
      </w:tr>
      <w:tr>
        <w:tc>
          <w:tcPr>
            <w:tcW w:type="dxa" w:w="238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등록/심사 중</w:t>
            </w:r>
          </w:p>
        </w:tc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등록 현황</w:t>
            </w:r>
          </w:p>
        </w:tc>
        <w:tc>
          <w:tcPr>
            <w:tcW w:type="dxa" w:w="51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온보딩·심사 현황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승인·활성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홈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partner.soodallife.kr/provider</w:t>
            </w:r>
          </w:p>
        </w:tc>
      </w:tr>
      <w:tr>
        <w:tc>
          <w:tcPr>
            <w:tcW w:type="dxa" w:w="238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사이트 + CUSTOMER 보유</w:t>
            </w:r>
          </w:p>
        </w:tc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홈</w:t>
            </w:r>
          </w:p>
        </w:tc>
        <w:tc>
          <w:tcPr>
            <w:tcW w:type="dxa" w:w="51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soodallife.kr/customer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사이트 간 이동은 현재 인증 쿠키를 재사용하며 자동 로그인을 위해 토큰을 URL·쿼리문자열에 넣지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전문가 역할 추가 직후 인증 세션을 갱신하여 새 역할이 즉시 반영되도록 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전문가 심사 거절·보류·비활성 상태여도 고객 역할과 고객 서비스 이용은 정지하지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로그인 상태 홈 배너는 ‘원하는 서비스를 선택하고 견적 요청을 시작해 보세요.’로 표시한다. 비로그인 상태에서만 로그인 안내를 표시한다.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4. 휴대폰 본인인증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B42318"/>
                <w:sz w:val="20"/>
              </w:rPr>
              <w:t>필수 Gate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고객 회원가입과 전문가 신규 가입 모두 휴대폰 본인인증 완료가 필수다. 기존 고객이 전문가 역할을 추가할 때도 계정의 휴대전화 인증 상태가 VERIFIED인지 재확인한다.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시 처리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요청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휴대전화 번호와 인증 거래 생성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가입 진행 금지</w:t>
            </w:r>
          </w:p>
        </w:tc>
      </w:tr>
      <w:tr>
        <w:tc>
          <w:tcPr>
            <w:tcW w:type="dxa" w:w="170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결과 수신</w:t>
            </w:r>
          </w:p>
        </w:tc>
        <w:tc>
          <w:tcPr>
            <w:tcW w:type="dxa" w:w="4819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업체 서명·거래번호·만료·재사용 여부 확인</w:t>
            </w:r>
          </w:p>
        </w:tc>
        <w:tc>
          <w:tcPr>
            <w:tcW w:type="dxa" w:w="34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위조·만료·재사용 차단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가입 제출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인증된 번호와 가입 입력 번호 일치 확인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불일치 시 400 오류</w:t>
            </w:r>
          </w:p>
        </w:tc>
      </w:tr>
      <w:tr>
        <w:tc>
          <w:tcPr>
            <w:tcW w:type="dxa" w:w="170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저장</w:t>
            </w:r>
          </w:p>
        </w:tc>
        <w:tc>
          <w:tcPr>
            <w:tcW w:type="dxa" w:w="4819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PhoneVerificationStatusCode=VERIFIED</w:t>
            </w:r>
          </w:p>
        </w:tc>
        <w:tc>
          <w:tcPr>
            <w:tcW w:type="dxa" w:w="34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외부연동 전에는 NOT_INTEGRATED 유지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휴대전화 번호는 화면에서 010-1234-5678 형식으로 표시하되 서버에서는 정규화 후 비교한다.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인증 토큰 원문, 주민등록번호, 통신사 인증 비밀값을 로그·URL·Git에 저장하지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현재 외부 본인인증 연동 전 상태에서는 성공을 흉내 내지 않으며 가입을 안전하게 차단한다.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자동화 테스트에서는 고정된 명시적 테스트 토큰만 허용하는 별도 테스트 어댑터를 사용한다.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5. 약관·동의 처리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전문가 신규 가입자는 CUSTOMER와 PROVIDER 역할을 동시에 취득하므로 고객 필수약관, 전문가 필수약관 및 공통 필수약관의 활성 버전에 모두 동의해야 한다. 기존 고객이 전문가 역할을 추가할 때는 이미 동의한 고객 약관을 보존하고, 현재 유효한 전문가 필수약관 중 미동의 항목을 추가 동의받는다.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기존 전문가 계정 보정 마이그레이션은 고객 역할·프로필만 보완하며 고객 약관 동의를 임의 생성하지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고객 기능 최초 진입 시 현재 필수 고객 약관 미동의 여부를 확인하고 동의 화면으로 안내해야 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동의 이력은 버전, 시각, 출처, IP·User-Agent 등 기존 감사 의미를 유지한다.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6. 데이터 마이그레이션 및 안전성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기존 전문가 전용 계정은 멱등 SQL 마이그레이션으로 보정한다. 활성 PROVIDER 역할을 가진 활성 사용자 중 CUSTOMER 역할이 없는 사용자에게만 역할을 추가하고, 전문가 프로필은 있으나 고객 프로필이 없는 사용자에게만 고객 프로필을 생성한다.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기존 사용자·전문가 프로필·지갑·원장·거래·신뢰도·개인정보·탈퇴 의미를 변경하지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고객 프로필 표시명은 대표자명 → 담당자명 → 상호 → 로그인 아이디 순으로 선택한다.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롤백 시 고객 업무 데이터의 소유권 손상을 방지하기 위해 자동 삭제하지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운영 DB에 reset/delete를 수행하지 않고 배포 전 백업 및 사후 건수 검증을 실시한다.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7. 보안 및 권한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통제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쿠키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HttpOnly·Secure·SameSite 및 허용 도메인 정책을 유지한다.</w:t>
            </w:r>
          </w:p>
        </w:tc>
      </w:tr>
      <w:tr>
        <w:tc>
          <w:tcPr>
            <w:tcW w:type="dxa" w:w="232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권한</w:t>
            </w:r>
          </w:p>
        </w:tc>
        <w:tc>
          <w:tcPr>
            <w:tcW w:type="dxa" w:w="759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API와 PROVIDER API는 서버 권한검사를 각각 유지한다.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승인 분리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승인 전 전문가 업무는 차단하되 고객 기능은 허용한다.</w:t>
            </w:r>
          </w:p>
        </w:tc>
      </w:tr>
      <w:tr>
        <w:tc>
          <w:tcPr>
            <w:tcW w:type="dxa" w:w="232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세션 갱신</w:t>
            </w:r>
          </w:p>
        </w:tc>
        <w:tc>
          <w:tcPr>
            <w:tcW w:type="dxa" w:w="759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추가 성공 후 서버에서 역할을 재조회해 인증 쿠키를 재발급한다.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감사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부여·취소, 프로필 생성, 승인 변경, 인증 결과를 추적 가능하게 기록한다.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8. 구현 및 검증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기대 결과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신규 가입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CUSTOMER·PROVIDER 역할, 두 프로필, 지갑이 한 번만 생성됨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고객의 전문가 등록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계정·고객 데이터 유지, PROVIDER만 추가, 세션 즉시 갱신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전문가 보정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누락 계정만 CUSTOMER·고객 프로필 생성, 중복 0건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본인인증 미연동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고객·전문가 가입 모두 VERIFIED로 저장되지 않고 안전하게 차단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사이트 전환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홈·고객 홈 이동 후 재로그인 없이 권한별 화면 접근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승인 전 전문가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업무는 제한, 고객 기능은 정상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홈 배너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로그인 상태는 서비스 선택 안내, 비로그인은 로그인 안내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회귀 검증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Wallet/Fee/Trust/Privacy/Chat/Care/Interior/Emergency/탈퇴/차단 의미 유지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9. 배포 순서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1) 운영 DB 백업과 현재 역할·프로필 중복 건수 확인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2) API·프론트 정적 파일 배포 및 앱풀 재시작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3) 통합계정 보정 마이그레이션 적용(멱등 실행)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4) API health/readiness, CORS, 로그인, 역할 전환, 가입 차단 smoke test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5) 외부 본인인증 업체 승인 후 운영 어댑터·Secret을 IIS 환경설정으로 연결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6) 실제 인증 성공·실패·만료·번호불일치 시나리오를 검증한 뒤 가입 기능 공개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B42318"/>
                <w:sz w:val="20"/>
              </w:rPr>
              <w:t>운영 전 남은 항목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휴대폰 본인인증 업체 계약·승인, 운영 Secret 설정, 인증 콜백 검증, 고객 필수약관 최초 진입 Gate의 최종 확인이 필요하다. 이 항목이 완료되기 전에는 회원가입 성공을 가짜로 처리하지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200"/>
      </w:pPr>
      <w:r>
        <w:rPr>
          <w:rFonts w:ascii="맑은 고딕" w:hAnsi="맑은 고딕" w:eastAsia="맑은 고딕"/>
          <w:b/>
          <w:sz w:val="32"/>
        </w:rPr>
        <w:t>10. 비밀번호 정책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>고객·전문가 통합계정의 비밀번호 규칙은 회원가입, 비밀번호 변경 및 비밀번호 재설정에 동일하게 적용한다.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1"/>
        </w:rPr>
        <w:t>비밀번호는 6자 이상이어야 한다.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1"/>
        </w:rPr>
        <w:t>영문자, 숫자, 특수문자를 각각 1자 이상 포함해야 한다.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1"/>
        </w:rPr>
        <w:t>영문 대문자는 필수가 아니며 소문자만 포함해도 다른 조건을 충족하면 사용할 수 있다.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1"/>
        </w:rPr>
        <w:t>공백은 사용할 수 없으며, 비밀번호 확인값이 일치하지 않거나 규칙을 충족하지 않으면 요청을 거부한다.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1"/>
        </w:rPr>
        <w:t>기존 비밀번호 해시는 임의 변경하거나 일괄 초기화하지 않는다. 새 비밀번호를 등록하는 시점부터 본 규칙을 적용한다.</w:t>
      </w:r>
    </w:p>
    <w:p>
      <w:pPr>
        <w:spacing w:before="160" w:after="0"/>
      </w:pPr>
      <w:r>
        <w:rPr>
          <w:rFonts w:ascii="맑은 고딕" w:hAnsi="맑은 고딕" w:eastAsia="맑은 고딕"/>
          <w:b/>
          <w:sz w:val="21"/>
        </w:rPr>
        <w:t xml:space="preserve">운영 유의사항  </w:t>
      </w:r>
      <w:r>
        <w:rPr>
          <w:rFonts w:ascii="맑은 고딕" w:hAnsi="맑은 고딕" w:eastAsia="맑은 고딕"/>
          <w:b w:val="0"/>
          <w:sz w:val="21"/>
        </w:rPr>
        <w:t>휴대폰 본인인증 외부 연동이 완료되기 전에는 인증 성공을 임의로 생성하지 않고 NOT_INTEGRATED 및 Fail Closed 상태를 유지한다.</w:t>
      </w:r>
    </w:p>
    <w:sectPr w:rsidR="00FC693F" w:rsidRPr="0006063C" w:rsidSect="00034616"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67085"/>
        <w:sz w:val="15"/>
      </w:rPr>
      <w:t>수달 라이프 | 고객·전문가 통합계정 및 휴대폰 본인인증 정책 v1.1 | 내부 운영·개발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