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宋体" w:hAnsi="宋体" w:eastAsia="宋体"/>
          <w:b/>
          <w:bCs/>
          <w:sz w:val="32"/>
          <w:szCs w:val="32"/>
        </w:rPr>
      </w:pPr>
      <w:r>
        <w:rPr>
          <w:rFonts w:hint="eastAsia" w:ascii="宋体" w:hAnsi="宋体" w:eastAsia="宋体"/>
          <w:b/>
          <w:bCs/>
          <w:sz w:val="32"/>
          <w:szCs w:val="32"/>
        </w:rPr>
        <w:t>互联互通接口发布方式</w:t>
      </w:r>
    </w:p>
    <w:p>
      <w:pPr>
        <w:spacing w:line="276" w:lineRule="auto"/>
        <w:rPr>
          <w:rFonts w:ascii="宋体" w:hAnsi="宋体" w:eastAsia="宋体"/>
          <w:b/>
          <w:bCs/>
        </w:rPr>
      </w:pPr>
    </w:p>
    <w:p>
      <w:pPr>
        <w:spacing w:line="276" w:lineRule="auto"/>
        <w:rPr>
          <w:rFonts w:ascii="宋体" w:hAnsi="宋体" w:eastAsia="宋体"/>
        </w:rPr>
      </w:pPr>
      <w:r>
        <w:rPr>
          <w:rFonts w:hint="eastAsia" w:ascii="宋体" w:hAnsi="宋体" w:eastAsia="宋体"/>
        </w:rPr>
        <w:t>Github 仓库地址：</w:t>
      </w:r>
      <w:r>
        <w:rPr>
          <w:rFonts w:ascii="宋体" w:hAnsi="宋体" w:eastAsia="宋体"/>
        </w:rPr>
        <w:fldChar w:fldCharType="begin"/>
      </w:r>
      <w:r>
        <w:rPr>
          <w:rFonts w:ascii="宋体" w:hAnsi="宋体" w:eastAsia="宋体"/>
        </w:rPr>
        <w:instrText xml:space="preserve"> HYPERLINK "https://github.com/secretflow/InterOp" </w:instrText>
      </w:r>
      <w:r>
        <w:rPr>
          <w:rFonts w:ascii="宋体" w:hAnsi="宋体" w:eastAsia="宋体"/>
        </w:rPr>
        <w:fldChar w:fldCharType="separate"/>
      </w:r>
      <w:r>
        <w:rPr>
          <w:rStyle w:val="6"/>
          <w:rFonts w:ascii="宋体" w:hAnsi="宋体" w:eastAsia="宋体"/>
        </w:rPr>
        <w:t>https://github.com/</w:t>
      </w:r>
      <w:r>
        <w:rPr>
          <w:rStyle w:val="6"/>
          <w:rFonts w:hint="eastAsia" w:ascii="宋体" w:hAnsi="宋体" w:eastAsia="宋体"/>
          <w:lang w:val="en-US" w:eastAsia="zh-CN"/>
        </w:rPr>
        <w:t>FederatedAI</w:t>
      </w:r>
      <w:r>
        <w:rPr>
          <w:rStyle w:val="6"/>
          <w:rFonts w:ascii="宋体" w:hAnsi="宋体" w:eastAsia="宋体"/>
        </w:rPr>
        <w:t>/InterOp</w:t>
      </w:r>
      <w:r>
        <w:rPr>
          <w:rFonts w:ascii="宋体" w:hAnsi="宋体" w:eastAsia="宋体"/>
        </w:rPr>
        <w:fldChar w:fldCharType="end"/>
      </w:r>
    </w:p>
    <w:p>
      <w:pPr>
        <w:spacing w:line="276" w:lineRule="auto"/>
        <w:rPr>
          <w:rFonts w:ascii="宋体" w:hAnsi="宋体" w:eastAsia="宋体"/>
        </w:rPr>
      </w:pPr>
      <w:r>
        <w:rPr>
          <w:rFonts w:hint="eastAsia" w:ascii="宋体" w:hAnsi="宋体" w:eastAsia="宋体"/>
        </w:rPr>
        <w:t>仓库开源协议 Apache</w:t>
      </w:r>
      <w:r>
        <w:rPr>
          <w:rFonts w:ascii="宋体" w:hAnsi="宋体" w:eastAsia="宋体"/>
        </w:rPr>
        <w:t>-2.0</w:t>
      </w:r>
    </w:p>
    <w:p>
      <w:pPr>
        <w:spacing w:line="276" w:lineRule="auto"/>
        <w:rPr>
          <w:rFonts w:hint="eastAsia" w:ascii="宋体" w:hAnsi="宋体" w:eastAsia="宋体"/>
        </w:rPr>
      </w:pPr>
      <w:r>
        <w:rPr>
          <w:rFonts w:ascii="宋体" w:hAnsi="宋体" w:eastAsia="宋体"/>
        </w:rPr>
        <w:t>成果归属北京金融科技产业联盟</w:t>
      </w:r>
      <w:r>
        <w:rPr>
          <w:rFonts w:hint="eastAsia" w:ascii="宋体" w:hAnsi="宋体" w:eastAsia="宋体"/>
        </w:rPr>
        <w:t>数据专委会。</w:t>
      </w:r>
    </w:p>
    <w:p>
      <w:pPr>
        <w:spacing w:line="276" w:lineRule="auto"/>
        <w:rPr>
          <w:rFonts w:hint="eastAsia" w:ascii="宋体" w:hAnsi="宋体" w:eastAsia="宋体"/>
        </w:rPr>
      </w:pPr>
    </w:p>
    <w:p>
      <w:pPr>
        <w:spacing w:line="276" w:lineRule="auto"/>
        <w:rPr>
          <w:rFonts w:hint="eastAsia" w:ascii="宋体" w:hAnsi="宋体" w:eastAsia="宋体"/>
          <w:lang w:eastAsia="zh-CN"/>
        </w:rPr>
      </w:pPr>
      <w:r>
        <w:rPr>
          <w:rFonts w:hint="eastAsia" w:ascii="宋体" w:hAnsi="宋体" w:eastAsia="宋体"/>
          <w:b/>
          <w:bCs/>
          <w:sz w:val="28"/>
          <w:szCs w:val="28"/>
          <w:lang w:val="en-US" w:eastAsia="zh-CN"/>
        </w:rPr>
        <w:t>概述</w:t>
      </w:r>
    </w:p>
    <w:p>
      <w:pPr>
        <w:spacing w:line="276" w:lineRule="auto"/>
        <w:rPr>
          <w:rFonts w:hint="default" w:ascii="宋体" w:hAnsi="宋体" w:eastAsia="宋体"/>
          <w:b w:val="0"/>
          <w:bCs w:val="0"/>
          <w:lang w:val="en-US" w:eastAsia="zh-CN"/>
        </w:rPr>
      </w:pPr>
      <w:r>
        <w:rPr>
          <w:rFonts w:hint="eastAsia" w:ascii="宋体" w:hAnsi="宋体" w:eastAsia="宋体"/>
          <w:b w:val="0"/>
          <w:bCs w:val="0"/>
          <w:lang w:val="en-US" w:eastAsia="zh-CN"/>
        </w:rPr>
        <w:t>互联互通（Interoperability, InterOp）通过提供跨平台统一交互协作的通用接口规范及配套说明，在不暴露平台内部设计细节且不受自身更新、升级、扩容影响的前提下，引导金融行业各异构隐私计算平台进行标准化适配改造，实现异构隐私计算平台间在管理面、数据面信令与数据的最小必要互通，以支持双方在满足数据安全合规要求下共同协作完成同一隐私计算任务。</w:t>
      </w:r>
    </w:p>
    <w:p>
      <w:pPr>
        <w:spacing w:line="276" w:lineRule="auto"/>
        <w:rPr>
          <w:rFonts w:hint="eastAsia" w:ascii="宋体" w:hAnsi="宋体" w:eastAsia="宋体"/>
          <w:b/>
          <w:bCs/>
          <w:lang w:val="en-US" w:eastAsia="zh-CN"/>
        </w:rPr>
      </w:pPr>
    </w:p>
    <w:p>
      <w:pPr>
        <w:spacing w:line="276" w:lineRule="auto"/>
        <w:rPr>
          <w:rFonts w:hint="eastAsia" w:ascii="宋体" w:hAnsi="宋体" w:eastAsia="宋体"/>
          <w:b/>
          <w:bCs/>
          <w:sz w:val="28"/>
          <w:szCs w:val="28"/>
        </w:rPr>
      </w:pPr>
      <w:r>
        <w:rPr>
          <w:rFonts w:hint="eastAsia" w:ascii="宋体" w:hAnsi="宋体" w:eastAsia="宋体"/>
          <w:b/>
          <w:bCs/>
          <w:sz w:val="28"/>
          <w:szCs w:val="28"/>
        </w:rPr>
        <w:t>互联互通架构</w:t>
      </w:r>
    </w:p>
    <w:p>
      <w:pPr>
        <w:spacing w:line="276" w:lineRule="auto"/>
        <w:jc w:val="left"/>
        <w:rPr>
          <w:rFonts w:hint="default" w:ascii="宋体" w:hAnsi="宋体" w:eastAsia="宋体"/>
          <w:b w:val="0"/>
          <w:bCs w:val="0"/>
          <w:lang w:val="en-US" w:eastAsia="zh-CN"/>
        </w:rPr>
      </w:pPr>
      <w:r>
        <w:rPr>
          <w:rFonts w:hint="eastAsia" w:ascii="宋体" w:hAnsi="宋体" w:eastAsia="宋体"/>
          <w:b w:val="0"/>
          <w:bCs w:val="0"/>
          <w:lang w:val="en-US" w:eastAsia="zh-CN"/>
        </w:rPr>
        <w:t>管理面互通是对管理层所设计互联互通资源管理的统一抽象，数据面互通是指管理面下发到数据面的数据信息流转调度及相关计算存储操作。互通视角描述了异构隐私计算平台在实现互联互通（InterOp）相关功能时双方在东西向与南北向所需的基础信息交互；模块视角定了InterOp各层最小必要接口及其模块实现的功能要求。</w:t>
      </w:r>
    </w:p>
    <w:p>
      <w:pPr>
        <w:spacing w:line="276" w:lineRule="auto"/>
        <w:rPr>
          <w:rFonts w:hint="default" w:ascii="宋体" w:hAnsi="宋体" w:eastAsia="宋体"/>
          <w:b w:val="0"/>
          <w:bCs w:val="0"/>
          <w:sz w:val="21"/>
          <w:szCs w:val="21"/>
          <w:lang w:val="en-US" w:eastAsia="zh-CN"/>
        </w:rPr>
      </w:pPr>
    </w:p>
    <w:p>
      <w:pPr>
        <w:spacing w:line="276"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互通视角</w:t>
      </w:r>
    </w:p>
    <w:p>
      <w:pPr>
        <w:spacing w:line="276" w:lineRule="auto"/>
      </w:pPr>
      <w:r>
        <w:drawing>
          <wp:inline distT="0" distB="0" distL="114300" distR="114300">
            <wp:extent cx="5170170" cy="2197100"/>
            <wp:effectExtent l="0" t="0" r="1143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5170170" cy="2197100"/>
                    </a:xfrm>
                    <a:prstGeom prst="rect">
                      <a:avLst/>
                    </a:prstGeom>
                    <a:noFill/>
                    <a:ln>
                      <a:noFill/>
                    </a:ln>
                  </pic:spPr>
                </pic:pic>
              </a:graphicData>
            </a:graphic>
          </wp:inline>
        </w:drawing>
      </w:r>
    </w:p>
    <w:p>
      <w:pPr>
        <w:spacing w:line="276"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模块视角</w:t>
      </w:r>
    </w:p>
    <w:p>
      <w:pPr>
        <w:spacing w:line="276" w:lineRule="auto"/>
        <w:jc w:val="left"/>
        <w:rPr>
          <w:rFonts w:hint="eastAsia" w:ascii="宋体" w:hAnsi="宋体" w:eastAsia="宋体"/>
          <w:b/>
          <w:bCs/>
          <w:lang w:eastAsia="zh-CN"/>
        </w:rPr>
      </w:pPr>
      <w:r>
        <w:rPr>
          <w:rFonts w:hint="eastAsia" w:ascii="宋体" w:hAnsi="宋体" w:eastAsia="宋体"/>
          <w:b/>
          <w:bCs/>
          <w:lang w:eastAsia="zh-CN"/>
        </w:rPr>
        <w:drawing>
          <wp:inline distT="0" distB="0" distL="114300" distR="114300">
            <wp:extent cx="5267960" cy="2936875"/>
            <wp:effectExtent l="0" t="0" r="2540" b="9525"/>
            <wp:docPr id="1" name="图片 1" descr="2e5a1d79600ca243c3aee301b4db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5a1d79600ca243c3aee301b4db392"/>
                    <pic:cNvPicPr>
                      <a:picLocks noChangeAspect="1"/>
                    </pic:cNvPicPr>
                  </pic:nvPicPr>
                  <pic:blipFill>
                    <a:blip r:embed="rId5"/>
                    <a:stretch>
                      <a:fillRect/>
                    </a:stretch>
                  </pic:blipFill>
                  <pic:spPr>
                    <a:xfrm>
                      <a:off x="0" y="0"/>
                      <a:ext cx="5267960" cy="2936875"/>
                    </a:xfrm>
                    <a:prstGeom prst="rect">
                      <a:avLst/>
                    </a:prstGeom>
                  </pic:spPr>
                </pic:pic>
              </a:graphicData>
            </a:graphic>
          </wp:inline>
        </w:drawing>
      </w:r>
    </w:p>
    <w:p>
      <w:pPr>
        <w:spacing w:line="276" w:lineRule="auto"/>
        <w:rPr>
          <w:rFonts w:hint="eastAsia" w:ascii="宋体" w:hAnsi="宋体" w:eastAsia="宋体"/>
          <w:b/>
          <w:bCs/>
        </w:rPr>
      </w:pPr>
    </w:p>
    <w:p>
      <w:pPr>
        <w:spacing w:line="276" w:lineRule="auto"/>
        <w:rPr>
          <w:rFonts w:ascii="宋体" w:hAnsi="宋体" w:eastAsia="宋体"/>
          <w:sz w:val="28"/>
          <w:szCs w:val="28"/>
        </w:rPr>
      </w:pPr>
      <w:r>
        <w:rPr>
          <w:rFonts w:hint="eastAsia" w:ascii="宋体" w:hAnsi="宋体" w:eastAsia="宋体"/>
          <w:b/>
          <w:bCs/>
          <w:sz w:val="28"/>
          <w:szCs w:val="28"/>
        </w:rPr>
        <w:t>成果形式</w:t>
      </w:r>
    </w:p>
    <w:p>
      <w:pPr>
        <w:spacing w:line="276" w:lineRule="auto"/>
        <w:rPr>
          <w:rFonts w:ascii="宋体" w:hAnsi="宋体" w:eastAsia="宋体"/>
        </w:rPr>
      </w:pPr>
    </w:p>
    <w:p>
      <w:pPr>
        <w:spacing w:line="276" w:lineRule="auto"/>
        <w:rPr>
          <w:rFonts w:ascii="宋体" w:hAnsi="宋体" w:eastAsia="宋体"/>
        </w:rPr>
      </w:pPr>
      <w:r>
        <w:rPr>
          <w:rFonts w:ascii="宋体" w:hAnsi="宋体" w:eastAsia="宋体"/>
        </w:rPr>
        <w:t>互联互通的成果形式包括文档和代码</w:t>
      </w:r>
      <w:bookmarkStart w:id="0" w:name="_GoBack"/>
      <w:bookmarkEnd w:id="0"/>
      <w:r>
        <w:rPr>
          <w:rFonts w:ascii="宋体" w:hAnsi="宋体" w:eastAsia="宋体"/>
        </w:rPr>
        <w:t>，其中文档包括接口描述文档、说明文档、白皮书、各类标准文件等；代码（可选）可以是某一个接口的参考实现，接口的示例用法等等。</w:t>
      </w:r>
    </w:p>
    <w:p>
      <w:pPr>
        <w:spacing w:line="276" w:lineRule="auto"/>
        <w:rPr>
          <w:rFonts w:ascii="宋体" w:hAnsi="宋体" w:eastAsia="宋体"/>
        </w:rPr>
      </w:pPr>
    </w:p>
    <w:p>
      <w:pPr>
        <w:spacing w:line="276" w:lineRule="auto"/>
        <w:rPr>
          <w:rFonts w:ascii="宋体" w:hAnsi="宋体" w:eastAsia="宋体"/>
        </w:rPr>
      </w:pPr>
      <w:r>
        <w:rPr>
          <w:rFonts w:ascii="宋体" w:hAnsi="宋体" w:eastAsia="宋体"/>
        </w:rPr>
        <w:t>接口文档</w:t>
      </w:r>
      <w:r>
        <w:rPr>
          <w:rFonts w:hint="eastAsia" w:ascii="宋体" w:hAnsi="宋体" w:eastAsia="宋体"/>
          <w:lang w:val="en-US" w:eastAsia="zh-CN"/>
        </w:rPr>
        <w:t>推荐</w:t>
      </w:r>
      <w:r>
        <w:rPr>
          <w:rFonts w:ascii="宋体" w:hAnsi="宋体" w:eastAsia="宋体"/>
        </w:rPr>
        <w:t>格式：</w:t>
      </w:r>
    </w:p>
    <w:p>
      <w:pPr>
        <w:numPr>
          <w:ilvl w:val="0"/>
          <w:numId w:val="1"/>
        </w:numPr>
        <w:spacing w:line="276" w:lineRule="auto"/>
        <w:rPr>
          <w:rFonts w:ascii="宋体" w:hAnsi="宋体" w:eastAsia="宋体"/>
        </w:rPr>
      </w:pPr>
      <w:r>
        <w:rPr>
          <w:rFonts w:hint="eastAsia" w:ascii="宋体" w:hAnsi="宋体" w:eastAsia="宋体"/>
          <w:lang w:val="en-US" w:eastAsia="zh-CN"/>
        </w:rPr>
        <w:t>Swagger(Resultful 接口推荐)</w:t>
      </w:r>
    </w:p>
    <w:p>
      <w:pPr>
        <w:numPr>
          <w:ilvl w:val="0"/>
          <w:numId w:val="1"/>
        </w:numPr>
        <w:spacing w:line="276" w:lineRule="auto"/>
        <w:rPr>
          <w:rFonts w:ascii="宋体" w:hAnsi="宋体" w:eastAsia="宋体"/>
        </w:rPr>
      </w:pPr>
      <w:r>
        <w:rPr>
          <w:rFonts w:hint="eastAsia" w:ascii="宋体" w:hAnsi="宋体" w:eastAsia="宋体"/>
          <w:lang w:val="en-US" w:eastAsia="zh-CN"/>
        </w:rPr>
        <w:t>Markdown(描述类接口推荐)</w:t>
      </w:r>
    </w:p>
    <w:p>
      <w:pPr>
        <w:numPr>
          <w:ilvl w:val="0"/>
          <w:numId w:val="1"/>
        </w:numPr>
        <w:spacing w:line="276" w:lineRule="auto"/>
        <w:rPr>
          <w:rFonts w:ascii="宋体" w:hAnsi="宋体" w:eastAsia="宋体"/>
        </w:rPr>
      </w:pPr>
      <w:r>
        <w:rPr>
          <w:rFonts w:hint="eastAsia" w:ascii="宋体" w:hAnsi="宋体" w:eastAsia="宋体"/>
          <w:lang w:val="en-US" w:eastAsia="zh-CN"/>
        </w:rPr>
        <w:t>proto文件(RPC接口推荐)</w:t>
      </w:r>
    </w:p>
    <w:p>
      <w:pPr>
        <w:numPr>
          <w:ilvl w:val="0"/>
          <w:numId w:val="0"/>
        </w:numPr>
        <w:spacing w:line="276" w:lineRule="auto"/>
        <w:ind w:left="360" w:leftChars="0"/>
        <w:rPr>
          <w:rFonts w:hint="eastAsia" w:ascii="宋体" w:hAnsi="宋体" w:eastAsia="宋体"/>
          <w:lang w:val="en-US" w:eastAsia="zh-CN"/>
        </w:rPr>
      </w:pPr>
      <w:r>
        <w:rPr>
          <w:rFonts w:hint="eastAsia" w:ascii="宋体" w:hAnsi="宋体" w:eastAsia="宋体"/>
          <w:lang w:val="en-US" w:eastAsia="zh-CN"/>
        </w:rPr>
        <w:t>可根据接口类型选择合适的表达形式。</w:t>
      </w:r>
    </w:p>
    <w:p>
      <w:pPr>
        <w:numPr>
          <w:ilvl w:val="0"/>
          <w:numId w:val="0"/>
        </w:numPr>
        <w:spacing w:line="276" w:lineRule="auto"/>
        <w:rPr>
          <w:rFonts w:hint="default" w:ascii="宋体" w:hAnsi="宋体" w:eastAsia="宋体"/>
          <w:lang w:val="en-US" w:eastAsia="zh-CN"/>
        </w:rPr>
      </w:pPr>
      <w:r>
        <w:rPr>
          <w:rFonts w:hint="eastAsia" w:ascii="宋体" w:hAnsi="宋体" w:eastAsia="宋体"/>
          <w:lang w:val="en-US" w:eastAsia="zh-CN"/>
        </w:rPr>
        <w:t>说明文档推荐格式</w:t>
      </w:r>
    </w:p>
    <w:p>
      <w:pPr>
        <w:numPr>
          <w:ilvl w:val="0"/>
          <w:numId w:val="1"/>
        </w:numPr>
        <w:spacing w:line="276" w:lineRule="auto"/>
        <w:rPr>
          <w:rFonts w:ascii="宋体" w:hAnsi="宋体" w:eastAsia="宋体"/>
        </w:rPr>
      </w:pPr>
      <w:r>
        <w:rPr>
          <w:rFonts w:hint="eastAsia" w:ascii="宋体" w:hAnsi="宋体" w:eastAsia="宋体"/>
          <w:lang w:val="en-US" w:eastAsia="zh-CN"/>
        </w:rPr>
        <w:t>Markdown格式(推荐使用)</w:t>
      </w:r>
    </w:p>
    <w:p>
      <w:pPr>
        <w:numPr>
          <w:ilvl w:val="0"/>
          <w:numId w:val="1"/>
        </w:numPr>
        <w:spacing w:line="276" w:lineRule="auto"/>
        <w:rPr>
          <w:rFonts w:ascii="宋体" w:hAnsi="宋体" w:eastAsia="宋体"/>
          <w:b/>
          <w:bCs/>
        </w:rPr>
      </w:pPr>
      <w:r>
        <w:rPr>
          <w:rFonts w:hint="eastAsia" w:ascii="宋体" w:hAnsi="宋体" w:eastAsia="宋体"/>
          <w:lang w:val="en-US" w:eastAsia="zh-CN"/>
        </w:rPr>
        <w:t>PDF格式(白皮书、标准文件推荐使用)</w:t>
      </w:r>
    </w:p>
    <w:p>
      <w:pPr>
        <w:spacing w:line="276" w:lineRule="auto"/>
        <w:rPr>
          <w:rFonts w:ascii="宋体" w:hAnsi="宋体" w:eastAsia="宋体"/>
          <w:b/>
          <w:bCs/>
        </w:rPr>
      </w:pPr>
    </w:p>
    <w:p>
      <w:pPr>
        <w:spacing w:line="276" w:lineRule="auto"/>
        <w:rPr>
          <w:rFonts w:ascii="宋体" w:hAnsi="宋体" w:eastAsia="宋体"/>
          <w:b/>
          <w:bCs/>
        </w:rPr>
      </w:pPr>
    </w:p>
    <w:p>
      <w:pPr>
        <w:spacing w:line="276" w:lineRule="auto"/>
        <w:rPr>
          <w:rFonts w:ascii="宋体" w:hAnsi="宋体" w:eastAsia="宋体"/>
          <w:b/>
          <w:bCs/>
          <w:sz w:val="28"/>
          <w:szCs w:val="28"/>
        </w:rPr>
      </w:pPr>
      <w:r>
        <w:rPr>
          <w:rFonts w:ascii="宋体" w:hAnsi="宋体" w:eastAsia="宋体"/>
          <w:b/>
          <w:bCs/>
          <w:sz w:val="28"/>
          <w:szCs w:val="28"/>
        </w:rPr>
        <w:t>仓库组织形式</w:t>
      </w:r>
    </w:p>
    <w:p>
      <w:pPr>
        <w:spacing w:line="276" w:lineRule="auto"/>
        <w:rPr>
          <w:rFonts w:ascii="宋体" w:hAnsi="宋体" w:eastAsia="宋体"/>
        </w:rPr>
      </w:pPr>
    </w:p>
    <w:p>
      <w:pPr>
        <w:spacing w:line="276" w:lineRule="auto"/>
        <w:rPr>
          <w:rFonts w:ascii="宋体" w:hAnsi="宋体" w:eastAsia="宋体"/>
        </w:rPr>
      </w:pPr>
      <w:r>
        <w:rPr>
          <w:rFonts w:hint="eastAsia" w:ascii="宋体" w:hAnsi="宋体" w:eastAsia="宋体"/>
        </w:rPr>
        <w:t>目录组织结构（示例）：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276" w:lineRule="auto"/>
              <w:rPr>
                <w:rFonts w:ascii="宋体" w:hAnsi="宋体" w:eastAsia="宋体"/>
                <w:sz w:val="18"/>
                <w:szCs w:val="18"/>
              </w:rPr>
            </w:pPr>
            <w:r>
              <w:rPr>
                <w:rFonts w:ascii="宋体" w:hAnsi="宋体" w:eastAsia="宋体"/>
                <w:sz w:val="18"/>
                <w:szCs w:val="18"/>
              </w:rPr>
              <w:t>InterOp</w:t>
            </w:r>
          </w:p>
          <w:p>
            <w:pPr>
              <w:spacing w:line="276" w:lineRule="auto"/>
              <w:rPr>
                <w:rFonts w:ascii="宋体" w:hAnsi="宋体" w:eastAsia="宋体"/>
                <w:sz w:val="18"/>
                <w:szCs w:val="18"/>
              </w:rPr>
            </w:pPr>
            <w:r>
              <w:rPr>
                <w:rFonts w:ascii="宋体" w:hAnsi="宋体" w:eastAsia="宋体"/>
                <w:sz w:val="18"/>
                <w:szCs w:val="18"/>
              </w:rPr>
              <w:t>├─ LICENSE</w:t>
            </w:r>
          </w:p>
          <w:p>
            <w:pPr>
              <w:spacing w:line="276" w:lineRule="auto"/>
              <w:rPr>
                <w:rFonts w:ascii="宋体" w:hAnsi="宋体" w:eastAsia="宋体"/>
                <w:sz w:val="18"/>
                <w:szCs w:val="18"/>
              </w:rPr>
            </w:pPr>
            <w:r>
              <w:rPr>
                <w:rFonts w:ascii="宋体" w:hAnsi="宋体" w:eastAsia="宋体"/>
                <w:sz w:val="18"/>
                <w:szCs w:val="18"/>
              </w:rPr>
              <w:t>├─ README.md</w:t>
            </w:r>
          </w:p>
          <w:p>
            <w:pPr>
              <w:spacing w:line="276" w:lineRule="auto"/>
              <w:rPr>
                <w:rFonts w:ascii="宋体" w:hAnsi="宋体" w:eastAsia="宋体"/>
                <w:sz w:val="18"/>
                <w:szCs w:val="18"/>
              </w:rPr>
            </w:pPr>
            <w:r>
              <w:rPr>
                <w:rFonts w:ascii="宋体" w:hAnsi="宋体" w:eastAsia="宋体"/>
                <w:sz w:val="18"/>
                <w:szCs w:val="18"/>
              </w:rPr>
              <w:t xml:space="preserve">└─ </w:t>
            </w:r>
            <w:r>
              <w:rPr>
                <w:rFonts w:hint="eastAsia" w:ascii="宋体" w:hAnsi="宋体" w:eastAsia="宋体"/>
                <w:sz w:val="18"/>
                <w:szCs w:val="18"/>
              </w:rPr>
              <w:t>b</w:t>
            </w:r>
            <w:r>
              <w:rPr>
                <w:rFonts w:ascii="宋体" w:hAnsi="宋体" w:eastAsia="宋体"/>
                <w:sz w:val="18"/>
                <w:szCs w:val="18"/>
              </w:rPr>
              <w:t>fia</w:t>
            </w:r>
          </w:p>
          <w:p>
            <w:pPr>
              <w:spacing w:line="276" w:lineRule="auto"/>
              <w:ind w:firstLine="360" w:firstLineChars="200"/>
              <w:rPr>
                <w:rFonts w:hint="eastAsia" w:ascii="宋体" w:hAnsi="宋体" w:eastAsia="宋体"/>
                <w:sz w:val="18"/>
                <w:szCs w:val="18"/>
              </w:rPr>
            </w:pPr>
            <w:r>
              <w:rPr>
                <w:rFonts w:ascii="宋体" w:hAnsi="宋体" w:eastAsia="宋体"/>
                <w:sz w:val="18"/>
                <w:szCs w:val="18"/>
              </w:rPr>
              <w:t xml:space="preserve">└─ </w:t>
            </w:r>
            <w:r>
              <w:rPr>
                <w:rFonts w:hint="eastAsia" w:ascii="宋体" w:hAnsi="宋体" w:eastAsia="宋体"/>
                <w:sz w:val="18"/>
                <w:szCs w:val="18"/>
              </w:rPr>
              <w:t>子课题名称（或模块名称）</w:t>
            </w:r>
          </w:p>
          <w:p>
            <w:pPr>
              <w:spacing w:line="276" w:lineRule="auto"/>
              <w:ind w:left="2963" w:leftChars="50" w:hanging="2858" w:hangingChars="1588"/>
              <w:rPr>
                <w:rFonts w:ascii="宋体" w:hAnsi="宋体" w:eastAsia="宋体"/>
                <w:sz w:val="18"/>
                <w:szCs w:val="18"/>
              </w:rPr>
            </w:pPr>
            <w:r>
              <w:rPr>
                <w:rFonts w:ascii="宋体" w:hAnsi="宋体" w:eastAsia="宋体"/>
                <w:sz w:val="18"/>
                <w:szCs w:val="18"/>
              </w:rPr>
              <w:t xml:space="preserve">        ├── README.md     # </w:t>
            </w:r>
            <w:r>
              <w:rPr>
                <w:rFonts w:hint="eastAsia" w:ascii="宋体" w:hAnsi="宋体" w:eastAsia="宋体"/>
                <w:sz w:val="18"/>
                <w:szCs w:val="18"/>
              </w:rPr>
              <w:t>包括但不限于：子</w:t>
            </w:r>
            <w:r>
              <w:rPr>
                <w:rFonts w:ascii="宋体" w:hAnsi="宋体" w:eastAsia="宋体"/>
                <w:sz w:val="18"/>
                <w:szCs w:val="18"/>
              </w:rPr>
              <w:t>课题介绍</w:t>
            </w:r>
            <w:r>
              <w:rPr>
                <w:rFonts w:hint="eastAsia" w:ascii="宋体" w:hAnsi="宋体" w:eastAsia="宋体"/>
                <w:sz w:val="18"/>
                <w:szCs w:val="18"/>
              </w:rPr>
              <w:t>；</w:t>
            </w:r>
            <w:r>
              <w:rPr>
                <w:rFonts w:ascii="宋体" w:hAnsi="宋体" w:eastAsia="宋体"/>
                <w:sz w:val="18"/>
                <w:szCs w:val="18"/>
              </w:rPr>
              <w:t>课题牵头/成员单位的介绍、联系式、版权声明等</w:t>
            </w:r>
            <w:r>
              <w:rPr>
                <w:rFonts w:hint="eastAsia" w:ascii="宋体" w:hAnsi="宋体" w:eastAsia="宋体"/>
                <w:sz w:val="18"/>
                <w:szCs w:val="18"/>
              </w:rPr>
              <w:t>；Contributor 账号等</w:t>
            </w:r>
          </w:p>
          <w:p>
            <w:pPr>
              <w:spacing w:line="276" w:lineRule="auto"/>
              <w:rPr>
                <w:rFonts w:hint="eastAsia" w:ascii="宋体" w:hAnsi="宋体" w:eastAsia="宋体"/>
                <w:sz w:val="18"/>
                <w:szCs w:val="18"/>
              </w:rPr>
            </w:pPr>
            <w:r>
              <w:rPr>
                <w:rFonts w:ascii="宋体" w:hAnsi="宋体" w:eastAsia="宋体"/>
                <w:sz w:val="18"/>
                <w:szCs w:val="18"/>
              </w:rPr>
              <w:t xml:space="preserve">         ├── api           # </w:t>
            </w:r>
            <w:r>
              <w:rPr>
                <w:rFonts w:hint="eastAsia" w:ascii="宋体" w:hAnsi="宋体" w:eastAsia="宋体"/>
                <w:sz w:val="18"/>
                <w:szCs w:val="18"/>
              </w:rPr>
              <w:t>存放接</w:t>
            </w:r>
            <w:r>
              <w:rPr>
                <w:rFonts w:ascii="宋体" w:hAnsi="宋体" w:eastAsia="宋体"/>
                <w:sz w:val="18"/>
                <w:szCs w:val="18"/>
              </w:rPr>
              <w:t>口</w:t>
            </w:r>
            <w:r>
              <w:rPr>
                <w:rFonts w:hint="eastAsia" w:ascii="宋体" w:hAnsi="宋体" w:eastAsia="宋体"/>
                <w:sz w:val="18"/>
                <w:szCs w:val="18"/>
              </w:rPr>
              <w:t>文件</w:t>
            </w:r>
          </w:p>
          <w:p>
            <w:pPr>
              <w:spacing w:line="276" w:lineRule="auto"/>
              <w:rPr>
                <w:rFonts w:ascii="宋体" w:hAnsi="宋体" w:eastAsia="宋体"/>
                <w:sz w:val="18"/>
                <w:szCs w:val="18"/>
              </w:rPr>
            </w:pPr>
            <w:r>
              <w:rPr>
                <w:rFonts w:ascii="宋体" w:hAnsi="宋体" w:eastAsia="宋体"/>
                <w:sz w:val="18"/>
                <w:szCs w:val="18"/>
              </w:rPr>
              <w:t xml:space="preserve">         └── examples      # 接口使用示例（可选）</w:t>
            </w:r>
          </w:p>
        </w:tc>
      </w:tr>
    </w:tbl>
    <w:p>
      <w:pPr>
        <w:spacing w:line="276" w:lineRule="auto"/>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EC1D95"/>
    <w:multiLevelType w:val="multilevel"/>
    <w:tmpl w:val="49EC1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MzcyY2I4NDMwYmIyZmVkNjNmMTg2OTM5YTIxZDAifQ=="/>
  </w:docVars>
  <w:rsids>
    <w:rsidRoot w:val="00415387"/>
    <w:rsid w:val="002A20B4"/>
    <w:rsid w:val="00415387"/>
    <w:rsid w:val="004C1BAA"/>
    <w:rsid w:val="00553F15"/>
    <w:rsid w:val="006D0896"/>
    <w:rsid w:val="007501F7"/>
    <w:rsid w:val="009F6DE5"/>
    <w:rsid w:val="00A12F21"/>
    <w:rsid w:val="00A44942"/>
    <w:rsid w:val="00B52D8E"/>
    <w:rsid w:val="00DA40FA"/>
    <w:rsid w:val="04582568"/>
    <w:rsid w:val="0F2541CF"/>
    <w:rsid w:val="10A26EFC"/>
    <w:rsid w:val="11101D8E"/>
    <w:rsid w:val="1D1D2EF3"/>
    <w:rsid w:val="22CA151A"/>
    <w:rsid w:val="27D8467C"/>
    <w:rsid w:val="2A712C5E"/>
    <w:rsid w:val="2B02576E"/>
    <w:rsid w:val="2E9F4134"/>
    <w:rsid w:val="50431AF2"/>
    <w:rsid w:val="561A0309"/>
    <w:rsid w:val="5BEA06AE"/>
    <w:rsid w:val="62BD0907"/>
    <w:rsid w:val="6AA33CEE"/>
    <w:rsid w:val="77161037"/>
    <w:rsid w:val="772132DE"/>
    <w:rsid w:val="78FD1A11"/>
    <w:rsid w:val="7F3949B0"/>
    <w:rsid w:val="7FF8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644</Words>
  <Characters>819</Characters>
  <Lines>9</Lines>
  <Paragraphs>2</Paragraphs>
  <TotalTime>4</TotalTime>
  <ScaleCrop>false</ScaleCrop>
  <LinksUpToDate>false</LinksUpToDate>
  <CharactersWithSpaces>882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2023-03-16T02:04:00Z</dcterms:created>
  <dc:creator>Yufei Lu</dc:creator>
  <cp:lastModifiedBy>张远健</cp:lastModifiedBy>
  <cp:lastPrinted>2023-03-16T02:04:00Z</cp:lastPrinted>
  <dcterms:modified xsi:type="dcterms:W3CDTF">2023-04-13T06:40:08Z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56729AB9A5F04D0BB1BC5D9E88CA711C</vt:lpwstr>
  </property>
</Properties>
</file>