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0545E" w14:textId="77777777" w:rsidR="00465254" w:rsidRDefault="00465254" w:rsidP="00465254">
      <w:pPr>
        <w:rPr>
          <w:rFonts w:hint="eastAsia"/>
        </w:rPr>
      </w:pPr>
      <w:r>
        <w:rPr>
          <w:rFonts w:hint="eastAsia"/>
        </w:rPr>
        <w:t>在本次关于电信行业密级管理的专项会议中，与会人员就如何有效提升涉密信息的安全防护水平，保障行业内数据安全进行了深入探讨。会议由多位行业专家和政府相关部门代表出席，主要围绕电信数据的密级划分、管理制度、技术防护手段等核心议题展开。</w:t>
      </w:r>
    </w:p>
    <w:p w14:paraId="5AF16C7E" w14:textId="77777777" w:rsidR="00465254" w:rsidRDefault="00465254" w:rsidP="00465254">
      <w:pPr>
        <w:rPr>
          <w:rFonts w:hint="eastAsia"/>
        </w:rPr>
      </w:pPr>
    </w:p>
    <w:p w14:paraId="7ADC0F83" w14:textId="77777777" w:rsidR="00465254" w:rsidRDefault="00465254" w:rsidP="00465254">
      <w:pPr>
        <w:rPr>
          <w:rFonts w:hint="eastAsia"/>
        </w:rPr>
      </w:pPr>
      <w:r>
        <w:rPr>
          <w:rFonts w:hint="eastAsia"/>
        </w:rPr>
        <w:t>会议首先对电信行业密级信息的基本分类进行了梳理，强调了根据国家保密法和行业规定，电信领域的密级信息应严格按照涉密程度划分为“绝密”、“机密”和“秘密”三类。不同的密级信息在传输、存储、处理和销毁的各个环节，都必须采取相应的保密措施，以防止信息泄露或未经授权的访问。尤其在当今数字化、智能化通信技术迅速发展的背景下，电信运营商及相关机构需进一步强化对密级信息的管理意识和操作规范，确保各级别的密级信息得到与其重要性相匹配的防护。</w:t>
      </w:r>
    </w:p>
    <w:p w14:paraId="674C0A73" w14:textId="77777777" w:rsidR="00465254" w:rsidRDefault="00465254" w:rsidP="00465254">
      <w:pPr>
        <w:rPr>
          <w:rFonts w:hint="eastAsia"/>
        </w:rPr>
      </w:pPr>
    </w:p>
    <w:p w14:paraId="6B39D356" w14:textId="77777777" w:rsidR="00465254" w:rsidRDefault="00465254" w:rsidP="00465254">
      <w:pPr>
        <w:rPr>
          <w:rFonts w:hint="eastAsia"/>
        </w:rPr>
      </w:pPr>
      <w:r>
        <w:rPr>
          <w:rFonts w:hint="eastAsia"/>
        </w:rPr>
        <w:t>接下来，与会专家就电信行业中密级信息的管理现状进行了交流。会议指出，近年来随着大数据、5G通信、物联网等技术的快速应用，电信行业的数据信息流动量急剧增加，密级信息所涉及的内容和范围也越来越广泛。特别是国家重要基础设施的通信线路、网络架构、用户数据等关键信息，均可能涉及不同密级的涉密内容，管理难度和风险水平不断攀升。如何在这类环境中做好密级信息的划分、管控和监测，已经成为电信行业迫切需要解决的难题之一。</w:t>
      </w:r>
    </w:p>
    <w:p w14:paraId="246D8A39" w14:textId="77777777" w:rsidR="00465254" w:rsidRDefault="00465254" w:rsidP="00465254">
      <w:pPr>
        <w:rPr>
          <w:rFonts w:hint="eastAsia"/>
        </w:rPr>
      </w:pPr>
    </w:p>
    <w:p w14:paraId="195C697A" w14:textId="77777777" w:rsidR="00465254" w:rsidRDefault="00465254" w:rsidP="00465254">
      <w:pPr>
        <w:rPr>
          <w:rFonts w:hint="eastAsia"/>
        </w:rPr>
      </w:pPr>
      <w:r>
        <w:rPr>
          <w:rFonts w:hint="eastAsia"/>
        </w:rPr>
        <w:t>在针对电信行业密级信息保护的技术手段上，会议重点讨论了加密技术、身份认证、访问控制、日志审计等措施的应用。在网络传输过程中，密级信息必须采用高强度加密算法，确保即使通信链路被截取，信息内容也不会被轻易解读。同时，应在访问环节引入多重身份认证机制，确保只有具备相应权限的人员才能够读取或处理密级信息。对于重要的密级信息，需定期对访问日志进行审计，及时发现并阻止潜在的泄密风险。此外，针对电信行业的特殊性，相关单位应根据业务需要灵活制定密级信息的存储和传输策略，但任何涉及密级信息的处理行为都需严格符合国家和行业的保密规定。</w:t>
      </w:r>
    </w:p>
    <w:p w14:paraId="09472CB7" w14:textId="77777777" w:rsidR="00465254" w:rsidRDefault="00465254" w:rsidP="00465254">
      <w:pPr>
        <w:rPr>
          <w:rFonts w:hint="eastAsia"/>
        </w:rPr>
      </w:pPr>
    </w:p>
    <w:p w14:paraId="0A8B0F39" w14:textId="77777777" w:rsidR="00465254" w:rsidRDefault="00465254" w:rsidP="00465254">
      <w:pPr>
        <w:rPr>
          <w:rFonts w:hint="eastAsia"/>
        </w:rPr>
      </w:pPr>
      <w:r>
        <w:rPr>
          <w:rFonts w:hint="eastAsia"/>
        </w:rPr>
        <w:t>会议中还特别强调了密级信息管理过程中的人员风险防控问题。由于电信行业中的涉密人员通常掌握着关键系统的管理权限，他们的操作行为直接关系到密级信息的安全性。因此，会议要求电信公司和相关机构需严格执行人员密级管理制度，对涉密人员进行定期的保密培训，并进行背景调查和定期考核，确保其具备足够的保密意识和操作技能。同时，对涉密岗位的人员流动和交接也需设置严格的程序，避免信息外泄。</w:t>
      </w:r>
    </w:p>
    <w:p w14:paraId="13D3ADAA" w14:textId="77777777" w:rsidR="00465254" w:rsidRDefault="00465254" w:rsidP="00465254">
      <w:pPr>
        <w:rPr>
          <w:rFonts w:hint="eastAsia"/>
        </w:rPr>
      </w:pPr>
    </w:p>
    <w:p w14:paraId="3ABA0FD3" w14:textId="77777777" w:rsidR="00465254" w:rsidRDefault="00465254" w:rsidP="00465254">
      <w:pPr>
        <w:rPr>
          <w:rFonts w:hint="eastAsia"/>
        </w:rPr>
      </w:pPr>
      <w:r>
        <w:rPr>
          <w:rFonts w:hint="eastAsia"/>
        </w:rPr>
        <w:t>针对未来的发展趋势，会议建议电信行业应积极借鉴其他高安全性领域的成功经验，不断完善密级信息的管理体系。例如，可以引入人工智能和大数据分析技术，对密级信息的流动和使用进行实时监控和自动化管理，提升整体安全防护水平。同时，电信行业需加强与政府、科研机构和其他行业的合作，共同推动密级信息保护技术的创新和应用，为行业提供更为完善的保密解决方案。</w:t>
      </w:r>
    </w:p>
    <w:p w14:paraId="0EFDECEB" w14:textId="77777777" w:rsidR="00465254" w:rsidRDefault="00465254" w:rsidP="00465254">
      <w:pPr>
        <w:rPr>
          <w:rFonts w:hint="eastAsia"/>
        </w:rPr>
      </w:pPr>
    </w:p>
    <w:p w14:paraId="35281B4C" w14:textId="3E76AFFD" w:rsidR="001B76B0" w:rsidRPr="00465254" w:rsidRDefault="00465254" w:rsidP="00465254">
      <w:pPr>
        <w:rPr>
          <w:rFonts w:hint="eastAsia"/>
        </w:rPr>
      </w:pPr>
      <w:r>
        <w:rPr>
          <w:rFonts w:hint="eastAsia"/>
        </w:rPr>
        <w:t>最后，会议达成了一致共识，电信行业的密级信息管理不仅关系到企业自身的运营安全，还直接影响到国家的经济安全和社会稳定。因此，各电信公司和机构需切实履行好密级信息管理的责任，严格遵守国家和行业规定，持续提升技术水平和管理能力，确保在新时代的数字化变革中稳步推进保密工作的落实。</w:t>
      </w:r>
    </w:p>
    <w:sectPr w:rsidR="001B76B0" w:rsidRPr="004652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A75CD4" w14:textId="77777777" w:rsidR="00F56F99" w:rsidRDefault="00F56F99" w:rsidP="0049242A">
      <w:pPr>
        <w:rPr>
          <w:rFonts w:hint="eastAsia"/>
        </w:rPr>
      </w:pPr>
      <w:r>
        <w:separator/>
      </w:r>
    </w:p>
  </w:endnote>
  <w:endnote w:type="continuationSeparator" w:id="0">
    <w:p w14:paraId="1061654E" w14:textId="77777777" w:rsidR="00F56F99" w:rsidRDefault="00F56F99" w:rsidP="004924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13CD4" w14:textId="77777777" w:rsidR="00F56F99" w:rsidRDefault="00F56F99" w:rsidP="0049242A">
      <w:pPr>
        <w:rPr>
          <w:rFonts w:hint="eastAsia"/>
        </w:rPr>
      </w:pPr>
      <w:r>
        <w:separator/>
      </w:r>
    </w:p>
  </w:footnote>
  <w:footnote w:type="continuationSeparator" w:id="0">
    <w:p w14:paraId="56F6D660" w14:textId="77777777" w:rsidR="00F56F99" w:rsidRDefault="00F56F99" w:rsidP="004924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ED"/>
    <w:rsid w:val="001B76B0"/>
    <w:rsid w:val="001C5350"/>
    <w:rsid w:val="002A6689"/>
    <w:rsid w:val="003838E8"/>
    <w:rsid w:val="00465254"/>
    <w:rsid w:val="0049242A"/>
    <w:rsid w:val="00730AB3"/>
    <w:rsid w:val="009441BE"/>
    <w:rsid w:val="00AB08ED"/>
    <w:rsid w:val="00F56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719A6B0-20ED-4B46-A02D-317B422C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08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08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08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08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08E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B08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08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8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08E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08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08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08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08ED"/>
    <w:rPr>
      <w:rFonts w:cstheme="majorBidi"/>
      <w:color w:val="0F4761" w:themeColor="accent1" w:themeShade="BF"/>
      <w:sz w:val="28"/>
      <w:szCs w:val="28"/>
    </w:rPr>
  </w:style>
  <w:style w:type="character" w:customStyle="1" w:styleId="50">
    <w:name w:val="标题 5 字符"/>
    <w:basedOn w:val="a0"/>
    <w:link w:val="5"/>
    <w:uiPriority w:val="9"/>
    <w:semiHidden/>
    <w:rsid w:val="00AB08ED"/>
    <w:rPr>
      <w:rFonts w:cstheme="majorBidi"/>
      <w:color w:val="0F4761" w:themeColor="accent1" w:themeShade="BF"/>
      <w:sz w:val="24"/>
      <w:szCs w:val="24"/>
    </w:rPr>
  </w:style>
  <w:style w:type="character" w:customStyle="1" w:styleId="60">
    <w:name w:val="标题 6 字符"/>
    <w:basedOn w:val="a0"/>
    <w:link w:val="6"/>
    <w:uiPriority w:val="9"/>
    <w:semiHidden/>
    <w:rsid w:val="00AB08ED"/>
    <w:rPr>
      <w:rFonts w:cstheme="majorBidi"/>
      <w:b/>
      <w:bCs/>
      <w:color w:val="0F4761" w:themeColor="accent1" w:themeShade="BF"/>
    </w:rPr>
  </w:style>
  <w:style w:type="character" w:customStyle="1" w:styleId="70">
    <w:name w:val="标题 7 字符"/>
    <w:basedOn w:val="a0"/>
    <w:link w:val="7"/>
    <w:uiPriority w:val="9"/>
    <w:semiHidden/>
    <w:rsid w:val="00AB08ED"/>
    <w:rPr>
      <w:rFonts w:cstheme="majorBidi"/>
      <w:b/>
      <w:bCs/>
      <w:color w:val="595959" w:themeColor="text1" w:themeTint="A6"/>
    </w:rPr>
  </w:style>
  <w:style w:type="character" w:customStyle="1" w:styleId="80">
    <w:name w:val="标题 8 字符"/>
    <w:basedOn w:val="a0"/>
    <w:link w:val="8"/>
    <w:uiPriority w:val="9"/>
    <w:semiHidden/>
    <w:rsid w:val="00AB08ED"/>
    <w:rPr>
      <w:rFonts w:cstheme="majorBidi"/>
      <w:color w:val="595959" w:themeColor="text1" w:themeTint="A6"/>
    </w:rPr>
  </w:style>
  <w:style w:type="character" w:customStyle="1" w:styleId="90">
    <w:name w:val="标题 9 字符"/>
    <w:basedOn w:val="a0"/>
    <w:link w:val="9"/>
    <w:uiPriority w:val="9"/>
    <w:semiHidden/>
    <w:rsid w:val="00AB08ED"/>
    <w:rPr>
      <w:rFonts w:eastAsiaTheme="majorEastAsia" w:cstheme="majorBidi"/>
      <w:color w:val="595959" w:themeColor="text1" w:themeTint="A6"/>
    </w:rPr>
  </w:style>
  <w:style w:type="paragraph" w:styleId="a3">
    <w:name w:val="Title"/>
    <w:basedOn w:val="a"/>
    <w:next w:val="a"/>
    <w:link w:val="a4"/>
    <w:uiPriority w:val="10"/>
    <w:qFormat/>
    <w:rsid w:val="00AB08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8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8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8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8ED"/>
    <w:pPr>
      <w:spacing w:before="160" w:after="160"/>
      <w:jc w:val="center"/>
    </w:pPr>
    <w:rPr>
      <w:i/>
      <w:iCs/>
      <w:color w:val="404040" w:themeColor="text1" w:themeTint="BF"/>
    </w:rPr>
  </w:style>
  <w:style w:type="character" w:customStyle="1" w:styleId="a8">
    <w:name w:val="引用 字符"/>
    <w:basedOn w:val="a0"/>
    <w:link w:val="a7"/>
    <w:uiPriority w:val="29"/>
    <w:rsid w:val="00AB08ED"/>
    <w:rPr>
      <w:i/>
      <w:iCs/>
      <w:color w:val="404040" w:themeColor="text1" w:themeTint="BF"/>
    </w:rPr>
  </w:style>
  <w:style w:type="paragraph" w:styleId="a9">
    <w:name w:val="List Paragraph"/>
    <w:basedOn w:val="a"/>
    <w:uiPriority w:val="34"/>
    <w:qFormat/>
    <w:rsid w:val="00AB08ED"/>
    <w:pPr>
      <w:ind w:left="720"/>
      <w:contextualSpacing/>
    </w:pPr>
  </w:style>
  <w:style w:type="character" w:styleId="aa">
    <w:name w:val="Intense Emphasis"/>
    <w:basedOn w:val="a0"/>
    <w:uiPriority w:val="21"/>
    <w:qFormat/>
    <w:rsid w:val="00AB08ED"/>
    <w:rPr>
      <w:i/>
      <w:iCs/>
      <w:color w:val="0F4761" w:themeColor="accent1" w:themeShade="BF"/>
    </w:rPr>
  </w:style>
  <w:style w:type="paragraph" w:styleId="ab">
    <w:name w:val="Intense Quote"/>
    <w:basedOn w:val="a"/>
    <w:next w:val="a"/>
    <w:link w:val="ac"/>
    <w:uiPriority w:val="30"/>
    <w:qFormat/>
    <w:rsid w:val="00AB0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08ED"/>
    <w:rPr>
      <w:i/>
      <w:iCs/>
      <w:color w:val="0F4761" w:themeColor="accent1" w:themeShade="BF"/>
    </w:rPr>
  </w:style>
  <w:style w:type="character" w:styleId="ad">
    <w:name w:val="Intense Reference"/>
    <w:basedOn w:val="a0"/>
    <w:uiPriority w:val="32"/>
    <w:qFormat/>
    <w:rsid w:val="00AB08ED"/>
    <w:rPr>
      <w:b/>
      <w:bCs/>
      <w:smallCaps/>
      <w:color w:val="0F4761" w:themeColor="accent1" w:themeShade="BF"/>
      <w:spacing w:val="5"/>
    </w:rPr>
  </w:style>
  <w:style w:type="paragraph" w:styleId="ae">
    <w:name w:val="header"/>
    <w:basedOn w:val="a"/>
    <w:link w:val="af"/>
    <w:uiPriority w:val="99"/>
    <w:unhideWhenUsed/>
    <w:rsid w:val="0049242A"/>
    <w:pPr>
      <w:tabs>
        <w:tab w:val="center" w:pos="4153"/>
        <w:tab w:val="right" w:pos="8306"/>
      </w:tabs>
      <w:snapToGrid w:val="0"/>
      <w:jc w:val="center"/>
    </w:pPr>
    <w:rPr>
      <w:sz w:val="18"/>
      <w:szCs w:val="18"/>
    </w:rPr>
  </w:style>
  <w:style w:type="character" w:customStyle="1" w:styleId="af">
    <w:name w:val="页眉 字符"/>
    <w:basedOn w:val="a0"/>
    <w:link w:val="ae"/>
    <w:uiPriority w:val="99"/>
    <w:rsid w:val="0049242A"/>
    <w:rPr>
      <w:sz w:val="18"/>
      <w:szCs w:val="18"/>
    </w:rPr>
  </w:style>
  <w:style w:type="paragraph" w:styleId="af0">
    <w:name w:val="footer"/>
    <w:basedOn w:val="a"/>
    <w:link w:val="af1"/>
    <w:uiPriority w:val="99"/>
    <w:unhideWhenUsed/>
    <w:rsid w:val="0049242A"/>
    <w:pPr>
      <w:tabs>
        <w:tab w:val="center" w:pos="4153"/>
        <w:tab w:val="right" w:pos="8306"/>
      </w:tabs>
      <w:snapToGrid w:val="0"/>
      <w:jc w:val="left"/>
    </w:pPr>
    <w:rPr>
      <w:sz w:val="18"/>
      <w:szCs w:val="18"/>
    </w:rPr>
  </w:style>
  <w:style w:type="character" w:customStyle="1" w:styleId="af1">
    <w:name w:val="页脚 字符"/>
    <w:basedOn w:val="a0"/>
    <w:link w:val="af0"/>
    <w:uiPriority w:val="99"/>
    <w:rsid w:val="004924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2024-10-10T08:27:00Z</dcterms:created>
  <dcterms:modified xsi:type="dcterms:W3CDTF">2024-10-10T08:37:00Z</dcterms:modified>
</cp:coreProperties>
</file>