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47728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1, </w:t>
      </w:r>
      <w:r>
        <w:rPr>
          <w:rFonts w:hint="default" w:ascii="Times New Roman" w:hAnsi="Times New Roman" w:cs="Times New Roman"/>
        </w:rPr>
        <w:t>Open the inversion software ZondRes2D (version 6.1, build Zondres2d20200415-64bit-stable) and perform inversion process</w:t>
      </w:r>
      <w:bookmarkStart w:id="0" w:name="_GoBack"/>
      <w:bookmarkEnd w:id="0"/>
      <w:r>
        <w:rPr>
          <w:rFonts w:hint="default" w:ascii="Times New Roman" w:hAnsi="Times New Roman" w:cs="Times New Roman"/>
        </w:rPr>
        <w:t>ing on the raw data contained in the Excel table.</w:t>
      </w:r>
    </w:p>
    <w:p w14:paraId="13F6FD6D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219450" cy="26479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9D31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="0" w:leftChars="0" w:right="0" w:righ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0"/>
          <w:sz w:val="24"/>
          <w:szCs w:val="24"/>
          <w:lang w:val="en-US" w:eastAsia="zh-CN" w:bidi="ar"/>
        </w:rPr>
        <w:t>2</w:t>
      </w:r>
      <w:r>
        <w:rPr>
          <w:rFonts w:hint="default" w:ascii="Times New Roman" w:hAnsi="Times New Roma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cs="Times New Roman"/>
        </w:rPr>
        <w:t>In the menu, go to</w:t>
      </w:r>
      <w:r>
        <w:rPr>
          <w:rFonts w:hint="default" w:ascii="Times New Roman" w:hAnsi="Times New Roman" w:cs="Times New Roman"/>
          <w:b/>
          <w:bCs/>
        </w:rPr>
        <w:t xml:space="preserve"> File → Import data from text/excel</w:t>
      </w:r>
      <w:r>
        <w:rPr>
          <w:rFonts w:hint="default" w:ascii="Times New Roman" w:hAnsi="Times New Roman" w:cs="Times New Roman"/>
        </w:rPr>
        <w:t xml:space="preserve"> and select the Excel file to import the data.</w:t>
      </w:r>
    </w:p>
    <w:p w14:paraId="35DA61DA">
      <w:pPr>
        <w:pStyle w:val="2"/>
        <w:keepNext w:val="0"/>
        <w:keepLines w:val="0"/>
        <w:widowControl/>
        <w:numPr>
          <w:numId w:val="0"/>
        </w:numPr>
        <w:suppressLineNumbers w:val="0"/>
        <w:ind w:right="0" w:rightChars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479165" cy="2531745"/>
            <wp:effectExtent l="0" t="0" r="698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F8CF6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559175" cy="2544445"/>
            <wp:effectExtent l="0" t="0" r="317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9175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1AF3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</w:rPr>
        <w:t xml:space="preserve">Assign the correct meaning to each column in the imported table. Select the </w:t>
      </w:r>
      <w:r>
        <w:rPr>
          <w:rStyle w:val="5"/>
          <w:rFonts w:hint="default" w:ascii="Times New Roman" w:hAnsi="Times New Roman" w:cs="Times New Roman"/>
        </w:rPr>
        <w:t>IP mV/V</w:t>
      </w:r>
      <w:r>
        <w:rPr>
          <w:rFonts w:hint="default" w:ascii="Times New Roman" w:hAnsi="Times New Roman" w:cs="Times New Roman"/>
        </w:rPr>
        <w:t xml:space="preserve"> method for processing. Map the valid data columns in the following order:</w:t>
      </w:r>
    </w:p>
    <w:p w14:paraId="4C8AAF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C1x: x-coordinate of current electrode A</w:t>
      </w:r>
    </w:p>
    <w:p w14:paraId="7CDC4F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C2x: x-coordinate of current electrode B</w:t>
      </w:r>
    </w:p>
    <w:p w14:paraId="6D6C6B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P1x: x-coordinate of potential electrode M</w:t>
      </w:r>
    </w:p>
    <w:p w14:paraId="201485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P2x: x-coordinate of potential electrode N</w:t>
      </w:r>
    </w:p>
    <w:p w14:paraId="463AD6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 xml:space="preserve">ro_a: calculated apparent resistivity (ρ_a) After assigning the columns, click </w:t>
      </w:r>
      <w:r>
        <w:rPr>
          <w:rStyle w:val="5"/>
          <w:rFonts w:hint="default" w:ascii="Times New Roman" w:hAnsi="Times New Roman" w:cs="Times New Roman"/>
        </w:rPr>
        <w:t>OK</w:t>
      </w:r>
      <w:r>
        <w:rPr>
          <w:rFonts w:hint="default" w:ascii="Times New Roman" w:hAnsi="Times New Roman" w:cs="Times New Roman"/>
        </w:rPr>
        <w:t xml:space="preserve"> to apply the settings</w:t>
      </w:r>
      <w:r>
        <w:rPr>
          <w:rFonts w:hint="default" w:ascii="Times New Roman" w:hAnsi="Times New Roman" w:cs="Times New Roman"/>
          <w:lang w:val="en-US" w:eastAsia="zh-CN"/>
        </w:rPr>
        <w:t>.</w:t>
      </w:r>
    </w:p>
    <w:p w14:paraId="7ABCB345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3175000"/>
            <wp:effectExtent l="0" t="0" r="508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A8DB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</w:rPr>
        <w:t xml:space="preserve">Set the </w:t>
      </w:r>
      <w:r>
        <w:rPr>
          <w:rFonts w:hint="default" w:ascii="Times New Roman" w:hAnsi="Times New Roman" w:cs="Times New Roman"/>
          <w:b/>
          <w:bCs/>
        </w:rPr>
        <w:t>Start height</w:t>
      </w:r>
      <w:r>
        <w:rPr>
          <w:rFonts w:hint="default" w:ascii="Times New Roman" w:hAnsi="Times New Roman" w:cs="Times New Roman"/>
        </w:rPr>
        <w:t xml:space="preserve"> (initial depth of the model). Adjust the </w:t>
      </w:r>
      <w:r>
        <w:rPr>
          <w:rFonts w:hint="default" w:ascii="Times New Roman" w:hAnsi="Times New Roman" w:cs="Times New Roman"/>
          <w:b/>
          <w:bCs/>
        </w:rPr>
        <w:t>Layers number</w:t>
      </w:r>
      <w:r>
        <w:rPr>
          <w:rFonts w:hint="default" w:ascii="Times New Roman" w:hAnsi="Times New Roman" w:cs="Times New Roman"/>
        </w:rPr>
        <w:t xml:space="preserve"> to control the </w:t>
      </w:r>
      <w:r>
        <w:rPr>
          <w:rFonts w:hint="default" w:ascii="Times New Roman" w:hAnsi="Times New Roman" w:cs="Times New Roman"/>
          <w:b/>
          <w:bCs/>
        </w:rPr>
        <w:t>Maximal depth</w:t>
      </w:r>
      <w:r>
        <w:rPr>
          <w:rFonts w:hint="default" w:ascii="Times New Roman" w:hAnsi="Times New Roman" w:cs="Times New Roman"/>
        </w:rPr>
        <w:t xml:space="preserve">. The value of </w:t>
      </w:r>
      <w:r>
        <w:rPr>
          <w:rFonts w:hint="default" w:ascii="Times New Roman" w:hAnsi="Times New Roman" w:cs="Times New Roman"/>
          <w:b/>
          <w:bCs/>
        </w:rPr>
        <w:t>Maximal depth</w:t>
      </w:r>
      <w:r>
        <w:rPr>
          <w:rFonts w:hint="default" w:ascii="Times New Roman" w:hAnsi="Times New Roman" w:cs="Times New Roman"/>
        </w:rPr>
        <w:t xml:space="preserve"> should be estimated based on the four-electrode sounding rule of thumb, typically taken as 1/2 × AB, where AB is the maximum distance between the current electrodes and potential electrodes (i.e., the largest electrode separation used in the survey). After setting these parameters, click </w:t>
      </w:r>
      <w:r>
        <w:rPr>
          <w:rFonts w:hint="default" w:ascii="Times New Roman" w:hAnsi="Times New Roman" w:cs="Times New Roman"/>
          <w:b/>
          <w:bCs/>
        </w:rPr>
        <w:t>Apply</w:t>
      </w:r>
      <w:r>
        <w:rPr>
          <w:rFonts w:hint="default" w:ascii="Times New Roman" w:hAnsi="Times New Roman" w:cs="Times New Roman"/>
        </w:rPr>
        <w:t>.</w:t>
      </w:r>
    </w:p>
    <w:p w14:paraId="6E1BEAD2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135" cy="3840480"/>
            <wp:effectExtent l="0" t="0" r="571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4D52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</w:rPr>
        <w:t xml:space="preserve">Go to </w:t>
      </w:r>
      <w:r>
        <w:rPr>
          <w:rFonts w:hint="default" w:ascii="Times New Roman" w:hAnsi="Times New Roman" w:cs="Times New Roman"/>
          <w:b/>
          <w:bCs/>
        </w:rPr>
        <w:t>Options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Fonts w:hint="default" w:ascii="Times New Roman" w:hAnsi="Times New Roman" w:cs="Times New Roman"/>
          <w:b/>
          <w:bCs/>
        </w:rPr>
        <w:t>Inversion</w:t>
      </w:r>
      <w:r>
        <w:rPr>
          <w:rFonts w:hint="default" w:ascii="Times New Roman" w:hAnsi="Times New Roman" w:cs="Times New Roman"/>
        </w:rPr>
        <w:t xml:space="preserve"> and select the </w:t>
      </w:r>
      <w:r>
        <w:rPr>
          <w:rFonts w:hint="default" w:ascii="Times New Roman" w:hAnsi="Times New Roman" w:cs="Times New Roman"/>
          <w:b/>
          <w:bCs/>
        </w:rPr>
        <w:t>64-bit version</w:t>
      </w:r>
    </w:p>
    <w:p w14:paraId="1A8EC0A9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699635" cy="3429000"/>
            <wp:effectExtent l="0" t="0" r="5715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963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3A18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6</w:t>
      </w:r>
      <w:r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default" w:ascii="Times New Roman" w:hAnsi="Times New Roman" w:cs="Times New Roman"/>
        </w:rPr>
        <w:t xml:space="preserve">Set the </w:t>
      </w:r>
      <w:r>
        <w:rPr>
          <w:rFonts w:hint="default" w:ascii="Times New Roman" w:hAnsi="Times New Roman" w:cs="Times New Roman"/>
          <w:b/>
          <w:bCs/>
        </w:rPr>
        <w:t>Model</w:t>
      </w:r>
      <w:r>
        <w:rPr>
          <w:rFonts w:hint="default" w:ascii="Times New Roman" w:hAnsi="Times New Roman" w:cs="Times New Roman"/>
        </w:rPr>
        <w:t xml:space="preserve"> type to </w:t>
      </w:r>
      <w:r>
        <w:rPr>
          <w:rFonts w:hint="default" w:ascii="Times New Roman" w:hAnsi="Times New Roman" w:cs="Times New Roman"/>
          <w:b/>
          <w:bCs/>
        </w:rPr>
        <w:t>Smooth-section</w:t>
      </w:r>
      <w:r>
        <w:rPr>
          <w:rFonts w:hint="default" w:ascii="Times New Roman" w:hAnsi="Times New Roman" w:cs="Times New Roman"/>
        </w:rPr>
        <w:t>.</w:t>
      </w:r>
    </w:p>
    <w:p w14:paraId="4601486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3834130"/>
            <wp:effectExtent l="0" t="0" r="5080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lang w:val="en-US" w:eastAsia="zh-CN"/>
        </w:rPr>
        <w:t>7</w:t>
      </w:r>
      <w:r>
        <w:rPr>
          <w:rFonts w:hint="default" w:ascii="Times New Roman" w:hAnsi="Times New Roman" w:cs="Times New Roman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</w:rPr>
        <w:t xml:space="preserve">Go to </w:t>
      </w:r>
      <w:r>
        <w:rPr>
          <w:rStyle w:val="5"/>
          <w:rFonts w:hint="default" w:ascii="Times New Roman" w:hAnsi="Times New Roman" w:cs="Times New Roman"/>
        </w:rPr>
        <w:t>Program setup</w:t>
      </w:r>
      <w:r>
        <w:rPr>
          <w:rFonts w:hint="default" w:ascii="Times New Roman" w:hAnsi="Times New Roman" w:cs="Times New Roman"/>
        </w:rPr>
        <w:t xml:space="preserve"> and configure the following inversion parameters:</w:t>
      </w:r>
    </w:p>
    <w:p w14:paraId="27E15F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Set the number of </w:t>
      </w:r>
      <w:r>
        <w:rPr>
          <w:rStyle w:val="5"/>
          <w:rFonts w:hint="default" w:ascii="Times New Roman" w:hAnsi="Times New Roman" w:cs="Times New Roman"/>
        </w:rPr>
        <w:t>Iterations</w:t>
      </w:r>
      <w:r>
        <w:rPr>
          <w:rFonts w:hint="default" w:ascii="Times New Roman" w:hAnsi="Times New Roman" w:cs="Times New Roman"/>
        </w:rPr>
        <w:t xml:space="preserve"> (recommended value depends on convergence, commonly 10–30).</w:t>
      </w:r>
    </w:p>
    <w:p w14:paraId="4C654A5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Set the </w:t>
      </w:r>
      <w:r>
        <w:rPr>
          <w:rStyle w:val="5"/>
          <w:rFonts w:hint="default" w:ascii="Times New Roman" w:hAnsi="Times New Roman" w:cs="Times New Roman"/>
        </w:rPr>
        <w:t>Inversion</w:t>
      </w:r>
      <w:r>
        <w:rPr>
          <w:rFonts w:hint="default" w:ascii="Times New Roman" w:hAnsi="Times New Roman" w:cs="Times New Roman"/>
        </w:rPr>
        <w:t xml:space="preserve"> algorithm to </w:t>
      </w:r>
      <w:r>
        <w:rPr>
          <w:rStyle w:val="5"/>
          <w:rFonts w:hint="default" w:ascii="Times New Roman" w:hAnsi="Times New Roman" w:cs="Times New Roman"/>
        </w:rPr>
        <w:t>Occam</w:t>
      </w:r>
      <w:r>
        <w:rPr>
          <w:rFonts w:hint="default" w:ascii="Times New Roman" w:hAnsi="Times New Roman" w:cs="Times New Roman"/>
        </w:rPr>
        <w:t>.</w:t>
      </w:r>
    </w:p>
    <w:p w14:paraId="077BAD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 </w:t>
      </w:r>
      <w:r>
        <w:rPr>
          <w:rStyle w:val="5"/>
          <w:rFonts w:hint="default" w:ascii="Times New Roman" w:hAnsi="Times New Roman" w:cs="Times New Roman"/>
        </w:rPr>
        <w:t>Model common limits</w:t>
      </w:r>
      <w:r>
        <w:rPr>
          <w:rFonts w:hint="default" w:ascii="Times New Roman" w:hAnsi="Times New Roman" w:cs="Times New Roman"/>
        </w:rPr>
        <w:t xml:space="preserve">, define the </w:t>
      </w:r>
      <w:r>
        <w:rPr>
          <w:rStyle w:val="5"/>
          <w:rFonts w:hint="default" w:ascii="Times New Roman" w:hAnsi="Times New Roman" w:cs="Times New Roman"/>
        </w:rPr>
        <w:t>Min resistivity</w:t>
      </w:r>
      <w:r>
        <w:rPr>
          <w:rFonts w:hint="default" w:ascii="Times New Roman" w:hAnsi="Times New Roman" w:cs="Times New Roman"/>
        </w:rPr>
        <w:t xml:space="preserve"> and </w:t>
      </w:r>
      <w:r>
        <w:rPr>
          <w:rStyle w:val="5"/>
          <w:rFonts w:hint="default" w:ascii="Times New Roman" w:hAnsi="Times New Roman" w:cs="Times New Roman"/>
        </w:rPr>
        <w:t>Max resistivity</w:t>
      </w:r>
      <w:r>
        <w:rPr>
          <w:rFonts w:hint="default" w:ascii="Times New Roman" w:hAnsi="Times New Roman" w:cs="Times New Roman"/>
        </w:rPr>
        <w:t xml:space="preserve"> bounds (e.g., 1–10,000 Ω·m or appropriate values based on the expected geological range)</w:t>
      </w:r>
    </w:p>
    <w:p w14:paraId="2900BE98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911600" cy="2880360"/>
            <wp:effectExtent l="0" t="0" r="12700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6BC3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8</w:t>
      </w:r>
      <w:r>
        <w:rPr>
          <w:rFonts w:hint="default" w:ascii="Times New Roman" w:hAnsi="Times New Roman" w:cs="Times New Roman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</w:rPr>
        <w:t xml:space="preserve">Click </w:t>
      </w:r>
      <w:r>
        <w:rPr>
          <w:rFonts w:hint="default" w:ascii="Times New Roman" w:hAnsi="Times New Roman" w:cs="Times New Roman"/>
          <w:b/>
          <w:bCs/>
        </w:rPr>
        <w:t>Start inversion</w:t>
      </w:r>
      <w:r>
        <w:rPr>
          <w:rFonts w:hint="default" w:ascii="Times New Roman" w:hAnsi="Times New Roman" w:cs="Times New Roman"/>
        </w:rPr>
        <w:t xml:space="preserve"> to begin the inversion process</w:t>
      </w:r>
    </w:p>
    <w:p w14:paraId="114643AF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44770" cy="3768090"/>
            <wp:effectExtent l="0" t="0" r="1778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477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CF0F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</w:rPr>
        <w:t xml:space="preserve">Wait for the inversion to complete. The </w:t>
      </w:r>
      <w:r>
        <w:rPr>
          <w:rFonts w:hint="default" w:ascii="Times New Roman" w:hAnsi="Times New Roman" w:cs="Times New Roman"/>
          <w:b/>
          <w:bCs/>
        </w:rPr>
        <w:t>RMS error</w:t>
      </w:r>
      <w:r>
        <w:rPr>
          <w:rFonts w:hint="default" w:ascii="Times New Roman" w:hAnsi="Times New Roman" w:cs="Times New Roman"/>
        </w:rPr>
        <w:t xml:space="preserve"> value will be displayed at the bottom of the window (in this case, approximately 1.4%)</w:t>
      </w:r>
      <w:r>
        <w:rPr>
          <w:rFonts w:hint="default" w:ascii="Times New Roman" w:hAnsi="Times New Roman" w:cs="Times New Roman"/>
          <w:lang w:val="en-US" w:eastAsia="zh-CN"/>
        </w:rPr>
        <w:t>.</w:t>
      </w:r>
    </w:p>
    <w:p w14:paraId="517763B4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017135" cy="3662045"/>
            <wp:effectExtent l="0" t="0" r="12065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7135" cy="366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101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Once satisfied with the result, click the </w:t>
      </w:r>
      <w:r>
        <w:rPr>
          <w:rFonts w:hint="default" w:ascii="Times New Roman" w:hAnsi="Times New Roman" w:cs="Times New Roman"/>
          <w:b/>
          <w:bCs/>
        </w:rPr>
        <w:t>Save</w:t>
      </w:r>
      <w:r>
        <w:rPr>
          <w:rFonts w:hint="default" w:ascii="Times New Roman" w:hAnsi="Times New Roman" w:cs="Times New Roman"/>
        </w:rPr>
        <w:t xml:space="preserve"> (or </w:t>
      </w:r>
      <w:r>
        <w:rPr>
          <w:rFonts w:hint="default" w:ascii="Times New Roman" w:hAnsi="Times New Roman" w:cs="Times New Roman"/>
          <w:b/>
          <w:bCs/>
        </w:rPr>
        <w:t>Save As</w:t>
      </w:r>
      <w:r>
        <w:rPr>
          <w:rFonts w:hint="default" w:ascii="Times New Roman" w:hAnsi="Times New Roman" w:cs="Times New Roman"/>
        </w:rPr>
        <w:t xml:space="preserve">) button and export the result as a </w:t>
      </w:r>
      <w:r>
        <w:rPr>
          <w:rFonts w:hint="default" w:ascii="Times New Roman" w:hAnsi="Times New Roman" w:cs="Times New Roman"/>
          <w:b/>
          <w:bCs/>
          <w:color w:val="auto"/>
        </w:rPr>
        <w:t>Grid file</w:t>
      </w:r>
      <w:r>
        <w:rPr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  <w:b/>
          <w:bCs/>
        </w:rPr>
        <w:t>*.dat</w:t>
      </w:r>
      <w:r>
        <w:rPr>
          <w:rFonts w:hint="default" w:ascii="Times New Roman" w:hAnsi="Times New Roman" w:cs="Times New Roman"/>
        </w:rPr>
        <w:t>) format. This file will be used later for plotting in Surfer softwar</w:t>
      </w:r>
      <w:r>
        <w:rPr>
          <w:rFonts w:hint="default" w:ascii="Times New Roman" w:hAnsi="Times New Roman" w:cs="Times New Roman"/>
          <w:lang w:val="en-US" w:eastAsia="zh-CN"/>
        </w:rPr>
        <w:t>e.</w:t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3805555"/>
            <wp:effectExtent l="0" t="0" r="5080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1EBAE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 w:eastAsiaTheme="minorEastAsia"/>
          <w:kern w:val="2"/>
          <w:sz w:val="21"/>
          <w:szCs w:val="24"/>
          <w:lang w:val="en-US" w:eastAsia="zh-CN" w:bidi="ar-SA"/>
        </w:rPr>
        <w:t>9</w:t>
      </w:r>
      <w:r>
        <w:rPr>
          <w:rFonts w:hint="default" w:ascii="Times New Roman" w:hAnsi="Times New Roman" w:cs="Times New Roman"/>
          <w:kern w:val="2"/>
          <w:sz w:val="21"/>
          <w:szCs w:val="24"/>
          <w:lang w:val="en-US" w:eastAsia="zh-CN" w:bidi="ar-SA"/>
        </w:rPr>
        <w:t xml:space="preserve">, </w:t>
      </w:r>
      <w:r>
        <w:rPr>
          <w:rFonts w:hint="default" w:ascii="Times New Roman" w:hAnsi="Times New Roman" w:cs="Times New Roman"/>
        </w:rPr>
        <w:t>Open Surfer software (version information shown in the figure below).</w:t>
      </w:r>
    </w:p>
    <w:p w14:paraId="167A146C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br w:type="textWrapping"/>
      </w: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351020" cy="3541395"/>
            <wp:effectExtent l="0" t="0" r="11430" b="19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3541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6639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10</w:t>
      </w:r>
      <w:r>
        <w:rPr>
          <w:rFonts w:hint="default" w:ascii="Times New Roman" w:hAnsi="Times New Roman" w:cs="Times New Roman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</w:rPr>
        <w:t xml:space="preserve">In Surfer, go to </w:t>
      </w:r>
      <w:r>
        <w:rPr>
          <w:rStyle w:val="5"/>
          <w:rFonts w:hint="default" w:ascii="Times New Roman" w:hAnsi="Times New Roman" w:cs="Times New Roman"/>
        </w:rPr>
        <w:t>Grid</w:t>
      </w:r>
      <w:r>
        <w:rPr>
          <w:rFonts w:hint="default" w:ascii="Times New Roman" w:hAnsi="Times New Roman" w:cs="Times New Roman"/>
        </w:rPr>
        <w:t xml:space="preserve"> → </w:t>
      </w:r>
      <w:r>
        <w:rPr>
          <w:rStyle w:val="5"/>
          <w:rFonts w:hint="default" w:ascii="Times New Roman" w:hAnsi="Times New Roman" w:cs="Times New Roman"/>
        </w:rPr>
        <w:t>Grid Data</w:t>
      </w:r>
      <w:r>
        <w:rPr>
          <w:rFonts w:hint="default" w:ascii="Times New Roman" w:hAnsi="Times New Roman" w:cs="Times New Roman"/>
        </w:rPr>
        <w:t xml:space="preserve"> (or use the corresponding menu depending on the version). Select the previously saved </w:t>
      </w:r>
      <w:r>
        <w:rPr>
          <w:rStyle w:val="5"/>
          <w:rFonts w:hint="default" w:ascii="Times New Roman" w:hAnsi="Times New Roman" w:cs="Times New Roman"/>
        </w:rPr>
        <w:t>Grid file (*.dat)</w:t>
      </w:r>
      <w:r>
        <w:rPr>
          <w:rFonts w:hint="default" w:ascii="Times New Roman" w:hAnsi="Times New Roman" w:cs="Times New Roman"/>
        </w:rPr>
        <w:t>. Assign the correct columns:</w:t>
      </w:r>
    </w:p>
    <w:p w14:paraId="7181C1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X: horizontal distance (m)</w:t>
      </w:r>
    </w:p>
    <w:p w14:paraId="59DBE9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Y: depth (m, usually negative)</w:t>
      </w:r>
    </w:p>
    <w:p w14:paraId="0B15AC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 xml:space="preserve">Z: resistivity value (Ω·m) Click </w:t>
      </w:r>
      <w:r>
        <w:rPr>
          <w:rStyle w:val="5"/>
          <w:rFonts w:hint="default" w:ascii="Times New Roman" w:hAnsi="Times New Roman" w:cs="Times New Roman"/>
        </w:rPr>
        <w:t>Skip to end</w:t>
      </w:r>
      <w:r>
        <w:rPr>
          <w:rFonts w:hint="default" w:ascii="Times New Roman" w:hAnsi="Times New Roman" w:cs="Times New Roman"/>
        </w:rPr>
        <w:t xml:space="preserve"> (or </w:t>
      </w:r>
      <w:r>
        <w:rPr>
          <w:rStyle w:val="5"/>
          <w:rFonts w:hint="default" w:ascii="Times New Roman" w:hAnsi="Times New Roman" w:cs="Times New Roman"/>
        </w:rPr>
        <w:t>Next/Finish</w:t>
      </w:r>
      <w:r>
        <w:rPr>
          <w:rFonts w:hint="default" w:ascii="Times New Roman" w:hAnsi="Times New Roman" w:cs="Times New Roman"/>
        </w:rPr>
        <w:t>) to load the grid.</w:t>
      </w:r>
    </w:p>
    <w:p w14:paraId="2F2D927A">
      <w:pPr>
        <w:widowControl w:val="0"/>
        <w:numPr>
          <w:numId w:val="0"/>
        </w:num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2405" cy="2456180"/>
            <wp:effectExtent l="0" t="0" r="4445" b="127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EAA6">
      <w:pPr>
        <w:widowControl w:val="0"/>
        <w:numPr>
          <w:numId w:val="0"/>
        </w:num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178300" cy="4108450"/>
            <wp:effectExtent l="0" t="0" r="12700" b="63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A2BD1">
      <w:pPr>
        <w:widowControl w:val="0"/>
        <w:numPr>
          <w:numId w:val="0"/>
        </w:num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3726180" cy="3703955"/>
            <wp:effectExtent l="0" t="0" r="7620" b="1079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F1774">
      <w:pPr>
        <w:pStyle w:val="2"/>
        <w:keepNext w:val="0"/>
        <w:keepLines w:val="0"/>
        <w:widowControl/>
        <w:suppressLineNumbers w:val="0"/>
        <w:ind w:firstLine="420" w:firstLineChars="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Adjust the display coordinate range as needed (set appropriate limits for X and Y axes to focus on the region of interest).</w:t>
      </w:r>
    </w:p>
    <w:p w14:paraId="6559D45F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348480" cy="4276090"/>
            <wp:effectExtent l="0" t="0" r="13970" b="1016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8480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FD98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Finally, beautify the image according to the requirements for geological interpretation and publication:</w:t>
      </w:r>
    </w:p>
    <w:p w14:paraId="0410FB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Add title</w:t>
      </w:r>
    </w:p>
    <w:p w14:paraId="2DED70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scale bar / color bar</w:t>
      </w:r>
    </w:p>
    <w:p w14:paraId="1DB6DD2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Apply color filling and contour settings</w:t>
      </w:r>
    </w:p>
    <w:p w14:paraId="487656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Adjust labels, fonts, axis ticks, etc.</w:t>
      </w:r>
    </w:p>
    <w:p w14:paraId="091A132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After final adjustments, export the figure (e.g., as high-resolution PNG, TIFF, or EPS) to obtain </w:t>
      </w:r>
      <w:r>
        <w:rPr>
          <w:rStyle w:val="5"/>
          <w:rFonts w:hint="default" w:ascii="Times New Roman" w:hAnsi="Times New Roman" w:cs="Times New Roman"/>
        </w:rPr>
        <w:t>Figure 13</w:t>
      </w:r>
      <w:r>
        <w:rPr>
          <w:rFonts w:hint="default" w:ascii="Times New Roman" w:hAnsi="Times New Roman" w:cs="Times New Roman"/>
        </w:rPr>
        <w:t xml:space="preserve"> for the paper.</w:t>
      </w:r>
    </w:p>
    <w:p w14:paraId="243C30C4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0975" cy="2699385"/>
            <wp:effectExtent l="0" t="0" r="15875" b="571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A00EA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empus Sans ITC">
    <w:panose1 w:val="04020404030D07020202"/>
    <w:charset w:val="00"/>
    <w:family w:val="auto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CC56F8"/>
    <w:multiLevelType w:val="multilevel"/>
    <w:tmpl w:val="FDCC56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6C0706B"/>
    <w:multiLevelType w:val="multilevel"/>
    <w:tmpl w:val="26C070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948FBA7"/>
    <w:multiLevelType w:val="multilevel"/>
    <w:tmpl w:val="2948FB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8C55889"/>
    <w:multiLevelType w:val="multilevel"/>
    <w:tmpl w:val="68C558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02188"/>
    <w:rsid w:val="77B0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2026-03-04T06:37:00Z</dcterms:created>
  <dc:creator>莫笑</dc:creator>
  <cp:lastModifiedBy>莫笑</cp:lastModifiedBy>
  <dcterms:modified xsi:type="dcterms:W3CDTF">2026-03-04T08:00:37Z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B5E8D2678428434B810BD4C4AFF6B042_11</vt:lpwstr>
  </property>
  <property fmtid="{D5CDD505-2E9C-101B-9397-08002B2CF9AE}" pid="4" name="KSOTemplateDocerSaveRecord">
    <vt:lpwstr>eyJoZGlkIjoiMDU4ZTVhOTJiZGE1NDlmY2Y5OTlhNzk5YWFiYjNjOGYiLCJ1c2VySWQiOiI2NTcwNDA1NTgifQ==</vt:lpwstr>
  </property>
</Properties>
</file>