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0B4A6F"/>
          <w:spacing w:val="30"/>
          <w:sz w:val="17"/>
          <w:szCs w:val="17"/>
        </w:rPr>
        <w:t xml:space="preserve">PMO PORTFOLIO TRACKER</w:t>
      </w:r>
    </w:p>
    <w:p>
      <w:pPr>
        <w:pBdr>
          <w:bottom w:val="single" w:color="0B4A6F" w:sz="6" w:space="6"/>
        </w:pBdr>
        <w:spacing w:after="60"/>
      </w:pPr>
      <w:r>
        <w:rPr>
          <w:rFonts w:ascii="Calibri" w:cs="Calibri" w:eastAsia="Calibri" w:hAnsi="Calibri"/>
          <w:b/>
          <w:bCs/>
          <w:color w:val="1F2933"/>
          <w:sz w:val="40"/>
          <w:szCs w:val="40"/>
        </w:rPr>
        <w:t xml:space="preserve">Project Glass</w:t>
      </w:r>
    </w:p>
    <w:p>
      <w:pPr>
        <w:spacing w:after="120"/>
      </w:pPr>
      <w:r>
        <w:rPr>
          <w:rFonts w:ascii="Calibri" w:cs="Calibri" w:eastAsia="Calibri" w:hAnsi="Calibri"/>
          <w:color w:val="5A6772"/>
          <w:sz w:val="19"/>
          <w:szCs w:val="19"/>
        </w:rPr>
        <w:t xml:space="preserve">What it does today, and what it took to build. It runs entirely in the browser — no server, no login.</w:t>
      </w:r>
    </w:p>
    <w:p>
      <w:pPr>
        <w:pStyle w:val="Heading2"/>
        <w:spacing w:after="70" w:before="140"/>
      </w:pPr>
      <w:r>
        <w:rPr>
          <w:rFonts w:ascii="Calibri" w:cs="Calibri" w:eastAsia="Calibri" w:hAnsi="Calibri"/>
          <w:b/>
          <w:bCs/>
          <w:color w:val="0B4A6F"/>
          <w:sz w:val="24"/>
          <w:szCs w:val="24"/>
        </w:rPr>
        <w:t xml:space="preserve">The eight screens</w:t>
      </w:r>
    </w:p>
    <w:p>
      <w:pPr>
        <w:pStyle w:val="ListParagraph"/>
        <w:numPr>
          <w:ilvl w:val="0"/>
          <w:numId w:val="2"/>
        </w:numPr>
        <w:spacing w:after="30"/>
      </w:pPr>
      <w:r>
        <w:rPr>
          <w:rFonts w:ascii="Calibri" w:cs="Calibri" w:eastAsia="Calibri" w:hAnsi="Calibri"/>
          <w:b/>
          <w:bCs/>
          <w:color w:val="1F2933"/>
          <w:sz w:val="19"/>
          <w:szCs w:val="19"/>
        </w:rPr>
        <w:t xml:space="preserve">Portfolio</w:t>
      </w:r>
      <w:r>
        <w:rPr>
          <w:rFonts w:ascii="Calibri" w:cs="Calibri" w:eastAsia="Calibri" w:hAnsi="Calibri"/>
          <w:color w:val="1F2933"/>
          <w:sz w:val="19"/>
          <w:szCs w:val="19"/>
        </w:rPr>
        <w:t xml:space="preserve"> — every project on one chart: progress against budget, sized by the team it draws. Five headline figures, filters by type, category, status and owner, and a phase scale for a single route.</w:t>
      </w:r>
    </w:p>
    <w:p>
      <w:pPr>
        <w:pStyle w:val="ListParagraph"/>
        <w:numPr>
          <w:ilvl w:val="0"/>
          <w:numId w:val="2"/>
        </w:numPr>
        <w:spacing w:after="30"/>
      </w:pPr>
      <w:r>
        <w:rPr>
          <w:rFonts w:ascii="Calibri" w:cs="Calibri" w:eastAsia="Calibri" w:hAnsi="Calibri"/>
          <w:b/>
          <w:bCs/>
          <w:color w:val="1F2933"/>
          <w:sz w:val="19"/>
          <w:szCs w:val="19"/>
        </w:rPr>
        <w:t xml:space="preserve">Resourcing</w:t>
      </w:r>
      <w:r>
        <w:rPr>
          <w:rFonts w:ascii="Calibri" w:cs="Calibri" w:eastAsia="Calibri" w:hAnsi="Calibri"/>
          <w:color w:val="1F2933"/>
          <w:sz w:val="19"/>
          <w:szCs w:val="19"/>
        </w:rPr>
        <w:t xml:space="preserve"> — person by person, how many people the work needs, job titles with no cover, where the overspill comes from, and annual leave. Each bar splits into project work, days off and other work.</w:t>
      </w:r>
    </w:p>
    <w:p>
      <w:pPr>
        <w:pStyle w:val="ListParagraph"/>
        <w:numPr>
          <w:ilvl w:val="0"/>
          <w:numId w:val="2"/>
        </w:numPr>
        <w:spacing w:after="30"/>
      </w:pPr>
      <w:r>
        <w:rPr>
          <w:rFonts w:ascii="Calibri" w:cs="Calibri" w:eastAsia="Calibri" w:hAnsi="Calibri"/>
          <w:b/>
          <w:bCs/>
          <w:color w:val="1F2933"/>
          <w:sz w:val="19"/>
          <w:szCs w:val="19"/>
        </w:rPr>
        <w:t xml:space="preserve">Financials</w:t>
      </w:r>
      <w:r>
        <w:rPr>
          <w:rFonts w:ascii="Calibri" w:cs="Calibri" w:eastAsia="Calibri" w:hAnsi="Calibri"/>
          <w:color w:val="1F2933"/>
          <w:sz w:val="19"/>
          <w:szCs w:val="19"/>
        </w:rPr>
        <w:t xml:space="preserve"> — invoicing against agreed value, customer detail sortable by column, and internal draw-down against the approved pool.</w:t>
      </w:r>
    </w:p>
    <w:p>
      <w:pPr>
        <w:pStyle w:val="ListParagraph"/>
        <w:numPr>
          <w:ilvl w:val="0"/>
          <w:numId w:val="2"/>
        </w:numPr>
        <w:spacing w:after="30"/>
      </w:pPr>
      <w:r>
        <w:rPr>
          <w:rFonts w:ascii="Calibri" w:cs="Calibri" w:eastAsia="Calibri" w:hAnsi="Calibri"/>
          <w:b/>
          <w:bCs/>
          <w:color w:val="1F2933"/>
          <w:sz w:val="19"/>
          <w:szCs w:val="19"/>
        </w:rPr>
        <w:t xml:space="preserve">Timeline</w:t>
      </w:r>
      <w:r>
        <w:rPr>
          <w:rFonts w:ascii="Calibri" w:cs="Calibri" w:eastAsia="Calibri" w:hAnsi="Calibri"/>
          <w:color w:val="1F2933"/>
          <w:sz w:val="19"/>
          <w:szCs w:val="19"/>
        </w:rPr>
        <w:t xml:space="preserve"> — two years at a glance, every project as a bar with today marked and the next thing due as a diamond.</w:t>
      </w:r>
    </w:p>
    <w:p>
      <w:pPr>
        <w:pStyle w:val="ListParagraph"/>
        <w:numPr>
          <w:ilvl w:val="0"/>
          <w:numId w:val="2"/>
        </w:numPr>
        <w:spacing w:after="30"/>
      </w:pPr>
      <w:r>
        <w:rPr>
          <w:rFonts w:ascii="Calibri" w:cs="Calibri" w:eastAsia="Calibri" w:hAnsi="Calibri"/>
          <w:b/>
          <w:bCs/>
          <w:color w:val="1F2933"/>
          <w:sz w:val="19"/>
          <w:szCs w:val="19"/>
        </w:rPr>
        <w:t xml:space="preserve">Project detail</w:t>
      </w:r>
      <w:r>
        <w:rPr>
          <w:rFonts w:ascii="Calibri" w:cs="Calibri" w:eastAsia="Calibri" w:hAnsi="Calibri"/>
          <w:color w:val="1F2933"/>
          <w:sz w:val="19"/>
          <w:szCs w:val="19"/>
        </w:rPr>
        <w:t xml:space="preserve"> — phases and gates, the money, who is working on it month by month, what to watch. Exports to PDF.</w:t>
      </w:r>
    </w:p>
    <w:p>
      <w:pPr>
        <w:pStyle w:val="ListParagraph"/>
        <w:numPr>
          <w:ilvl w:val="0"/>
          <w:numId w:val="2"/>
        </w:numPr>
        <w:spacing w:after="30"/>
      </w:pPr>
      <w:r>
        <w:rPr>
          <w:rFonts w:ascii="Calibri" w:cs="Calibri" w:eastAsia="Calibri" w:hAnsi="Calibri"/>
          <w:b/>
          <w:bCs/>
          <w:color w:val="1F2933"/>
          <w:sz w:val="19"/>
          <w:szCs w:val="19"/>
        </w:rPr>
        <w:t xml:space="preserve">Planning</w:t>
      </w:r>
      <w:r>
        <w:rPr>
          <w:rFonts w:ascii="Calibri" w:cs="Calibri" w:eastAsia="Calibri" w:hAnsi="Calibri"/>
          <w:color w:val="1F2933"/>
          <w:sz w:val="19"/>
          <w:szCs w:val="19"/>
        </w:rPr>
        <w:t xml:space="preserve"> — a Gantt chart per project: nested tasks, four kinds of dependency, the critical path, and float. Exports to PDF on a landscape page.</w:t>
      </w:r>
    </w:p>
    <w:p>
      <w:pPr>
        <w:pStyle w:val="ListParagraph"/>
        <w:numPr>
          <w:ilvl w:val="0"/>
          <w:numId w:val="2"/>
        </w:numPr>
        <w:spacing w:after="30"/>
      </w:pPr>
      <w:r>
        <w:rPr>
          <w:rFonts w:ascii="Calibri" w:cs="Calibri" w:eastAsia="Calibri" w:hAnsi="Calibri"/>
          <w:b/>
          <w:bCs/>
          <w:color w:val="1F2933"/>
          <w:sz w:val="19"/>
          <w:szCs w:val="19"/>
        </w:rPr>
        <w:t xml:space="preserve">Alerts</w:t>
      </w:r>
      <w:r>
        <w:rPr>
          <w:rFonts w:ascii="Calibri" w:cs="Calibri" w:eastAsia="Calibri" w:hAnsi="Calibri"/>
          <w:color w:val="1F2933"/>
          <w:sz w:val="19"/>
          <w:szCs w:val="19"/>
        </w:rPr>
        <w:t xml:space="preserve"> — projects at risk, people overbooked, budgets nearly gone and work waiting to be invoiced.</w:t>
      </w:r>
    </w:p>
    <w:p>
      <w:pPr>
        <w:pStyle w:val="ListParagraph"/>
        <w:numPr>
          <w:ilvl w:val="0"/>
          <w:numId w:val="2"/>
        </w:numPr>
        <w:spacing w:after="30"/>
      </w:pPr>
      <w:r>
        <w:rPr>
          <w:rFonts w:ascii="Calibri" w:cs="Calibri" w:eastAsia="Calibri" w:hAnsi="Calibri"/>
          <w:b/>
          <w:bCs/>
          <w:color w:val="1F2933"/>
          <w:sz w:val="19"/>
          <w:szCs w:val="19"/>
        </w:rPr>
        <w:t xml:space="preserve">Data</w:t>
      </w:r>
      <w:r>
        <w:rPr>
          <w:rFonts w:ascii="Calibri" w:cs="Calibri" w:eastAsia="Calibri" w:hAnsi="Calibri"/>
          <w:color w:val="1F2933"/>
          <w:sz w:val="19"/>
          <w:szCs w:val="19"/>
        </w:rPr>
        <w:t xml:space="preserve"> — add and edit projects, people, project types, job titles; settings and an archive.</w:t>
      </w:r>
    </w:p>
    <w:p>
      <w:pPr>
        <w:pStyle w:val="Heading2"/>
        <w:spacing w:after="70" w:before="140"/>
      </w:pPr>
      <w:r>
        <w:rPr>
          <w:rFonts w:ascii="Calibri" w:cs="Calibri" w:eastAsia="Calibri" w:hAnsi="Calibri"/>
          <w:b/>
          <w:bCs/>
          <w:color w:val="0B4A6F"/>
          <w:sz w:val="24"/>
          <w:szCs w:val="24"/>
        </w:rPr>
        <w:t xml:space="preserve">What it keeps track of</w:t>
      </w:r>
    </w:p>
    <w:p>
      <w:pPr>
        <w:pStyle w:val="ListParagraph"/>
        <w:numPr>
          <w:ilvl w:val="0"/>
          <w:numId w:val="2"/>
        </w:numPr>
        <w:spacing w:after="30"/>
      </w:pPr>
      <w:r>
        <w:rPr>
          <w:rFonts w:ascii="Calibri" w:cs="Calibri" w:eastAsia="Calibri" w:hAnsi="Calibri"/>
          <w:b/>
          <w:bCs/>
          <w:color w:val="1F2933"/>
          <w:sz w:val="19"/>
          <w:szCs w:val="19"/>
        </w:rPr>
        <w:t xml:space="preserve">Projects</w:t>
      </w:r>
      <w:r>
        <w:rPr>
          <w:rFonts w:ascii="Calibri" w:cs="Calibri" w:eastAsia="Calibri" w:hAnsi="Calibri"/>
          <w:color w:val="1F2933"/>
          <w:sz w:val="19"/>
          <w:szCs w:val="19"/>
        </w:rPr>
        <w:t xml:space="preserve"> — client, type and category, phase and progress, status, owner, priority, dates and gates, budget and spend, contract value and invoicing in three currencies.</w:t>
      </w:r>
    </w:p>
    <w:p>
      <w:pPr>
        <w:pStyle w:val="ListParagraph"/>
        <w:numPr>
          <w:ilvl w:val="0"/>
          <w:numId w:val="2"/>
        </w:numPr>
        <w:spacing w:after="30"/>
      </w:pPr>
      <w:r>
        <w:rPr>
          <w:rFonts w:ascii="Calibri" w:cs="Calibri" w:eastAsia="Calibri" w:hAnsi="Calibri"/>
          <w:b/>
          <w:bCs/>
          <w:color w:val="1F2933"/>
          <w:sz w:val="19"/>
          <w:szCs w:val="19"/>
        </w:rPr>
        <w:t xml:space="preserve">People</w:t>
      </w:r>
      <w:r>
        <w:rPr>
          <w:rFonts w:ascii="Calibri" w:cs="Calibri" w:eastAsia="Calibri" w:hAnsi="Calibri"/>
          <w:color w:val="1F2933"/>
          <w:sz w:val="19"/>
          <w:szCs w:val="19"/>
        </w:rPr>
        <w:t xml:space="preserve"> — job title, the kinds of work they do, working days a month, part-time capacity, non-project time, and annual leave.</w:t>
      </w:r>
    </w:p>
    <w:p>
      <w:pPr>
        <w:pStyle w:val="ListParagraph"/>
        <w:numPr>
          <w:ilvl w:val="0"/>
          <w:numId w:val="2"/>
        </w:numPr>
        <w:spacing w:after="30"/>
      </w:pPr>
      <w:r>
        <w:rPr>
          <w:rFonts w:ascii="Calibri" w:cs="Calibri" w:eastAsia="Calibri" w:hAnsi="Calibri"/>
          <w:b/>
          <w:bCs/>
          <w:color w:val="1F2933"/>
          <w:sz w:val="19"/>
          <w:szCs w:val="19"/>
        </w:rPr>
        <w:t xml:space="preserve">Types and categories</w:t>
      </w:r>
      <w:r>
        <w:rPr>
          <w:rFonts w:ascii="Calibri" w:cs="Calibri" w:eastAsia="Calibri" w:hAnsi="Calibri"/>
          <w:color w:val="1F2933"/>
          <w:sz w:val="19"/>
          <w:szCs w:val="19"/>
        </w:rPr>
        <w:t xml:space="preserve"> — CDMO and Client Solutions are kinds of work; under each sit the ways it is run, each with its own phases and milestones. Both can be edited and added to.</w:t>
      </w:r>
    </w:p>
    <w:p>
      <w:pPr>
        <w:pStyle w:val="ListParagraph"/>
        <w:numPr>
          <w:ilvl w:val="0"/>
          <w:numId w:val="2"/>
        </w:numPr>
        <w:spacing w:after="30"/>
      </w:pPr>
      <w:r>
        <w:rPr>
          <w:rFonts w:ascii="Calibri" w:cs="Calibri" w:eastAsia="Calibri" w:hAnsi="Calibri"/>
          <w:b/>
          <w:bCs/>
          <w:color w:val="1F2933"/>
          <w:sz w:val="19"/>
          <w:szCs w:val="19"/>
        </w:rPr>
        <w:t xml:space="preserve">Bookings</w:t>
      </w:r>
      <w:r>
        <w:rPr>
          <w:rFonts w:ascii="Calibri" w:cs="Calibri" w:eastAsia="Calibri" w:hAnsi="Calibri"/>
          <w:color w:val="1F2933"/>
          <w:sz w:val="19"/>
          <w:szCs w:val="19"/>
        </w:rPr>
        <w:t xml:space="preserve"> — hours per person per project per month, at eight hours to the day, reported back in days.</w:t>
      </w:r>
    </w:p>
    <w:p>
      <w:pPr>
        <w:pStyle w:val="ListParagraph"/>
        <w:numPr>
          <w:ilvl w:val="0"/>
          <w:numId w:val="2"/>
        </w:numPr>
        <w:spacing w:after="30"/>
      </w:pPr>
      <w:r>
        <w:rPr>
          <w:rFonts w:ascii="Calibri" w:cs="Calibri" w:eastAsia="Calibri" w:hAnsi="Calibri"/>
          <w:b/>
          <w:bCs/>
          <w:color w:val="1F2933"/>
          <w:sz w:val="19"/>
          <w:szCs w:val="19"/>
        </w:rPr>
        <w:t xml:space="preserve">Plans</w:t>
      </w:r>
      <w:r>
        <w:rPr>
          <w:rFonts w:ascii="Calibri" w:cs="Calibri" w:eastAsia="Calibri" w:hAnsi="Calibri"/>
          <w:color w:val="1F2933"/>
          <w:sz w:val="19"/>
          <w:szCs w:val="19"/>
        </w:rPr>
        <w:t xml:space="preserve"> — tasks under phases, with owners, duration, share of a day, eight scheduling constraints and links carrying lag.</w:t>
      </w:r>
    </w:p>
    <w:p>
      <w:pPr>
        <w:pStyle w:val="Heading2"/>
        <w:spacing w:after="70" w:before="140"/>
      </w:pPr>
      <w:r>
        <w:rPr>
          <w:rFonts w:ascii="Calibri" w:cs="Calibri" w:eastAsia="Calibri" w:hAnsi="Calibri"/>
          <w:b/>
          <w:bCs/>
          <w:color w:val="0B4A6F"/>
          <w:sz w:val="24"/>
          <w:szCs w:val="24"/>
        </w:rPr>
        <w:t xml:space="preserve">What it works out for you</w:t>
      </w:r>
    </w:p>
    <w:p>
      <w:pPr>
        <w:pStyle w:val="ListParagraph"/>
        <w:numPr>
          <w:ilvl w:val="0"/>
          <w:numId w:val="2"/>
        </w:numPr>
        <w:spacing w:after="30"/>
      </w:pPr>
      <w:r>
        <w:rPr>
          <w:rFonts w:ascii="Calibri" w:cs="Calibri" w:eastAsia="Calibri" w:hAnsi="Calibri"/>
          <w:color w:val="1F2933"/>
          <w:sz w:val="19"/>
          <w:szCs w:val="19"/>
        </w:rPr>
        <w:t xml:space="preserve">The critical path, float and the finish date, from the tasks and their links — weekdays only.</w:t>
      </w:r>
    </w:p>
    <w:p>
      <w:pPr>
        <w:pStyle w:val="ListParagraph"/>
        <w:numPr>
          <w:ilvl w:val="0"/>
          <w:numId w:val="2"/>
        </w:numPr>
        <w:spacing w:after="30"/>
      </w:pPr>
      <w:r>
        <w:rPr>
          <w:rFonts w:ascii="Calibri" w:cs="Calibri" w:eastAsia="Calibri" w:hAnsi="Calibri"/>
          <w:color w:val="1F2933"/>
          <w:sz w:val="19"/>
          <w:szCs w:val="19"/>
        </w:rPr>
        <w:t xml:space="preserve">Whether anybody is booked past a full month, once days off are counted and other work has given way.</w:t>
      </w:r>
    </w:p>
    <w:p>
      <w:pPr>
        <w:pStyle w:val="ListParagraph"/>
        <w:numPr>
          <w:ilvl w:val="0"/>
          <w:numId w:val="2"/>
        </w:numPr>
        <w:spacing w:after="30"/>
      </w:pPr>
      <w:r>
        <w:rPr>
          <w:rFonts w:ascii="Calibri" w:cs="Calibri" w:eastAsia="Calibri" w:hAnsi="Calibri"/>
          <w:color w:val="1F2933"/>
          <w:sz w:val="19"/>
          <w:szCs w:val="19"/>
        </w:rPr>
        <w:t xml:space="preserve">How many people the promised work needs each month against how many are available, and where the shortfall is.</w:t>
      </w:r>
    </w:p>
    <w:p>
      <w:pPr>
        <w:pStyle w:val="ListParagraph"/>
        <w:numPr>
          <w:ilvl w:val="0"/>
          <w:numId w:val="2"/>
        </w:numPr>
        <w:spacing w:after="30"/>
      </w:pPr>
      <w:r>
        <w:rPr>
          <w:rFonts w:ascii="Calibri" w:cs="Calibri" w:eastAsia="Calibri" w:hAnsi="Calibri"/>
          <w:color w:val="1F2933"/>
          <w:sz w:val="19"/>
          <w:szCs w:val="19"/>
        </w:rPr>
        <w:t xml:space="preserve">Job titles oversubscribed three months running — a shortage that cannot be handed to a colleague.</w:t>
      </w:r>
    </w:p>
    <w:p>
      <w:pPr>
        <w:pStyle w:val="ListParagraph"/>
        <w:numPr>
          <w:ilvl w:val="0"/>
          <w:numId w:val="2"/>
        </w:numPr>
        <w:spacing w:after="30"/>
      </w:pPr>
      <w:r>
        <w:rPr>
          <w:rFonts w:ascii="Calibri" w:cs="Calibri" w:eastAsia="Calibri" w:hAnsi="Calibri"/>
          <w:color w:val="1F2933"/>
          <w:sz w:val="19"/>
          <w:szCs w:val="19"/>
        </w:rPr>
        <w:t xml:space="preserve">Each project’s draw on the team, its share of the portfolio, and how far through its phases it is.</w:t>
      </w:r>
    </w:p>
    <w:p>
      <w:pPr>
        <w:pStyle w:val="Heading2"/>
        <w:spacing w:after="70" w:before="140"/>
      </w:pPr>
      <w:r>
        <w:rPr>
          <w:rFonts w:ascii="Calibri" w:cs="Calibri" w:eastAsia="Calibri" w:hAnsi="Calibri"/>
          <w:b/>
          <w:bCs/>
          <w:color w:val="0B4A6F"/>
          <w:sz w:val="24"/>
          <w:szCs w:val="24"/>
        </w:rPr>
        <w:t xml:space="preserve">Getting data in and out, and how it behaves</w:t>
      </w:r>
    </w:p>
    <w:p>
      <w:pPr>
        <w:pStyle w:val="ListParagraph"/>
        <w:numPr>
          <w:ilvl w:val="0"/>
          <w:numId w:val="2"/>
        </w:numPr>
        <w:spacing w:after="30"/>
      </w:pPr>
      <w:r>
        <w:rPr>
          <w:rFonts w:ascii="Calibri" w:cs="Calibri" w:eastAsia="Calibri" w:hAnsi="Calibri"/>
          <w:color w:val="1F2933"/>
          <w:sz w:val="19"/>
          <w:szCs w:val="19"/>
        </w:rPr>
        <w:t xml:space="preserve">Whole portfolio in and out as JSON; projects, people, bookings, leave and tasks as CSV. PDF export of a project, the alerts list and the Gantt chart.</w:t>
      </w:r>
    </w:p>
    <w:p>
      <w:pPr>
        <w:pStyle w:val="ListParagraph"/>
        <w:numPr>
          <w:ilvl w:val="0"/>
          <w:numId w:val="2"/>
        </w:numPr>
        <w:spacing w:after="30"/>
      </w:pPr>
      <w:r>
        <w:rPr>
          <w:rFonts w:ascii="Calibri" w:cs="Calibri" w:eastAsia="Calibri" w:hAnsi="Calibri"/>
          <w:color w:val="1F2933"/>
          <w:sz w:val="19"/>
          <w:szCs w:val="19"/>
        </w:rPr>
        <w:t xml:space="preserve">Saved in the browser as you work — nothing is sent anywhere.</w:t>
      </w:r>
    </w:p>
    <w:p>
      <w:pPr>
        <w:pStyle w:val="ListParagraph"/>
        <w:numPr>
          <w:ilvl w:val="0"/>
          <w:numId w:val="2"/>
        </w:numPr>
        <w:spacing w:after="30"/>
      </w:pPr>
      <w:r>
        <w:rPr>
          <w:rFonts w:ascii="Calibri" w:cs="Calibri" w:eastAsia="Calibri" w:hAnsi="Calibri"/>
          <w:color w:val="1F2933"/>
          <w:sz w:val="19"/>
          <w:szCs w:val="19"/>
        </w:rPr>
        <w:t xml:space="preserve">Light and dark themes, on a phone in either orientation as readily as on a desk. Every figure is hoverable for the detail behind it.</w:t>
      </w:r>
    </w:p>
    <w:p>
      <w:pPr>
        <w:pStyle w:val="Heading2"/>
        <w:spacing w:after="70" w:before="140"/>
      </w:pPr>
      <w:r>
        <w:rPr>
          <w:rFonts w:ascii="Calibri" w:cs="Calibri" w:eastAsia="Calibri" w:hAnsi="Calibri"/>
          <w:b/>
          <w:bCs/>
          <w:color w:val="0B4A6F"/>
          <w:sz w:val="24"/>
          <w:szCs w:val="24"/>
        </w:rPr>
        <w:t xml:space="preserve">Size of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cantSplit/>
          <w:tblHeader/>
        </w:trPr>
        <w:tc>
          <w:tcPr>
            <w:tcW w:type="dxa" w:w="7860"/>
            <w:shd w:fill="EDF2F6" w:color="auto" w:val="clear"/>
            <w:tcMar>
              <w:top w:type="dxa" w:w="45"/>
              <w:left w:type="dxa" w:w="110"/>
              <w:bottom w:type="dxa" w:w="45"/>
              <w:right w:type="dxa" w:w="110"/>
            </w:tcMar>
          </w:tcPr>
          <w:p>
            <w:pPr>
              <w:jc w:val="left"/>
            </w:pPr>
            <w:r>
              <w:rPr>
                <w:rFonts w:ascii="Calibri" w:cs="Calibri" w:eastAsia="Calibri" w:hAnsi="Calibri"/>
                <w:b/>
                <w:bCs/>
                <w:color w:val="1F2933"/>
                <w:sz w:val="18"/>
                <w:szCs w:val="18"/>
              </w:rPr>
              <w:t xml:space="preserve">Part of the app</w:t>
            </w:r>
          </w:p>
        </w:tc>
        <w:tc>
          <w:tcPr>
            <w:tcW w:type="dxa" w:w="1500"/>
            <w:shd w:fill="EDF2F6" w:color="auto" w:val="clear"/>
            <w:tcMar>
              <w:top w:type="dxa" w:w="45"/>
              <w:left w:type="dxa" w:w="110"/>
              <w:bottom w:type="dxa" w:w="45"/>
              <w:right w:type="dxa" w:w="110"/>
            </w:tcMar>
          </w:tcPr>
          <w:p>
            <w:pPr>
              <w:jc w:val="right"/>
            </w:pPr>
            <w:r>
              <w:rPr>
                <w:rFonts w:ascii="Calibri" w:cs="Calibri" w:eastAsia="Calibri" w:hAnsi="Calibri"/>
                <w:b/>
                <w:bCs/>
                <w:color w:val="1F2933"/>
                <w:sz w:val="18"/>
                <w:szCs w:val="18"/>
              </w:rPr>
              <w:t xml:space="preserve">Lines</w:t>
            </w:r>
          </w:p>
        </w:tc>
      </w:tr>
      <w:tr>
        <w:trPr>
          <w:cantSplit/>
        </w:trPr>
        <w:tc>
          <w:tcPr>
            <w:tcW w:type="dxa" w:w="7860"/>
            <w:tcMar>
              <w:top w:type="dxa" w:w="45"/>
              <w:left w:type="dxa" w:w="110"/>
              <w:bottom w:type="dxa" w:w="45"/>
              <w:right w:type="dxa" w:w="110"/>
            </w:tcMar>
          </w:tcPr>
          <w:p>
            <w:pPr>
              <w:jc w:val="left"/>
            </w:pPr>
            <w:r>
              <w:rPr>
                <w:rFonts w:ascii="Calibri" w:cs="Calibri" w:eastAsia="Calibri" w:hAnsi="Calibri"/>
                <w:color w:val="1F2933"/>
                <w:sz w:val="18"/>
                <w:szCs w:val="18"/>
              </w:rPr>
              <w:t xml:space="preserve">Screens, forms and the shared pieces they are built from (React, .tsx)</w:t>
            </w:r>
          </w:p>
        </w:tc>
        <w:tc>
          <w:tcPr>
            <w:tcW w:type="dxa" w:w="1500"/>
            <w:tcMar>
              <w:top w:type="dxa" w:w="45"/>
              <w:left w:type="dxa" w:w="110"/>
              <w:bottom w:type="dxa" w:w="45"/>
              <w:right w:type="dxa" w:w="110"/>
            </w:tcMar>
          </w:tcPr>
          <w:p>
            <w:pPr>
              <w:jc w:val="right"/>
            </w:pPr>
            <w:r>
              <w:rPr>
                <w:rFonts w:ascii="Calibri" w:cs="Calibri" w:eastAsia="Calibri" w:hAnsi="Calibri"/>
                <w:color w:val="1F2933"/>
                <w:sz w:val="18"/>
                <w:szCs w:val="18"/>
              </w:rPr>
              <w:t xml:space="preserve">8,121</w:t>
            </w:r>
          </w:p>
        </w:tc>
      </w:tr>
      <w:tr>
        <w:trPr>
          <w:cantSplit/>
        </w:trPr>
        <w:tc>
          <w:tcPr>
            <w:tcW w:type="dxa" w:w="7860"/>
            <w:tcMar>
              <w:top w:type="dxa" w:w="45"/>
              <w:left w:type="dxa" w:w="110"/>
              <w:bottom w:type="dxa" w:w="45"/>
              <w:right w:type="dxa" w:w="110"/>
            </w:tcMar>
          </w:tcPr>
          <w:p>
            <w:pPr>
              <w:jc w:val="left"/>
            </w:pPr>
            <w:r>
              <w:rPr>
                <w:rFonts w:ascii="Calibri" w:cs="Calibri" w:eastAsia="Calibri" w:hAnsi="Calibri"/>
                <w:color w:val="1F2933"/>
                <w:sz w:val="18"/>
                <w:szCs w:val="18"/>
              </w:rPr>
              <w:t xml:space="preserve">Scheduling, derived figures, CSV, dates and the store (.ts)</w:t>
            </w:r>
          </w:p>
        </w:tc>
        <w:tc>
          <w:tcPr>
            <w:tcW w:type="dxa" w:w="1500"/>
            <w:tcMar>
              <w:top w:type="dxa" w:w="45"/>
              <w:left w:type="dxa" w:w="110"/>
              <w:bottom w:type="dxa" w:w="45"/>
              <w:right w:type="dxa" w:w="110"/>
            </w:tcMar>
          </w:tcPr>
          <w:p>
            <w:pPr>
              <w:jc w:val="right"/>
            </w:pPr>
            <w:r>
              <w:rPr>
                <w:rFonts w:ascii="Calibri" w:cs="Calibri" w:eastAsia="Calibri" w:hAnsi="Calibri"/>
                <w:color w:val="1F2933"/>
                <w:sz w:val="18"/>
                <w:szCs w:val="18"/>
              </w:rPr>
              <w:t xml:space="preserve">2,479</w:t>
            </w:r>
          </w:p>
        </w:tc>
      </w:tr>
      <w:tr>
        <w:trPr>
          <w:cantSplit/>
        </w:trPr>
        <w:tc>
          <w:tcPr>
            <w:tcW w:type="dxa" w:w="7860"/>
            <w:tcMar>
              <w:top w:type="dxa" w:w="45"/>
              <w:left w:type="dxa" w:w="110"/>
              <w:bottom w:type="dxa" w:w="45"/>
              <w:right w:type="dxa" w:w="110"/>
            </w:tcMar>
          </w:tcPr>
          <w:p>
            <w:pPr>
              <w:jc w:val="left"/>
            </w:pPr>
            <w:r>
              <w:rPr>
                <w:rFonts w:ascii="Calibri" w:cs="Calibri" w:eastAsia="Calibri" w:hAnsi="Calibri"/>
                <w:color w:val="1F2933"/>
                <w:sz w:val="18"/>
                <w:szCs w:val="18"/>
              </w:rPr>
              <w:t xml:space="preserve">Design system, brand layer, dark theme and print styles (.css)</w:t>
            </w:r>
          </w:p>
        </w:tc>
        <w:tc>
          <w:tcPr>
            <w:tcW w:type="dxa" w:w="1500"/>
            <w:tcMar>
              <w:top w:type="dxa" w:w="45"/>
              <w:left w:type="dxa" w:w="110"/>
              <w:bottom w:type="dxa" w:w="45"/>
              <w:right w:type="dxa" w:w="110"/>
            </w:tcMar>
          </w:tcPr>
          <w:p>
            <w:pPr>
              <w:jc w:val="right"/>
            </w:pPr>
            <w:r>
              <w:rPr>
                <w:rFonts w:ascii="Calibri" w:cs="Calibri" w:eastAsia="Calibri" w:hAnsi="Calibri"/>
                <w:color w:val="1F2933"/>
                <w:sz w:val="18"/>
                <w:szCs w:val="18"/>
              </w:rPr>
              <w:t xml:space="preserve">1,250</w:t>
            </w:r>
          </w:p>
        </w:tc>
      </w:tr>
      <w:tr>
        <w:trPr>
          <w:cantSplit/>
        </w:trPr>
        <w:tc>
          <w:tcPr>
            <w:tcW w:type="dxa" w:w="7860"/>
            <w:shd w:fill="F7F9FB" w:color="auto" w:val="clear"/>
            <w:tcMar>
              <w:top w:type="dxa" w:w="45"/>
              <w:left w:type="dxa" w:w="110"/>
              <w:bottom w:type="dxa" w:w="45"/>
              <w:right w:type="dxa" w:w="110"/>
            </w:tcMar>
          </w:tcPr>
          <w:p>
            <w:pPr>
              <w:jc w:val="left"/>
            </w:pPr>
            <w:r>
              <w:rPr>
                <w:rFonts w:ascii="Calibri" w:cs="Calibri" w:eastAsia="Calibri" w:hAnsi="Calibri"/>
                <w:b/>
                <w:bCs/>
                <w:color w:val="1F2933"/>
                <w:sz w:val="18"/>
                <w:szCs w:val="18"/>
              </w:rPr>
              <w:t xml:space="preserve">Total across 44 files — 10,623 of them excluding blank and comment lines</w:t>
            </w:r>
          </w:p>
        </w:tc>
        <w:tc>
          <w:tcPr>
            <w:tcW w:type="dxa" w:w="1500"/>
            <w:shd w:fill="F7F9FB" w:color="auto" w:val="clear"/>
            <w:tcMar>
              <w:top w:type="dxa" w:w="45"/>
              <w:left w:type="dxa" w:w="110"/>
              <w:bottom w:type="dxa" w:w="45"/>
              <w:right w:type="dxa" w:w="110"/>
            </w:tcMar>
          </w:tcPr>
          <w:p>
            <w:pPr>
              <w:jc w:val="right"/>
            </w:pPr>
            <w:r>
              <w:rPr>
                <w:rFonts w:ascii="Calibri" w:cs="Calibri" w:eastAsia="Calibri" w:hAnsi="Calibri"/>
                <w:b/>
                <w:bCs/>
                <w:color w:val="1F2933"/>
                <w:sz w:val="18"/>
                <w:szCs w:val="18"/>
              </w:rPr>
              <w:t xml:space="preserve">11,850</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2026-08-14T09:16:24.730Z</dcterms:created>
  <dcterms:modified xsi:type="dcterms:W3CDTF">2026-08-14T09:16:24.730Z</dcterms:modified>
</cp:coreProperties>
</file>

<file path=docProps/custom.xml><?xml version="1.0" encoding="utf-8"?>
<Properties xmlns="http://schemas.openxmlformats.org/officeDocument/2006/custom-properties" xmlns:vt="http://schemas.openxmlformats.org/officeDocument/2006/docPropsVTypes"/>
</file>