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Implicit Intent: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com.example.myapplication1;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android.widget.ImageButton;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android.widget.VideoView;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Declaring the variable for normal button and image button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Button button;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ImageButton imageButton;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Initializing the variable for normal button and image button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button = findViewById(R.id.button);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imageButton =  (ImageButton) findViewById(R.id.imageButton);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Below code is for setting a click listener on the button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button.setOnClickListener(new View.OnClickListener()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Intent intent= new Intent(Intent.ACTION_VIEW, Uri.parse("https://www.flipkart.com"));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startActivity(intent);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Below code is for setting a click listener on the image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imageButton.setOnClickListener(view -&gt;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Creating a toast to display the message while loading the web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Toast.makeText(MainActivity.this, "Web Page is opening", Toast.LENGTH_SHORT).show();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String url = "https://www.flipkart.com/";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Creating an explicit intent to open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link stored in variable url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Intent i = new Intent(Intent.ACTION_VIEW);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i.setData(Uri.parse(url));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startActivity(i);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android:background="@color/white"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android:id="@+id/button"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android:text="Open Flipcart"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app:layout_constraintHorizontal_bias="0.498"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app:layout_constraintVertical_bias="0.612" /&gt;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&lt;ImageButton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android:id="@+id/imageButton"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android:layout_height="150dp"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android:scaleType="fitCenter"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app:layout_constraintBottom_toTopOf="@+id/button"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app:layout_constraintVertical_bias="0.561" /&gt;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9426" cy="5104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26" cy="510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76550" cy="510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10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