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国家级创新载体：国家重大科技基础设施、国家重点实验室、国家工程技术研究中心、</w:t>
      </w:r>
      <w:bookmarkStart w:id="0" w:name="_GoBack"/>
      <w:r>
        <w:rPr>
          <w:rFonts w:hint="eastAsia"/>
          <w:lang w:val="en-US" w:eastAsia="zh-CN"/>
        </w:rPr>
        <w:t>国家工程实验室</w:t>
      </w:r>
      <w:bookmarkEnd w:id="0"/>
      <w:r>
        <w:rPr>
          <w:rFonts w:hint="eastAsia"/>
          <w:lang w:val="en-US" w:eastAsia="zh-CN"/>
        </w:rPr>
        <w:t>、国家工程研究中心、国家能源研发（实验）中心，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自2018年后，科技部不再科技部不再批复新建国家工程技术研究中心。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Ya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RlNTg5ZTk3ODdhNTIyM2E1MWRlYmVmZjM3YjA4OTUifQ=="/>
  </w:docVars>
  <w:rsids>
    <w:rsidRoot w:val="4D811D76"/>
    <w:rsid w:val="4D81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5</Characters>
  <Lines>0</Lines>
  <Paragraphs>0</Paragraphs>
  <TotalTime>36</TotalTime>
  <ScaleCrop>false</ScaleCrop>
  <LinksUpToDate>false</LinksUpToDate>
  <CharactersWithSpaces>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2023-07-31T03:00:00Z</dcterms:created>
  <dc:creator>YJZ</dc:creator>
  <cp:lastModifiedBy>20377049</cp:lastModifiedBy>
  <dcterms:modified xsi:type="dcterms:W3CDTF">2023-07-31T03:36:51Z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2317DE10E96E4B43834C658DEC98299D</vt:lpwstr>
  </property>
</Properties>
</file>