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AHB-EXPORT-1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狀態：IN PROGRESS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內部稽核報告 INTERNAL AUDIT REPORT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1. 稽核資訊  Audit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稽核編號</w:t>
              <w:br/>
              <w:t>Audit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AHB-EXPORT-1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進行中 In Progress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稽核標題</w:t>
              <w:br/>
              <w:t>Audit Title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第四季供應商品質稽核 Q4 Supplier Audit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</w:t>
              <w:br/>
              <w:t>Project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[AHB1] Audit Review P1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受稽核廠商</w:t>
              <w:br/>
              <w:t>Auditee / 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Review Vendor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開始日期</w:t>
              <w:br/>
              <w:t>Start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結束日期</w:t>
              <w:br/>
              <w:t>End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2026-10-02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稽核地點</w:t>
              <w:br/>
              <w:t>Location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三號料場 Yard 3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2. 稽核團隊  Audit Team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專案經理</w:t>
              <w:br/>
              <w:t>Project Director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陳經理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工作包／技術負責人</w:t>
              <w:br/>
              <w:t>Package / Tech. Lead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林工程師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主任稽核員</w:t>
              <w:br/>
              <w:t>Lead Auditor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王稽核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協同稽核員</w:t>
              <w:br/>
              <w:t>Support Auditor(s)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李稽核、張稽核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3. 稽核範圍與準則  Scope &amp; Criteria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稽核準則</w:t>
              <w:br/>
              <w:t>Audit Criteria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專案合約、ISO 9001:2015</w:t>
            </w:r>
          </w:p>
        </w:tc>
      </w:tr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選用模板</w:t>
              <w:br/>
              <w:t>Templates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ISO 9001:2015、供應商評鑑表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3.1 範圍描述  Audit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材料收料、儲存與標示</w:t>
              <w:br/>
              <w:t>Receiving, storage and identification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4. 稽核行程  Agenda</w:t>
            </w:r>
          </w:p>
        </w:tc>
      </w:tr>
    </w:tbl>
    <w:p>
      <w:r>
        <w:rPr>
          <w:rFonts w:ascii="Calibri" w:hAnsi="Calibri" w:eastAsia="標楷體"/>
          <w:b w:val="0"/>
          <w:i/>
          <w:sz w:val="18"/>
        </w:rPr>
        <w:t>（尚無行程 No agenda）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5. 查檢結果  Checklist Results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查檢項目數</w:t>
              <w:br/>
              <w:t>Total Items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5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完成率</w:t>
              <w:br/>
              <w:t>Progress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60%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符合</w:t>
              <w:br/>
              <w:t>Pass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不符合</w:t>
              <w:br/>
              <w:t>Fail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注意／待改善</w:t>
              <w:br/>
              <w:t>Attention / Pending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5.1 查檢明細  Audit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1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96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條文編號</w:t>
              <w:br/>
              <w:t>Clause No.</w:t>
            </w:r>
          </w:p>
        </w:tc>
        <w:tc>
          <w:tcPr>
            <w:tcW w:type="dxa" w:w="3515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條文與查檢重點</w:t>
              <w:br/>
              <w:t>Clause &amp; Audit Question</w:t>
            </w:r>
          </w:p>
        </w:tc>
        <w:tc>
          <w:tcPr>
            <w:tcW w:type="dxa" w:w="130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結果</w:t>
              <w:br/>
              <w:t>Result</w:t>
            </w:r>
          </w:p>
        </w:tc>
        <w:tc>
          <w:tcPr>
            <w:tcW w:type="dxa" w:w="2438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備註</w:t>
              <w:br/>
              <w:t>Remarks</w:t>
            </w:r>
          </w:p>
        </w:tc>
        <w:tc>
          <w:tcPr>
            <w:tcW w:type="dxa" w:w="113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更新日期</w:t>
              <w:br/>
              <w:t>Updated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7.1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Resources</w:t>
            </w:r>
          </w:p>
          <w:p>
            <w:r>
              <w:rPr>
                <w:rFonts w:ascii="Calibri" w:hAnsi="Calibri" w:eastAsia="標楷體"/>
                <w:sz w:val="18"/>
              </w:rPr>
              <w:t>How does the organization provide the resources needed?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符合 Pass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人力配置表已核准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2026-10-02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2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8.4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Control of externally provided processes</w:t>
            </w:r>
          </w:p>
          <w:p>
            <w:r>
              <w:rPr>
                <w:rFonts w:ascii="Calibri" w:hAnsi="Calibri" w:eastAsia="標楷體"/>
                <w:sz w:val="18"/>
              </w:rPr>
              <w:t>How do you ensure externally provided products conform?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不符合 Fail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兩家供應商未做評鑑</w:t>
            </w:r>
          </w:p>
          <w:p>
            <w:r>
              <w:rPr>
                <w:rFonts w:ascii="Calibri" w:hAnsi="Calibri" w:eastAsia="標楷體"/>
                <w:sz w:val="18"/>
              </w:rPr>
              <w:t>Two suppliers not evaluated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2026-10-02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3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9.2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Internal audit</w:t>
            </w:r>
          </w:p>
          <w:p>
            <w:r>
              <w:rPr>
                <w:rFonts w:ascii="Calibri" w:hAnsi="Calibri" w:eastAsia="標楷體"/>
                <w:sz w:val="18"/>
              </w:rPr>
              <w:t>Are internal audits conducted at planned intervals?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注意／待改善 Attention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待補年度稽核計畫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2026-10-02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4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現場材料標示是否清楚？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注意／待改善 Attention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5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10.2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Nonconformity and corrective action</w:t>
            </w:r>
          </w:p>
          <w:p>
            <w:r>
              <w:rPr>
                <w:rFonts w:ascii="Calibri" w:hAnsi="Calibri" w:eastAsia="標楷體"/>
                <w:sz w:val="18"/>
              </w:rPr>
              <w:t>When a nonconformity occurs, how does the organization react?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符合 Pass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2026-10-02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6. 稽核發現與總結  Findings &amp; Summary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1. 兩家供應商未完成評鑑，將開立 NCR。</w:t>
              <w:br/>
              <w:t>2. 年度稽核計畫需補齊。</w:t>
              <w:br/>
              <w:t>Overall: acceptable with two follow-ups.</w:t>
            </w:r>
          </w:p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7. 簽核 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7.1 主任稽核員 Lead Auditor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姓名：王稽核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7.2 受稽核方代表 Auditee Representative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7.3 專案經理 Project Director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姓名：陳經理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