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7F09" w14:textId="77777777" w:rsidR="00E40268" w:rsidRDefault="00000000">
      <w:pPr>
        <w:spacing w:after="10"/>
        <w:jc w:val="center"/>
      </w:pPr>
      <w:r>
        <w:rPr>
          <w:rFonts w:ascii="Calibri" w:eastAsia="Calibri" w:hAnsi="Calibri" w:cs="Calibri"/>
          <w:b/>
          <w:bCs/>
          <w:sz w:val="30"/>
          <w:szCs w:val="30"/>
        </w:rPr>
        <w:t>YUSUF OGAZI-KHAN</w:t>
      </w:r>
    </w:p>
    <w:p w14:paraId="427833F1" w14:textId="77777777" w:rsidR="00E40268" w:rsidRDefault="00000000">
      <w:pPr>
        <w:spacing w:after="20"/>
        <w:jc w:val="center"/>
      </w:pPr>
      <w:r>
        <w:rPr>
          <w:rFonts w:ascii="Calibri" w:eastAsia="Calibri" w:hAnsi="Calibri" w:cs="Calibri"/>
        </w:rPr>
        <w:t>London | yusufogazi@gmail.com | +44 7388 322748</w:t>
      </w:r>
    </w:p>
    <w:p w14:paraId="186D7CD2" w14:textId="77777777" w:rsidR="00E40268" w:rsidRDefault="00000000" w:rsidP="00B72691">
      <w:pPr>
        <w:pBdr>
          <w:bottom w:val="single" w:sz="6" w:space="1" w:color="000000"/>
        </w:pBdr>
        <w:spacing w:before="60" w:after="50"/>
      </w:pPr>
      <w:r>
        <w:rPr>
          <w:rFonts w:ascii="Calibri" w:eastAsia="Calibri" w:hAnsi="Calibri" w:cs="Calibri"/>
          <w:b/>
          <w:bCs/>
          <w:sz w:val="21"/>
          <w:szCs w:val="21"/>
        </w:rPr>
        <w:t>PROFILE</w:t>
      </w:r>
    </w:p>
    <w:p w14:paraId="3B5A36B7" w14:textId="77777777" w:rsidR="00E40268" w:rsidRDefault="00000000" w:rsidP="00B72691">
      <w:pPr>
        <w:spacing w:after="20"/>
        <w:jc w:val="both"/>
      </w:pPr>
      <w:r>
        <w:rPr>
          <w:rFonts w:ascii="Calibri" w:eastAsia="Calibri" w:hAnsi="Calibri" w:cs="Calibri"/>
        </w:rPr>
        <w:t xml:space="preserve">Corporate banking and investment experience across debt advisory, principal investing and project finance at SpecFin, the National Wealth Fund, NIBC and MUFG. </w:t>
      </w:r>
      <w:proofErr w:type="gramStart"/>
      <w:r>
        <w:rPr>
          <w:rFonts w:ascii="Calibri" w:eastAsia="Calibri" w:hAnsi="Calibri" w:cs="Calibri"/>
        </w:rPr>
        <w:t>Experience spans bank lending,</w:t>
      </w:r>
      <w:proofErr w:type="gramEnd"/>
      <w:r>
        <w:rPr>
          <w:rFonts w:ascii="Calibri" w:eastAsia="Calibri" w:hAnsi="Calibri" w:cs="Calibri"/>
        </w:rPr>
        <w:t xml:space="preserve"> structured and private credit, equity and mezzanine transactions, with TMT exposure including fibre infrastructure and deep technology. Built financial and credit analyses, reviewed financing and legal documentation, drafted investment and credit papers and supported origination and transaction execution. MEng Chemical Engineering; CFA Level I passed.</w:t>
      </w:r>
    </w:p>
    <w:p w14:paraId="0EF1EDB0" w14:textId="77777777" w:rsidR="00E40268" w:rsidRDefault="00000000" w:rsidP="00B72691">
      <w:pPr>
        <w:pBdr>
          <w:bottom w:val="single" w:sz="6" w:space="1" w:color="000000"/>
        </w:pBdr>
        <w:spacing w:before="100" w:after="50"/>
      </w:pPr>
      <w:r>
        <w:rPr>
          <w:rFonts w:ascii="Calibri" w:eastAsia="Calibri" w:hAnsi="Calibri" w:cs="Calibri"/>
          <w:b/>
          <w:bCs/>
          <w:sz w:val="21"/>
          <w:szCs w:val="21"/>
        </w:rPr>
        <w:t>PROFESSIONAL EXPERIENCE</w:t>
      </w:r>
    </w:p>
    <w:p w14:paraId="72383F4B" w14:textId="77777777" w:rsidR="00E40268" w:rsidRDefault="00000000">
      <w:pPr>
        <w:keepNext/>
        <w:tabs>
          <w:tab w:val="right" w:pos="10466"/>
        </w:tabs>
        <w:spacing w:before="70" w:after="10"/>
      </w:pPr>
      <w:r>
        <w:rPr>
          <w:rFonts w:ascii="Calibri" w:eastAsia="Calibri" w:hAnsi="Calibri" w:cs="Calibri"/>
          <w:b/>
          <w:bCs/>
        </w:rPr>
        <w:t>Cocoa Jones Chocolate</w:t>
      </w:r>
      <w:r>
        <w:rPr>
          <w:rFonts w:ascii="Calibri" w:eastAsia="Calibri" w:hAnsi="Calibri" w:cs="Calibri"/>
          <w:i/>
          <w:iCs/>
        </w:rPr>
        <w:t>, Commercial Manager (London)</w:t>
      </w:r>
      <w:r>
        <w:rPr>
          <w:rFonts w:ascii="Calibri" w:eastAsia="Calibri" w:hAnsi="Calibri" w:cs="Calibri"/>
        </w:rPr>
        <w:tab/>
      </w:r>
      <w:r>
        <w:rPr>
          <w:rFonts w:ascii="Calibri" w:eastAsia="Calibri" w:hAnsi="Calibri" w:cs="Calibri"/>
          <w:b/>
          <w:bCs/>
        </w:rPr>
        <w:t>Sep 2025 – Present</w:t>
      </w:r>
    </w:p>
    <w:p w14:paraId="72E10F96" w14:textId="6E31716B" w:rsidR="00E40268" w:rsidRDefault="00000000" w:rsidP="00FA152C">
      <w:pPr>
        <w:pStyle w:val="ListParagraph"/>
        <w:numPr>
          <w:ilvl w:val="0"/>
          <w:numId w:val="2"/>
        </w:numPr>
        <w:spacing w:after="25"/>
        <w:ind w:hanging="198"/>
      </w:pPr>
      <w:r>
        <w:rPr>
          <w:rFonts w:ascii="Calibri" w:eastAsia="Calibri" w:hAnsi="Calibri" w:cs="Calibri"/>
        </w:rPr>
        <w:t>Run commercial operations for a family-owned artisan chocolate business across retail, markets and workshops, covering hiring, day-to-day trading, product development and equipment investment</w:t>
      </w:r>
    </w:p>
    <w:p w14:paraId="3F1FEAB3" w14:textId="63487806" w:rsidR="00E40268" w:rsidRDefault="00000000" w:rsidP="00FA152C">
      <w:pPr>
        <w:pStyle w:val="ListParagraph"/>
        <w:numPr>
          <w:ilvl w:val="0"/>
          <w:numId w:val="2"/>
        </w:numPr>
        <w:spacing w:after="25"/>
        <w:ind w:hanging="198"/>
      </w:pPr>
      <w:r>
        <w:rPr>
          <w:rFonts w:ascii="Calibri" w:eastAsia="Calibri" w:hAnsi="Calibri" w:cs="Calibri"/>
        </w:rPr>
        <w:t>Appraise growth options across international exports, franchising, online channels and acquisitions, testing commercial viability and capital requirements to inform expansion decisions</w:t>
      </w:r>
    </w:p>
    <w:p w14:paraId="467B9C95" w14:textId="77777777" w:rsidR="00E40268" w:rsidRDefault="00000000">
      <w:pPr>
        <w:keepNext/>
        <w:tabs>
          <w:tab w:val="right" w:pos="10466"/>
        </w:tabs>
        <w:spacing w:before="70" w:after="10"/>
      </w:pPr>
      <w:r>
        <w:rPr>
          <w:rFonts w:ascii="Calibri" w:eastAsia="Calibri" w:hAnsi="Calibri" w:cs="Calibri"/>
          <w:b/>
          <w:bCs/>
        </w:rPr>
        <w:t>SpecFin Capital</w:t>
      </w:r>
      <w:r>
        <w:rPr>
          <w:rFonts w:ascii="Calibri" w:eastAsia="Calibri" w:hAnsi="Calibri" w:cs="Calibri"/>
          <w:i/>
          <w:iCs/>
        </w:rPr>
        <w:t>, Debt Advisory Analyst (London)</w:t>
      </w:r>
      <w:r>
        <w:rPr>
          <w:rFonts w:ascii="Calibri" w:eastAsia="Calibri" w:hAnsi="Calibri" w:cs="Calibri"/>
        </w:rPr>
        <w:tab/>
      </w:r>
      <w:r>
        <w:rPr>
          <w:rFonts w:ascii="Calibri" w:eastAsia="Calibri" w:hAnsi="Calibri" w:cs="Calibri"/>
          <w:b/>
          <w:bCs/>
        </w:rPr>
        <w:t>Feb 2025 – Aug 2025</w:t>
      </w:r>
    </w:p>
    <w:p w14:paraId="0F32EBE1" w14:textId="66519831" w:rsidR="00E40268" w:rsidRDefault="00000000" w:rsidP="00FA152C">
      <w:pPr>
        <w:pStyle w:val="ListParagraph"/>
        <w:numPr>
          <w:ilvl w:val="0"/>
          <w:numId w:val="2"/>
        </w:numPr>
        <w:spacing w:after="25"/>
        <w:ind w:hanging="198"/>
      </w:pPr>
      <w:r>
        <w:rPr>
          <w:rFonts w:ascii="Calibri" w:eastAsia="Calibri" w:hAnsi="Calibri" w:cs="Calibri"/>
        </w:rPr>
        <w:t>Built a portfolio cash-flow model to size a c.£300–400m forward-flow facility for a consumer lender with c.£1.4bn of cumulative originations, sensitising defaults, losses and prepayments</w:t>
      </w:r>
    </w:p>
    <w:p w14:paraId="2F8FD1DC" w14:textId="6E344540" w:rsidR="00E40268" w:rsidRDefault="00000000" w:rsidP="00FA152C">
      <w:pPr>
        <w:pStyle w:val="ListParagraph"/>
        <w:numPr>
          <w:ilvl w:val="0"/>
          <w:numId w:val="2"/>
        </w:numPr>
        <w:spacing w:after="25"/>
        <w:ind w:hanging="198"/>
      </w:pPr>
      <w:r>
        <w:rPr>
          <w:rFonts w:ascii="Calibri" w:eastAsia="Calibri" w:hAnsi="Calibri" w:cs="Calibri"/>
        </w:rPr>
        <w:t>Benchmarked covenants and pricing across 100+ closed European asset-backed and private credit transactions; mapped 200+ originators across consumer, SME and equipment finance to support origination</w:t>
      </w:r>
    </w:p>
    <w:p w14:paraId="3B72A476" w14:textId="77777777" w:rsidR="00E40268" w:rsidRDefault="00000000">
      <w:pPr>
        <w:keepNext/>
        <w:tabs>
          <w:tab w:val="right" w:pos="10466"/>
        </w:tabs>
        <w:spacing w:before="70" w:after="10"/>
      </w:pPr>
      <w:r>
        <w:rPr>
          <w:rFonts w:ascii="Calibri" w:eastAsia="Calibri" w:hAnsi="Calibri" w:cs="Calibri"/>
          <w:b/>
          <w:bCs/>
        </w:rPr>
        <w:t>National Wealth Fund (formerly UK Infrastructure Bank)</w:t>
      </w:r>
      <w:r>
        <w:rPr>
          <w:rFonts w:ascii="Calibri" w:eastAsia="Calibri" w:hAnsi="Calibri" w:cs="Calibri"/>
          <w:i/>
          <w:iCs/>
        </w:rPr>
        <w:t>, Graduate Intern (Leeds)</w:t>
      </w:r>
      <w:r>
        <w:rPr>
          <w:rFonts w:ascii="Calibri" w:eastAsia="Calibri" w:hAnsi="Calibri" w:cs="Calibri"/>
        </w:rPr>
        <w:tab/>
      </w:r>
      <w:r>
        <w:rPr>
          <w:rFonts w:ascii="Calibri" w:eastAsia="Calibri" w:hAnsi="Calibri" w:cs="Calibri"/>
          <w:b/>
          <w:bCs/>
        </w:rPr>
        <w:t>Oct 2023 – Oct 2024</w:t>
      </w:r>
    </w:p>
    <w:p w14:paraId="381C1DE8" w14:textId="0CECA9A1" w:rsidR="00E40268" w:rsidRDefault="00000000" w:rsidP="00FA152C">
      <w:pPr>
        <w:pStyle w:val="ListParagraph"/>
        <w:numPr>
          <w:ilvl w:val="0"/>
          <w:numId w:val="2"/>
        </w:numPr>
        <w:spacing w:after="25"/>
        <w:ind w:hanging="198"/>
      </w:pPr>
      <w:r>
        <w:rPr>
          <w:rFonts w:ascii="Calibri" w:eastAsia="Calibri" w:hAnsi="Calibri" w:cs="Calibri"/>
        </w:rPr>
        <w:t>Supported equity, debt and mezzanine investments across energy, infrastructure and technology, contributing to valuation, model review, diligence and investment committee materials</w:t>
      </w:r>
    </w:p>
    <w:p w14:paraId="29B41B5C" w14:textId="7BF54F35" w:rsidR="00E40268" w:rsidRDefault="00000000" w:rsidP="00FA152C">
      <w:pPr>
        <w:pStyle w:val="ListParagraph"/>
        <w:numPr>
          <w:ilvl w:val="0"/>
          <w:numId w:val="2"/>
        </w:numPr>
        <w:spacing w:after="25"/>
        <w:ind w:hanging="198"/>
      </w:pPr>
      <w:r>
        <w:rPr>
          <w:rFonts w:ascii="Calibri" w:eastAsia="Calibri" w:hAnsi="Calibri" w:cs="Calibri"/>
        </w:rPr>
        <w:t>Gained digital-infrastructure credit exposure through Fibrus, a £55m rural-fibre debt investment</w:t>
      </w:r>
    </w:p>
    <w:p w14:paraId="7D8A563C" w14:textId="5473DD15" w:rsidR="00E40268" w:rsidRDefault="00000000">
      <w:pPr>
        <w:pStyle w:val="ListParagraph"/>
        <w:numPr>
          <w:ilvl w:val="0"/>
          <w:numId w:val="2"/>
        </w:numPr>
        <w:spacing w:after="10"/>
      </w:pPr>
      <w:r>
        <w:rPr>
          <w:rFonts w:ascii="Calibri" w:eastAsia="Calibri" w:hAnsi="Calibri" w:cs="Calibri"/>
        </w:rPr>
        <w:t>On Paragraf, a graphene-based electronics company, built the comparable-company valuation and drafted the investment committee paper; identified a right of first refusal affecting exit optionality and valuation</w:t>
      </w:r>
    </w:p>
    <w:p w14:paraId="3F1B3661" w14:textId="267AEA1B" w:rsidR="00E40268" w:rsidRDefault="00000000" w:rsidP="00FA152C">
      <w:pPr>
        <w:pStyle w:val="ListParagraph"/>
        <w:numPr>
          <w:ilvl w:val="0"/>
          <w:numId w:val="2"/>
        </w:numPr>
        <w:spacing w:after="25"/>
        <w:ind w:hanging="198"/>
      </w:pPr>
      <w:r>
        <w:rPr>
          <w:rFonts w:ascii="Calibri" w:eastAsia="Calibri" w:hAnsi="Calibri" w:cs="Calibri"/>
        </w:rPr>
        <w:t>Reviewed joint venture terms on Peak Cluster and assessed participant credit capacity, escalating a funding capacity concern to the senior investment team</w:t>
      </w:r>
    </w:p>
    <w:p w14:paraId="12020760" w14:textId="66E62734" w:rsidR="00E40268" w:rsidRDefault="00000000" w:rsidP="00FA152C">
      <w:pPr>
        <w:pStyle w:val="ListParagraph"/>
        <w:numPr>
          <w:ilvl w:val="0"/>
          <w:numId w:val="2"/>
        </w:numPr>
        <w:spacing w:after="25"/>
        <w:ind w:hanging="198"/>
      </w:pPr>
      <w:r>
        <w:rPr>
          <w:rFonts w:ascii="Calibri" w:eastAsia="Calibri" w:hAnsi="Calibri" w:cs="Calibri"/>
        </w:rPr>
        <w:t>Built a portfolio model of 40+ exposures from legal documents, underlying financial models and drawdown data, supporting credit reviews and concentration analysis</w:t>
      </w:r>
    </w:p>
    <w:p w14:paraId="72E1A312" w14:textId="77777777" w:rsidR="00E40268" w:rsidRDefault="00000000">
      <w:pPr>
        <w:keepNext/>
        <w:tabs>
          <w:tab w:val="right" w:pos="10466"/>
        </w:tabs>
        <w:spacing w:before="70" w:after="10"/>
      </w:pPr>
      <w:r>
        <w:rPr>
          <w:rFonts w:ascii="Calibri" w:eastAsia="Calibri" w:hAnsi="Calibri" w:cs="Calibri"/>
          <w:b/>
          <w:bCs/>
        </w:rPr>
        <w:t>NIBC Bank N.V.</w:t>
      </w:r>
      <w:r>
        <w:rPr>
          <w:rFonts w:ascii="Calibri" w:eastAsia="Calibri" w:hAnsi="Calibri" w:cs="Calibri"/>
          <w:i/>
          <w:iCs/>
        </w:rPr>
        <w:t>, Corporate Banking / Infrastructure Intern (London)</w:t>
      </w:r>
      <w:r>
        <w:rPr>
          <w:rFonts w:ascii="Calibri" w:eastAsia="Calibri" w:hAnsi="Calibri" w:cs="Calibri"/>
        </w:rPr>
        <w:tab/>
      </w:r>
      <w:r>
        <w:rPr>
          <w:rFonts w:ascii="Calibri" w:eastAsia="Calibri" w:hAnsi="Calibri" w:cs="Calibri"/>
          <w:b/>
          <w:bCs/>
        </w:rPr>
        <w:t>Jul 2023 – Oct 2023</w:t>
      </w:r>
    </w:p>
    <w:p w14:paraId="5539E864" w14:textId="2704315B" w:rsidR="00E40268" w:rsidRDefault="00000000" w:rsidP="00FA152C">
      <w:pPr>
        <w:pStyle w:val="ListParagraph"/>
        <w:numPr>
          <w:ilvl w:val="0"/>
          <w:numId w:val="2"/>
        </w:numPr>
        <w:spacing w:after="25"/>
        <w:ind w:hanging="198"/>
      </w:pPr>
      <w:r>
        <w:rPr>
          <w:rFonts w:ascii="Calibri" w:eastAsia="Calibri" w:hAnsi="Calibri" w:cs="Calibri"/>
        </w:rPr>
        <w:t xml:space="preserve">Drafted the annual credit review of </w:t>
      </w:r>
      <w:proofErr w:type="spellStart"/>
      <w:r>
        <w:rPr>
          <w:rFonts w:ascii="Calibri" w:eastAsia="Calibri" w:hAnsi="Calibri" w:cs="Calibri"/>
        </w:rPr>
        <w:t>InstaVolt’s</w:t>
      </w:r>
      <w:proofErr w:type="spellEnd"/>
      <w:r>
        <w:rPr>
          <w:rFonts w:ascii="Calibri" w:eastAsia="Calibri" w:hAnsi="Calibri" w:cs="Calibri"/>
        </w:rPr>
        <w:t xml:space="preserve"> £110m facility, testing utilisation against the original underwrite and questioning sponsor EQT on rollout, supply chain and grid assumptions at the site visit</w:t>
      </w:r>
    </w:p>
    <w:p w14:paraId="2995321A" w14:textId="11488ADE" w:rsidR="00E40268" w:rsidRDefault="00000000" w:rsidP="00FA152C">
      <w:pPr>
        <w:pStyle w:val="ListParagraph"/>
        <w:numPr>
          <w:ilvl w:val="0"/>
          <w:numId w:val="2"/>
        </w:numPr>
        <w:spacing w:after="25"/>
        <w:ind w:hanging="198"/>
      </w:pPr>
      <w:r>
        <w:rPr>
          <w:rFonts w:ascii="Calibri" w:eastAsia="Calibri" w:hAnsi="Calibri" w:cs="Calibri"/>
        </w:rPr>
        <w:t>Built an interest-rate hedging tracker across 30+ infrastructure borrowers, extracting swap terms from facility agreements to monitor portfolio-level rate exposure</w:t>
      </w:r>
    </w:p>
    <w:p w14:paraId="5BAFC6E4" w14:textId="77777777" w:rsidR="00E40268" w:rsidRDefault="00000000">
      <w:pPr>
        <w:keepNext/>
        <w:tabs>
          <w:tab w:val="right" w:pos="10466"/>
        </w:tabs>
        <w:spacing w:before="70" w:after="10"/>
      </w:pPr>
      <w:r>
        <w:rPr>
          <w:rFonts w:ascii="Calibri" w:eastAsia="Calibri" w:hAnsi="Calibri" w:cs="Calibri"/>
          <w:b/>
          <w:bCs/>
        </w:rPr>
        <w:t>MUFG Bank</w:t>
      </w:r>
      <w:r>
        <w:rPr>
          <w:rFonts w:ascii="Calibri" w:eastAsia="Calibri" w:hAnsi="Calibri" w:cs="Calibri"/>
          <w:i/>
          <w:iCs/>
        </w:rPr>
        <w:t>, CIB Summer Analyst, Project Finance &amp; Leveraged Finance (London)</w:t>
      </w:r>
      <w:r>
        <w:rPr>
          <w:rFonts w:ascii="Calibri" w:eastAsia="Calibri" w:hAnsi="Calibri" w:cs="Calibri"/>
        </w:rPr>
        <w:tab/>
      </w:r>
      <w:r>
        <w:rPr>
          <w:rFonts w:ascii="Calibri" w:eastAsia="Calibri" w:hAnsi="Calibri" w:cs="Calibri"/>
          <w:b/>
          <w:bCs/>
        </w:rPr>
        <w:t>Jun 2022 – Aug 2022</w:t>
      </w:r>
    </w:p>
    <w:p w14:paraId="016E028E" w14:textId="44DDEFE2" w:rsidR="00E40268" w:rsidRDefault="00000000" w:rsidP="00FA152C">
      <w:pPr>
        <w:pStyle w:val="ListParagraph"/>
        <w:numPr>
          <w:ilvl w:val="0"/>
          <w:numId w:val="2"/>
        </w:numPr>
        <w:spacing w:after="25"/>
        <w:ind w:hanging="198"/>
      </w:pPr>
      <w:r>
        <w:rPr>
          <w:rFonts w:ascii="Calibri" w:eastAsia="Calibri" w:hAnsi="Calibri" w:cs="Calibri"/>
        </w:rPr>
        <w:t>Analysed CfD auction outcomes to identify sponsors with secured revenue and near-term financing needs, supporting project finance origination</w:t>
      </w:r>
    </w:p>
    <w:p w14:paraId="7464C05F" w14:textId="4B7E3C59" w:rsidR="00E40268" w:rsidRDefault="00000000" w:rsidP="00FA152C">
      <w:pPr>
        <w:pStyle w:val="ListParagraph"/>
        <w:numPr>
          <w:ilvl w:val="0"/>
          <w:numId w:val="2"/>
        </w:numPr>
        <w:spacing w:after="25"/>
        <w:ind w:hanging="198"/>
      </w:pPr>
      <w:r>
        <w:rPr>
          <w:rFonts w:ascii="Calibri" w:eastAsia="Calibri" w:hAnsi="Calibri" w:cs="Calibri"/>
        </w:rPr>
        <w:t>Prepared sector analysis and supported credit review papers, prospect profiles and an advisory pitch</w:t>
      </w:r>
    </w:p>
    <w:p w14:paraId="583504F5" w14:textId="77777777" w:rsidR="00E40268" w:rsidRDefault="00000000" w:rsidP="00B72691">
      <w:pPr>
        <w:pBdr>
          <w:bottom w:val="single" w:sz="6" w:space="1" w:color="000000"/>
        </w:pBdr>
        <w:spacing w:before="100" w:after="50"/>
      </w:pPr>
      <w:r>
        <w:rPr>
          <w:rFonts w:ascii="Calibri" w:eastAsia="Calibri" w:hAnsi="Calibri" w:cs="Calibri"/>
          <w:b/>
          <w:bCs/>
          <w:sz w:val="21"/>
          <w:szCs w:val="21"/>
        </w:rPr>
        <w:t>TMT &amp; CORPORATE FINANCE PROJECTS, 2025–2026</w:t>
      </w:r>
    </w:p>
    <w:p w14:paraId="050C078B" w14:textId="6ACCBD12" w:rsidR="00E40268" w:rsidRDefault="00000000" w:rsidP="00FA152C">
      <w:pPr>
        <w:pStyle w:val="ListParagraph"/>
        <w:numPr>
          <w:ilvl w:val="0"/>
          <w:numId w:val="2"/>
        </w:numPr>
        <w:spacing w:after="25"/>
        <w:ind w:hanging="198"/>
      </w:pPr>
      <w:r>
        <w:rPr>
          <w:rFonts w:ascii="Calibri" w:eastAsia="Calibri" w:hAnsi="Calibri" w:cs="Calibri"/>
          <w:b/>
          <w:bCs/>
        </w:rPr>
        <w:t xml:space="preserve">Adevinta (€13.5bn online classifieds LBO): </w:t>
      </w:r>
      <w:r>
        <w:rPr>
          <w:rFonts w:ascii="Calibri" w:eastAsia="Calibri" w:hAnsi="Calibri" w:cs="Calibri"/>
        </w:rPr>
        <w:t>built a credit model covering the debt structure and cross-currency swaps</w:t>
      </w:r>
    </w:p>
    <w:p w14:paraId="398A1F7C" w14:textId="10C18309" w:rsidR="00E40268" w:rsidRDefault="00000000" w:rsidP="00FA152C">
      <w:pPr>
        <w:pStyle w:val="ListParagraph"/>
        <w:numPr>
          <w:ilvl w:val="0"/>
          <w:numId w:val="2"/>
        </w:numPr>
        <w:spacing w:after="25"/>
        <w:ind w:hanging="198"/>
      </w:pPr>
      <w:r>
        <w:rPr>
          <w:rFonts w:ascii="Calibri" w:eastAsia="Calibri" w:hAnsi="Calibri" w:cs="Calibri"/>
          <w:b/>
          <w:bCs/>
        </w:rPr>
        <w:t xml:space="preserve">AI-assisted M&amp;A origination: </w:t>
      </w:r>
      <w:r>
        <w:rPr>
          <w:rFonts w:ascii="Calibri" w:eastAsia="Calibri" w:hAnsi="Calibri" w:cs="Calibri"/>
        </w:rPr>
        <w:t>developed a system that analyses precedent transactions, identifies buyer and target patterns, generates and evaluates M&amp;A hypotheses and converts the analysis into banker-style pitch materials</w:t>
      </w:r>
    </w:p>
    <w:p w14:paraId="02E6B689" w14:textId="77777777" w:rsidR="00E40268" w:rsidRDefault="00000000" w:rsidP="00B72691">
      <w:pPr>
        <w:pBdr>
          <w:bottom w:val="single" w:sz="6" w:space="1" w:color="000000"/>
        </w:pBdr>
        <w:spacing w:before="100" w:after="50"/>
      </w:pPr>
      <w:r>
        <w:rPr>
          <w:rFonts w:ascii="Calibri" w:eastAsia="Calibri" w:hAnsi="Calibri" w:cs="Calibri"/>
          <w:b/>
          <w:bCs/>
          <w:sz w:val="21"/>
          <w:szCs w:val="21"/>
        </w:rPr>
        <w:t>EDUCATION &amp; QUALIFICATIONS</w:t>
      </w:r>
    </w:p>
    <w:p w14:paraId="67F55B1E" w14:textId="77777777" w:rsidR="00E40268" w:rsidRDefault="00000000" w:rsidP="00FA152C">
      <w:pPr>
        <w:keepNext/>
        <w:tabs>
          <w:tab w:val="right" w:pos="10466"/>
        </w:tabs>
        <w:spacing w:before="70" w:after="10"/>
      </w:pPr>
      <w:r>
        <w:rPr>
          <w:rFonts w:ascii="Calibri" w:eastAsia="Calibri" w:hAnsi="Calibri" w:cs="Calibri"/>
          <w:b/>
          <w:bCs/>
        </w:rPr>
        <w:t xml:space="preserve">Imperial College London: </w:t>
      </w:r>
      <w:r>
        <w:rPr>
          <w:rFonts w:ascii="Calibri" w:eastAsia="Calibri" w:hAnsi="Calibri" w:cs="Calibri"/>
        </w:rPr>
        <w:t>MEng Chemical Engineering, 2:1 Honours</w:t>
      </w:r>
      <w:r>
        <w:rPr>
          <w:rFonts w:ascii="Calibri" w:eastAsia="Calibri" w:hAnsi="Calibri" w:cs="Calibri"/>
        </w:rPr>
        <w:tab/>
      </w:r>
      <w:r>
        <w:rPr>
          <w:rFonts w:ascii="Calibri" w:eastAsia="Calibri" w:hAnsi="Calibri" w:cs="Calibri"/>
          <w:b/>
          <w:bCs/>
        </w:rPr>
        <w:t>Oct 2019 – Jun 2023</w:t>
      </w:r>
    </w:p>
    <w:p w14:paraId="55A554C9" w14:textId="11DB8EB1" w:rsidR="00FA152C" w:rsidRDefault="00000000" w:rsidP="00FA152C">
      <w:pPr>
        <w:spacing w:after="25"/>
        <w:rPr>
          <w:rFonts w:ascii="Calibri" w:eastAsia="Calibri" w:hAnsi="Calibri" w:cs="Calibri"/>
        </w:rPr>
      </w:pPr>
      <w:r>
        <w:rPr>
          <w:rFonts w:ascii="Calibri" w:eastAsia="Calibri" w:hAnsi="Calibri" w:cs="Calibri"/>
          <w:b/>
          <w:bCs/>
        </w:rPr>
        <w:t xml:space="preserve">CFA Program: </w:t>
      </w:r>
      <w:r>
        <w:rPr>
          <w:rFonts w:ascii="Calibri" w:eastAsia="Calibri" w:hAnsi="Calibri" w:cs="Calibri"/>
        </w:rPr>
        <w:t xml:space="preserve">Level I passed  </w:t>
      </w:r>
    </w:p>
    <w:p w14:paraId="4AB57454" w14:textId="2B4D759A" w:rsidR="00E40268" w:rsidRDefault="00000000" w:rsidP="00FA152C">
      <w:pPr>
        <w:spacing w:after="25"/>
      </w:pPr>
      <w:r>
        <w:rPr>
          <w:rFonts w:ascii="Calibri" w:eastAsia="Calibri" w:hAnsi="Calibri" w:cs="Calibri"/>
          <w:b/>
          <w:bCs/>
        </w:rPr>
        <w:t xml:space="preserve">CFI: </w:t>
      </w:r>
      <w:r>
        <w:rPr>
          <w:rFonts w:ascii="Calibri" w:eastAsia="Calibri" w:hAnsi="Calibri" w:cs="Calibri"/>
        </w:rPr>
        <w:t xml:space="preserve">Financial </w:t>
      </w:r>
      <w:proofErr w:type="spellStart"/>
      <w:r>
        <w:rPr>
          <w:rFonts w:ascii="Calibri" w:eastAsia="Calibri" w:hAnsi="Calibri" w:cs="Calibri"/>
        </w:rPr>
        <w:t>Modeling</w:t>
      </w:r>
      <w:proofErr w:type="spellEnd"/>
      <w:r>
        <w:rPr>
          <w:rFonts w:ascii="Calibri" w:eastAsia="Calibri" w:hAnsi="Calibri" w:cs="Calibri"/>
        </w:rPr>
        <w:t xml:space="preserve"> &amp; Valuation Analyst (FMVA), IB and PE specialisations</w:t>
      </w:r>
    </w:p>
    <w:p w14:paraId="2E3C909C" w14:textId="2EFDCCB5" w:rsidR="00E40268" w:rsidRDefault="00000000">
      <w:pPr>
        <w:spacing w:after="10"/>
      </w:pPr>
      <w:r>
        <w:rPr>
          <w:rFonts w:ascii="Calibri" w:eastAsia="Calibri" w:hAnsi="Calibri" w:cs="Calibri"/>
          <w:b/>
          <w:bCs/>
        </w:rPr>
        <w:t xml:space="preserve">Epsom College: </w:t>
      </w:r>
      <w:r>
        <w:rPr>
          <w:rFonts w:ascii="Calibri" w:eastAsia="Calibri" w:hAnsi="Calibri" w:cs="Calibri"/>
        </w:rPr>
        <w:t>A-Levels in Mathematics (A*), Physics (A*), Chemistry (A); EPQ (A*)</w:t>
      </w:r>
    </w:p>
    <w:p w14:paraId="64847F32" w14:textId="77777777" w:rsidR="00E40268" w:rsidRDefault="00000000" w:rsidP="00B72691">
      <w:pPr>
        <w:pBdr>
          <w:bottom w:val="single" w:sz="6" w:space="1" w:color="000000"/>
        </w:pBdr>
        <w:spacing w:before="100" w:after="50"/>
      </w:pPr>
      <w:r>
        <w:rPr>
          <w:rFonts w:ascii="Calibri" w:eastAsia="Calibri" w:hAnsi="Calibri" w:cs="Calibri"/>
          <w:b/>
          <w:bCs/>
          <w:sz w:val="21"/>
          <w:szCs w:val="21"/>
        </w:rPr>
        <w:t>SKILLS &amp; INTERESTS</w:t>
      </w:r>
    </w:p>
    <w:p w14:paraId="4A1088CA" w14:textId="59A2FC44" w:rsidR="00E40268" w:rsidRDefault="00000000" w:rsidP="00FA152C">
      <w:pPr>
        <w:spacing w:after="25"/>
      </w:pPr>
      <w:r>
        <w:rPr>
          <w:rFonts w:ascii="Calibri" w:eastAsia="Calibri" w:hAnsi="Calibri" w:cs="Calibri"/>
          <w:b/>
          <w:bCs/>
        </w:rPr>
        <w:t xml:space="preserve">Modelling: </w:t>
      </w:r>
      <w:r>
        <w:rPr>
          <w:rFonts w:ascii="Calibri" w:eastAsia="Calibri" w:hAnsi="Calibri" w:cs="Calibri"/>
        </w:rPr>
        <w:t>DCF, trading comparables, precedents, LBO, credit analysis, project finance debt sizing, M&amp;A</w:t>
      </w:r>
    </w:p>
    <w:p w14:paraId="775C8F3C" w14:textId="5CB4A59A" w:rsidR="00E40268" w:rsidRDefault="00000000" w:rsidP="00FA152C">
      <w:pPr>
        <w:spacing w:after="25"/>
      </w:pPr>
      <w:r>
        <w:rPr>
          <w:rFonts w:ascii="Calibri" w:eastAsia="Calibri" w:hAnsi="Calibri" w:cs="Calibri"/>
          <w:b/>
          <w:bCs/>
        </w:rPr>
        <w:t xml:space="preserve">Tools: </w:t>
      </w:r>
      <w:r>
        <w:rPr>
          <w:rFonts w:ascii="Calibri" w:eastAsia="Calibri" w:hAnsi="Calibri" w:cs="Calibri"/>
        </w:rPr>
        <w:t xml:space="preserve">Excel (VBA), PowerPoint, Bloomberg, S&amp;P Capital IQ, </w:t>
      </w:r>
      <w:proofErr w:type="spellStart"/>
      <w:r>
        <w:rPr>
          <w:rFonts w:ascii="Calibri" w:eastAsia="Calibri" w:hAnsi="Calibri" w:cs="Calibri"/>
        </w:rPr>
        <w:t>PitchBook</w:t>
      </w:r>
      <w:proofErr w:type="spellEnd"/>
      <w:r>
        <w:rPr>
          <w:rFonts w:ascii="Calibri" w:eastAsia="Calibri" w:hAnsi="Calibri" w:cs="Calibri"/>
        </w:rPr>
        <w:t>, Python (pandas, NumPy), SQL</w:t>
      </w:r>
    </w:p>
    <w:p w14:paraId="34EFF98B" w14:textId="1941EA2D" w:rsidR="00E40268" w:rsidRDefault="00000000">
      <w:r>
        <w:rPr>
          <w:rFonts w:ascii="Calibri" w:eastAsia="Calibri" w:hAnsi="Calibri" w:cs="Calibri"/>
          <w:b/>
          <w:bCs/>
        </w:rPr>
        <w:t xml:space="preserve">Interests: </w:t>
      </w:r>
      <w:r>
        <w:rPr>
          <w:rFonts w:ascii="Calibri" w:eastAsia="Calibri" w:hAnsi="Calibri" w:cs="Calibri"/>
        </w:rPr>
        <w:t>Volunteer maths and English tutor (Action Tutoring); rugby, tennis, karate (brown belt); learning French and Arabic</w:t>
      </w:r>
    </w:p>
    <w:sectPr w:rsidR="00E40268">
      <w:pgSz w:w="11906" w:h="16838"/>
      <w:pgMar w:top="620" w:right="720" w:bottom="56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8210C"/>
    <w:multiLevelType w:val="hybridMultilevel"/>
    <w:tmpl w:val="EA72CC0C"/>
    <w:lvl w:ilvl="0" w:tplc="7182168E">
      <w:start w:val="1"/>
      <w:numFmt w:val="bullet"/>
      <w:lvlText w:val="•"/>
      <w:lvlJc w:val="left"/>
      <w:pPr>
        <w:ind w:left="300" w:hanging="200"/>
      </w:pPr>
    </w:lvl>
    <w:lvl w:ilvl="1" w:tplc="B8E4BB06">
      <w:numFmt w:val="decimal"/>
      <w:lvlText w:val=""/>
      <w:lvlJc w:val="left"/>
    </w:lvl>
    <w:lvl w:ilvl="2" w:tplc="7D824BC0">
      <w:numFmt w:val="decimal"/>
      <w:lvlText w:val=""/>
      <w:lvlJc w:val="left"/>
    </w:lvl>
    <w:lvl w:ilvl="3" w:tplc="725A83D2">
      <w:numFmt w:val="decimal"/>
      <w:lvlText w:val=""/>
      <w:lvlJc w:val="left"/>
    </w:lvl>
    <w:lvl w:ilvl="4" w:tplc="71765568">
      <w:numFmt w:val="decimal"/>
      <w:lvlText w:val=""/>
      <w:lvlJc w:val="left"/>
    </w:lvl>
    <w:lvl w:ilvl="5" w:tplc="D6064162">
      <w:numFmt w:val="decimal"/>
      <w:lvlText w:val=""/>
      <w:lvlJc w:val="left"/>
    </w:lvl>
    <w:lvl w:ilvl="6" w:tplc="A5645CC2">
      <w:numFmt w:val="decimal"/>
      <w:lvlText w:val=""/>
      <w:lvlJc w:val="left"/>
    </w:lvl>
    <w:lvl w:ilvl="7" w:tplc="F9EC6E6C">
      <w:numFmt w:val="decimal"/>
      <w:lvlText w:val=""/>
      <w:lvlJc w:val="left"/>
    </w:lvl>
    <w:lvl w:ilvl="8" w:tplc="B308B4E4">
      <w:numFmt w:val="decimal"/>
      <w:lvlText w:val=""/>
      <w:lvlJc w:val="left"/>
    </w:lvl>
  </w:abstractNum>
  <w:abstractNum w:abstractNumId="1" w15:restartNumberingAfterBreak="0">
    <w:nsid w:val="6B6A0CD9"/>
    <w:multiLevelType w:val="hybridMultilevel"/>
    <w:tmpl w:val="D974B7B4"/>
    <w:lvl w:ilvl="0" w:tplc="092AD1A8">
      <w:start w:val="1"/>
      <w:numFmt w:val="bullet"/>
      <w:lvlText w:val="●"/>
      <w:lvlJc w:val="left"/>
      <w:pPr>
        <w:ind w:left="720" w:hanging="360"/>
      </w:pPr>
    </w:lvl>
    <w:lvl w:ilvl="1" w:tplc="D62E46C0">
      <w:start w:val="1"/>
      <w:numFmt w:val="bullet"/>
      <w:lvlText w:val="○"/>
      <w:lvlJc w:val="left"/>
      <w:pPr>
        <w:ind w:left="1440" w:hanging="360"/>
      </w:pPr>
    </w:lvl>
    <w:lvl w:ilvl="2" w:tplc="CAAA8CE6">
      <w:start w:val="1"/>
      <w:numFmt w:val="bullet"/>
      <w:lvlText w:val="■"/>
      <w:lvlJc w:val="left"/>
      <w:pPr>
        <w:ind w:left="2160" w:hanging="360"/>
      </w:pPr>
    </w:lvl>
    <w:lvl w:ilvl="3" w:tplc="C7DE436A">
      <w:start w:val="1"/>
      <w:numFmt w:val="bullet"/>
      <w:lvlText w:val="●"/>
      <w:lvlJc w:val="left"/>
      <w:pPr>
        <w:ind w:left="2880" w:hanging="360"/>
      </w:pPr>
    </w:lvl>
    <w:lvl w:ilvl="4" w:tplc="B75A8CDE">
      <w:start w:val="1"/>
      <w:numFmt w:val="bullet"/>
      <w:lvlText w:val="○"/>
      <w:lvlJc w:val="left"/>
      <w:pPr>
        <w:ind w:left="3600" w:hanging="360"/>
      </w:pPr>
    </w:lvl>
    <w:lvl w:ilvl="5" w:tplc="8950686C">
      <w:start w:val="1"/>
      <w:numFmt w:val="bullet"/>
      <w:lvlText w:val="■"/>
      <w:lvlJc w:val="left"/>
      <w:pPr>
        <w:ind w:left="4320" w:hanging="360"/>
      </w:pPr>
    </w:lvl>
    <w:lvl w:ilvl="6" w:tplc="891201D6">
      <w:start w:val="1"/>
      <w:numFmt w:val="bullet"/>
      <w:lvlText w:val="●"/>
      <w:lvlJc w:val="left"/>
      <w:pPr>
        <w:ind w:left="5040" w:hanging="360"/>
      </w:pPr>
    </w:lvl>
    <w:lvl w:ilvl="7" w:tplc="D1789FC2">
      <w:start w:val="1"/>
      <w:numFmt w:val="bullet"/>
      <w:lvlText w:val="●"/>
      <w:lvlJc w:val="left"/>
      <w:pPr>
        <w:ind w:left="5760" w:hanging="360"/>
      </w:pPr>
    </w:lvl>
    <w:lvl w:ilvl="8" w:tplc="5DFC217C">
      <w:start w:val="1"/>
      <w:numFmt w:val="bullet"/>
      <w:lvlText w:val="●"/>
      <w:lvlJc w:val="left"/>
      <w:pPr>
        <w:ind w:left="6480" w:hanging="360"/>
      </w:pPr>
    </w:lvl>
  </w:abstractNum>
  <w:num w:numId="1" w16cid:durableId="401755506">
    <w:abstractNumId w:val="1"/>
    <w:lvlOverride w:ilvl="0">
      <w:startOverride w:val="1"/>
    </w:lvlOverride>
  </w:num>
  <w:num w:numId="2" w16cid:durableId="1108234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268"/>
    <w:rsid w:val="000F4C81"/>
    <w:rsid w:val="00B72691"/>
    <w:rsid w:val="00E40268"/>
    <w:rsid w:val="00FA15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CFCE"/>
  <w15:docId w15:val="{8A31224A-AA12-4E4E-90ED-D46835EC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AAD280-AE86-4242-92DD-6777EF2D7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638</Words>
  <Characters>3643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Yusuf Ogazi Khan</cp:lastModifiedBy>
  <cp:revision>3</cp:revision>
  <dcterms:created xsi:type="dcterms:W3CDTF">2026-10-06T16:32:00Z</dcterms:created>
  <dcterms:modified xsi:type="dcterms:W3CDTF">2026-10-06T16:45:00Z</dcterms:modified>
</cp:coreProperties>
</file>