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76CC3" w:rsidRDefault="00376CC3">
      <w:r>
        <w:t>Fiche sur plan et autres généralités comme :</w:t>
      </w:r>
    </w:p>
    <w:p w:rsidR="005C2F08" w:rsidRDefault="005C2F08">
      <w:r>
        <w:t>Chaque déité a son propre plan</w:t>
      </w:r>
    </w:p>
    <w:p w:rsidR="005B44FD" w:rsidRDefault="005B44FD">
      <w:r>
        <w:t xml:space="preserve">Généralités sur les </w:t>
      </w:r>
      <w:proofErr w:type="spellStart"/>
      <w:r>
        <w:t>trosi</w:t>
      </w:r>
      <w:proofErr w:type="spellEnd"/>
      <w:r>
        <w:t xml:space="preserve"> formes</w:t>
      </w:r>
    </w:p>
    <w:p w:rsidR="00346C0C" w:rsidRDefault="00346C0C">
      <w:r>
        <w:t>Sphères</w:t>
      </w:r>
      <w:r w:rsidR="00E857F7">
        <w:t xml:space="preserve"> avec classes favorisées</w:t>
      </w:r>
    </w:p>
    <w:p w:rsidR="00685245" w:rsidRDefault="00685245">
      <w:r>
        <w:t>Artefacts</w:t>
      </w:r>
    </w:p>
    <w:p w:rsidR="00C21DCE" w:rsidRDefault="00C21DCE">
      <w:r>
        <w:t xml:space="preserve">Rangs : les déités possèdent six rangs de puissance : initié, temporel, céleste, </w:t>
      </w:r>
      <w:proofErr w:type="spellStart"/>
      <w:r>
        <w:t>empyréen</w:t>
      </w:r>
      <w:proofErr w:type="spellEnd"/>
      <w:r>
        <w:t>, éternel et h</w:t>
      </w:r>
      <w:r w:rsidR="00A03B5C">
        <w:t>i</w:t>
      </w:r>
      <w:r>
        <w:t>érarque.</w:t>
      </w:r>
    </w:p>
    <w:p w:rsidR="00A074A1" w:rsidRDefault="00A074A1" w:rsidP="00A074A1"/>
    <w:p w:rsidR="00A074A1" w:rsidRDefault="00A074A1" w:rsidP="00A074A1">
      <w:proofErr w:type="spellStart"/>
      <w:r>
        <w:t>Regles</w:t>
      </w:r>
      <w:proofErr w:type="spellEnd"/>
      <w:r>
        <w:t xml:space="preserve"> de combat</w:t>
      </w:r>
    </w:p>
    <w:p w:rsidR="00A074A1" w:rsidRPr="00A03B5C" w:rsidRDefault="00A074A1" w:rsidP="00A074A1">
      <w:r>
        <w:t>Faire des références aux tables ? Si écrit nulle part il faudrait dire que l’on y trouve BBA, NA etc.</w:t>
      </w:r>
    </w:p>
    <w:p w:rsidR="00CD7246" w:rsidRDefault="00CD7246"/>
    <w:p w:rsidR="00937356" w:rsidRDefault="00937356"/>
    <w:p w:rsidR="00937356" w:rsidRDefault="00937356"/>
    <w:p w:rsidR="00937356" w:rsidRPr="00937356" w:rsidRDefault="00937356">
      <w:pPr>
        <w:rPr>
          <w:u w:val="single"/>
        </w:rPr>
      </w:pPr>
      <w:r w:rsidRPr="00937356">
        <w:rPr>
          <w:u w:val="single"/>
        </w:rPr>
        <w:t>Divergences :</w:t>
      </w:r>
    </w:p>
    <w:p w:rsidR="00CD7246" w:rsidRDefault="00937356">
      <w:r>
        <w:t>Pas immortels mais déités.</w:t>
      </w:r>
    </w:p>
    <w:p w:rsidR="00CD7246" w:rsidRDefault="00CD7246"/>
    <w:p w:rsidR="00CD7246" w:rsidRPr="00CD7246" w:rsidRDefault="00CD7246">
      <w:pPr>
        <w:rPr>
          <w:u w:val="single"/>
        </w:rPr>
      </w:pPr>
      <w:r w:rsidRPr="00CD7246">
        <w:rPr>
          <w:u w:val="single"/>
        </w:rPr>
        <w:t>Divers :</w:t>
      </w:r>
    </w:p>
    <w:p w:rsidR="00CD7246" w:rsidRDefault="00CD7246">
      <w:r>
        <w:t>Types de créatures divines</w:t>
      </w:r>
    </w:p>
    <w:p w:rsidR="00CD7246" w:rsidRDefault="00CD7246">
      <w:r>
        <w:t>On considère trois sortes de créatures ayant rang divin.</w:t>
      </w:r>
    </w:p>
    <w:p w:rsidR="00CD7246" w:rsidRDefault="00CD7246"/>
    <w:p w:rsidR="00CD7246" w:rsidRDefault="00CD7246">
      <w:r>
        <w:t>Déités : immortels, dieux ou autre, en fonction de la campagne. Les déités sont de véritables personnages : ils disposent de caractéristiques ainsi que d’un équivalent de classe (la classe divine cf. fiche XXXXX) leur conférant toutes les capacités divines</w:t>
      </w:r>
      <w:r w:rsidR="00D42881">
        <w:t xml:space="preserve"> (immunité aux sorts et dégâts mortels notamment)</w:t>
      </w:r>
      <w:r>
        <w:t xml:space="preserve"> décrites dans ces règles.</w:t>
      </w:r>
    </w:p>
    <w:p w:rsidR="00CD7246" w:rsidRDefault="00CD7246"/>
    <w:p w:rsidR="00CD7246" w:rsidRDefault="00CD7246">
      <w:r>
        <w:t xml:space="preserve">Montres divins : il ne s’agit pas là de véritables dieux, donc ce ne sont pas des personnages mais bien des monstres (pas de caractéristiques ou de classe). </w:t>
      </w:r>
      <w:r w:rsidR="00D42881">
        <w:t xml:space="preserve">Sauf mention contraire ils n’ont en commun avec les véritables déités que leur immortalité : quand leurs PV tombent à 0 ils sont simplement bannis sur leur plan (qui est le seul endroit où </w:t>
      </w:r>
      <w:proofErr w:type="gramStart"/>
      <w:r w:rsidR="00D42881">
        <w:t>il peuvent</w:t>
      </w:r>
      <w:proofErr w:type="gramEnd"/>
      <w:r w:rsidR="00D42881">
        <w:t xml:space="preserve"> être réellement tués) suivant les règles des déités. Leur</w:t>
      </w:r>
      <w:r w:rsidR="00137D27">
        <w:t xml:space="preserve"> magie peut cependant affecter les déités et, tout comme elles, ils utilisent des points de pouvoir (cf. fiche XXX) pour alimenter leurs sorts et autres capacités.</w:t>
      </w:r>
    </w:p>
    <w:p w:rsidR="00D42881" w:rsidRDefault="00D42881"/>
    <w:p w:rsidR="00D42881" w:rsidRDefault="00D42881">
      <w:r>
        <w:t>Monstres exaltés :</w:t>
      </w:r>
      <w:r w:rsidR="00137D27">
        <w:t xml:space="preserve"> ces monstres, bien que très puissants, demeurent mortels (bien que ne vieillissant pas) : ils sont donc tués lorsque leur PV </w:t>
      </w:r>
      <w:proofErr w:type="gramStart"/>
      <w:r w:rsidR="00137D27">
        <w:t>tombent</w:t>
      </w:r>
      <w:proofErr w:type="gramEnd"/>
      <w:r w:rsidR="00137D27">
        <w:t xml:space="preserve"> à zéro. Leur magie peut affecter les déités et </w:t>
      </w:r>
      <w:r w:rsidR="00137D27">
        <w:lastRenderedPageBreak/>
        <w:t>monstres divins (lorsqu’une description précise qu’un objet ou entité n’est affecté que par la magie divine, la magie exaltée l’affecte aussi).</w:t>
      </w:r>
    </w:p>
    <w:p w:rsidR="00937356" w:rsidRDefault="00937356"/>
    <w:p w:rsidR="00937356" w:rsidRDefault="00937356"/>
    <w:p w:rsidR="00937356" w:rsidRPr="00937356" w:rsidRDefault="00937356">
      <w:pPr>
        <w:rPr>
          <w:u w:val="single"/>
        </w:rPr>
      </w:pPr>
      <w:r w:rsidRPr="00937356">
        <w:rPr>
          <w:u w:val="single"/>
        </w:rPr>
        <w:t>Devenir une déité :</w:t>
      </w:r>
    </w:p>
    <w:p w:rsidR="00937356" w:rsidRDefault="00937356">
      <w:r>
        <w:t>Le processus par lequel un mortel peut devenir une déité est long et ardu et se déroule suivant les étapes décrites ci-après.</w:t>
      </w:r>
      <w:r w:rsidR="001F7EB3">
        <w:t xml:space="preserve"> Il s’agit d’une quête solitaire et personnelle, l’accomplir </w:t>
      </w:r>
      <w:proofErr w:type="gramStart"/>
      <w:r w:rsidR="001F7EB3">
        <w:t>accompagné</w:t>
      </w:r>
      <w:proofErr w:type="gramEnd"/>
      <w:r w:rsidR="001F7EB3">
        <w:t xml:space="preserve"> est contre-productif car cela sera très mal pris par les déités et amoindrira les chances de succès finales.</w:t>
      </w:r>
    </w:p>
    <w:p w:rsidR="00937356" w:rsidRDefault="00937356"/>
    <w:p w:rsidR="00937356" w:rsidRDefault="00937356">
      <w:r>
        <w:t>I Préparation</w:t>
      </w:r>
    </w:p>
    <w:p w:rsidR="006046AB" w:rsidRDefault="006046AB" w:rsidP="006046AB">
      <w:r>
        <w:t>1</w:t>
      </w:r>
      <w:r>
        <w:t xml:space="preserve"> – Choix de la sphère : le personnage doit découvrir l’existence des sphères de pouvoir et décider à laquelle il va vouer son allégeance (il est plus aisé de se dédier à une sphère correspondant à son alignement et/ou à la déité que l’on révère déjà).</w:t>
      </w:r>
      <w:r>
        <w:t xml:space="preserve"> Il serait aussi bon qu’il découvre les autres éléments de la quête de la divinité (rencontre, épreuve etc.).</w:t>
      </w:r>
    </w:p>
    <w:p w:rsidR="006046AB" w:rsidRDefault="006046AB" w:rsidP="006046AB"/>
    <w:p w:rsidR="006046AB" w:rsidRDefault="006046AB" w:rsidP="006046AB">
      <w:r>
        <w:t>2 – Acquisition d’un parrain : le personnage devra être accompagné par une déité acceptant de soutenir sa quête. Il lui faut la choisir et découvrir comment la contacter et la convaincre en découvrant le lieu où elle peut être invoquée et le type d’offrande qu’elle acceptera.</w:t>
      </w:r>
    </w:p>
    <w:p w:rsidR="006046AB" w:rsidRDefault="006046AB" w:rsidP="006046AB"/>
    <w:p w:rsidR="006046AB" w:rsidRDefault="006046AB" w:rsidP="006046AB">
      <w:r>
        <w:t>3 – Acquisition de l’offrande : celle-ci devra être belle et appropriée à la sphère et à la déité contactée. Le présent ne devrait pas coûter moins de 25 000 PO. Un artefact divin convient toujours.</w:t>
      </w:r>
    </w:p>
    <w:p w:rsidR="006046AB" w:rsidRDefault="006046AB" w:rsidP="006046AB"/>
    <w:p w:rsidR="006046AB" w:rsidRDefault="006046AB" w:rsidP="006046AB">
      <w:r>
        <w:t xml:space="preserve">4 – Tribulations : le personnage doit désormais proclamer seul </w:t>
      </w:r>
      <w:r w:rsidR="001F7EB3">
        <w:t>sa prétention à la divinité et entamer le voyage vers le lieu d’invocation</w:t>
      </w:r>
      <w:r w:rsidR="00F6475D">
        <w:t xml:space="preserve"> (qui sera forcément lointain et difficile d’accès)</w:t>
      </w:r>
      <w:r w:rsidR="001F7EB3">
        <w:t xml:space="preserve">. Au cours de ce voyage, 7 épreuves </w:t>
      </w:r>
      <w:r w:rsidR="0064352F">
        <w:t xml:space="preserve">se présenteront à lui et il devra en </w:t>
      </w:r>
      <w:r w:rsidR="00A1432E">
        <w:t>triompher</w:t>
      </w:r>
      <w:r w:rsidR="0064352F">
        <w:t> :</w:t>
      </w:r>
    </w:p>
    <w:p w:rsidR="0064352F" w:rsidRDefault="00A1432E" w:rsidP="006046AB">
      <w:r>
        <w:t>Honneur ou ruse</w:t>
      </w:r>
    </w:p>
    <w:p w:rsidR="00A1432E" w:rsidRDefault="00A1432E" w:rsidP="006046AB">
      <w:r>
        <w:t>Dévouement à sa sphère</w:t>
      </w:r>
    </w:p>
    <w:p w:rsidR="00A1432E" w:rsidRDefault="00A1432E" w:rsidP="006046AB">
      <w:r>
        <w:t>Bravoure ou prudence</w:t>
      </w:r>
    </w:p>
    <w:p w:rsidR="00A1432E" w:rsidRDefault="00A1432E" w:rsidP="006046AB">
      <w:r>
        <w:t>Persévérance face à l’adversité</w:t>
      </w:r>
    </w:p>
    <w:p w:rsidR="00A1432E" w:rsidRDefault="00A1432E" w:rsidP="006046AB">
      <w:r>
        <w:t>Charité ou opportunisme</w:t>
      </w:r>
    </w:p>
    <w:p w:rsidR="00A1432E" w:rsidRDefault="00A1432E" w:rsidP="006046AB">
      <w:r>
        <w:t xml:space="preserve">Sagesse </w:t>
      </w:r>
    </w:p>
    <w:p w:rsidR="006046AB" w:rsidRDefault="006046AB" w:rsidP="006046AB"/>
    <w:p w:rsidR="00A1432E" w:rsidRDefault="00A1432E" w:rsidP="00A1432E">
      <w:r>
        <w:t>I</w:t>
      </w:r>
      <w:r>
        <w:t xml:space="preserve">I </w:t>
      </w:r>
      <w:r>
        <w:t>Contact divin</w:t>
      </w:r>
    </w:p>
    <w:p w:rsidR="00C57D12" w:rsidRDefault="00FC3D6F" w:rsidP="006046AB">
      <w:r>
        <w:t>1 – Invocation : u</w:t>
      </w:r>
      <w:r w:rsidR="00A1432E">
        <w:t>ne fois le site d’invocation atteint, le personnage médite pour appeler la déité (qui pourra lui notifier son attention par un messager disparaissant aussitôt, un signe etc.). Lancer alors 1D10 pour déterminer la réaction de celle-ci en appliquant les modificateurs via les tables idoines.</w:t>
      </w:r>
    </w:p>
    <w:p w:rsidR="006046AB" w:rsidRDefault="00C57D12" w:rsidP="006046AB">
      <w:r>
        <w:lastRenderedPageBreak/>
        <w:t>En attendant l’arrivée de la déité, le personnage doit rester sur le site et consacrer 80% de son temps à la méditation.</w:t>
      </w:r>
      <w:r w:rsidR="0000454C">
        <w:t xml:space="preserve"> En cas de départ, tester à nouveau la réponse de la déité avec un modificateur de -2 (plus si la raison est triviale), si la réponse est de nouveau favorable, la déité envoie un signe ordonnant de revenir au site.</w:t>
      </w:r>
      <w:r w:rsidR="00A1432E">
        <w:t xml:space="preserve"> </w:t>
      </w:r>
    </w:p>
    <w:p w:rsidR="006046AB" w:rsidRDefault="006046AB"/>
    <w:p w:rsidR="008A18FA" w:rsidRDefault="008A18FA">
      <w:r>
        <w:t xml:space="preserve">2 </w:t>
      </w:r>
      <w:r w:rsidR="00017CE5">
        <w:t>–</w:t>
      </w:r>
      <w:r>
        <w:t xml:space="preserve"> </w:t>
      </w:r>
      <w:r w:rsidR="00017CE5">
        <w:t>Entretien : la déité arrive de façon grandiose et use de son aura pour paralyser l’</w:t>
      </w:r>
      <w:r w:rsidR="009C1FFA">
        <w:t xml:space="preserve">éventuelle </w:t>
      </w:r>
      <w:r w:rsidR="00017CE5">
        <w:t>assistance.</w:t>
      </w:r>
      <w:r w:rsidR="009C1FFA">
        <w:t xml:space="preserve"> Le personnage peut désormais présenter ses motifs. </w:t>
      </w:r>
      <w:r w:rsidR="009C1FFA">
        <w:t xml:space="preserve">Lancer alors 1D10 pour déterminer la réaction de </w:t>
      </w:r>
      <w:r w:rsidR="009C1FFA">
        <w:t>la déité</w:t>
      </w:r>
      <w:r w:rsidR="009C1FFA">
        <w:t xml:space="preserve"> en appliquant les modificateurs via les tables idoines.</w:t>
      </w:r>
    </w:p>
    <w:p w:rsidR="008115CD" w:rsidRDefault="008115CD">
      <w:r>
        <w:t>En cas d’accord, la déité parraine le candidat et lui décrit la voie vers l</w:t>
      </w:r>
      <w:r w:rsidR="00E857F7">
        <w:t>a divinité</w:t>
      </w:r>
      <w:r>
        <w:t xml:space="preserve"> qu’il devra suivre.</w:t>
      </w:r>
      <w:r w:rsidR="00E857F7">
        <w:t xml:space="preserve"> Chaque sphère jouable</w:t>
      </w:r>
      <w:r>
        <w:t xml:space="preserve"> (l’entropie ne l’est pas) </w:t>
      </w:r>
      <w:r w:rsidR="00E857F7">
        <w:t>présente en effet un chemin différent</w:t>
      </w:r>
      <w:r w:rsidR="006330C0">
        <w:t>.</w:t>
      </w:r>
    </w:p>
    <w:p w:rsidR="006330C0" w:rsidRDefault="006330C0"/>
    <w:p w:rsidR="006330C0" w:rsidRDefault="006330C0">
      <w:r>
        <w:t>3 – Expérience : avant d’entamer sa voie vers la divinité, le personnage doit atteindre 600 000XP (400 000XP s’il est de la classe favorisée par sa sphère).</w:t>
      </w:r>
    </w:p>
    <w:p w:rsidR="00D32C95" w:rsidRDefault="00D32C95"/>
    <w:p w:rsidR="00D32C95" w:rsidRDefault="00D32C95">
      <w:r>
        <w:t>Voie du polymathe (matière)</w:t>
      </w:r>
    </w:p>
    <w:p w:rsidR="00D32C95" w:rsidRDefault="00D32C95">
      <w:r>
        <w:t>Quête : le polymathe sera réincarné en trois vies différentes. Il démarre à chaque fois au niveau 1 (ou, dans le cas d’un monstre, un nombre de DV égal au maximum de ceux du monstre mois 3, minimum 1</w:t>
      </w:r>
      <w:r w:rsidR="00A854DA">
        <w:t xml:space="preserve"> et gagne de l’expérience comme un mage jusqu’à un nombre de DV égal au maximum plus 3</w:t>
      </w:r>
      <w:r>
        <w:t>)</w:t>
      </w:r>
      <w:r w:rsidR="00F307D9">
        <w:t xml:space="preserve"> et </w:t>
      </w:r>
      <w:r w:rsidR="00F15819">
        <w:t>en gardant ses caractéris</w:t>
      </w:r>
      <w:r w:rsidR="00B5096D">
        <w:t>tiques et alignement (son sexe peut changer au choix de la déité).</w:t>
      </w:r>
      <w:bookmarkStart w:id="0" w:name="_GoBack"/>
      <w:bookmarkEnd w:id="0"/>
    </w:p>
    <w:p w:rsidR="00E857F7" w:rsidRDefault="00E857F7"/>
    <w:p w:rsidR="00E857F7" w:rsidRDefault="00E857F7"/>
    <w:p w:rsidR="00AA3C5E" w:rsidRDefault="00AA3C5E"/>
    <w:p w:rsidR="005B44FD" w:rsidRDefault="005B44FD"/>
    <w:p w:rsidR="00CD7246" w:rsidRDefault="00CD7246">
      <w:r>
        <w:br w:type="page"/>
      </w:r>
    </w:p>
    <w:p w:rsidR="005B44FD" w:rsidRDefault="005B44FD">
      <w:r>
        <w:lastRenderedPageBreak/>
        <w:t>Manifestation</w:t>
      </w:r>
    </w:p>
    <w:p w:rsidR="005B44FD" w:rsidRDefault="005B44FD">
      <w:r>
        <w:t>La manifestation est la plus puissante forme des déités. C’est aussi sa forme « normale » la plus courante. Elle est au choix de la déité et quelle que soit son apparence, elle irradie de puissance divine.</w:t>
      </w:r>
      <w:r w:rsidR="00DA64EC">
        <w:t xml:space="preserve"> Certaines déités en possèdent plusieurs et peuvent passer de l’une à l’autre instantanément.</w:t>
      </w:r>
    </w:p>
    <w:p w:rsidR="00A03B5C" w:rsidRDefault="00A03B5C"/>
    <w:p w:rsidR="00A03B5C" w:rsidRDefault="00A03B5C">
      <w:r>
        <w:t xml:space="preserve">Aura : cette aura brillante </w:t>
      </w:r>
      <w:proofErr w:type="gramStart"/>
      <w:r>
        <w:t>peut être</w:t>
      </w:r>
      <w:proofErr w:type="gramEnd"/>
      <w:r>
        <w:t xml:space="preserve"> employée</w:t>
      </w:r>
      <w:r w:rsidR="00670789">
        <w:t xml:space="preserve"> </w:t>
      </w:r>
      <w:r>
        <w:t xml:space="preserve">pour impressionner allié et terrifier ennemis. Toutes les cibles dans un rayon de 60’ doivent alors effectuer un jet de sauvegarde contre les sorts sans </w:t>
      </w:r>
      <w:r>
        <w:rPr>
          <w:u w:val="single"/>
        </w:rPr>
        <w:t>aucun</w:t>
      </w:r>
      <w:r>
        <w:t xml:space="preserve"> bonus (ni SAG, objet ou sort), celles échouant </w:t>
      </w:r>
      <w:r w:rsidR="008F0CB2">
        <w:t>sont alors paralysées ou terrifiées (comme pour un effet du sort « peur ») pendant 3 tours, ou charmées (comme pour un effet du sort « charme ») pendant le double de la durée normale.</w:t>
      </w:r>
    </w:p>
    <w:p w:rsidR="00670789" w:rsidRDefault="00670789">
      <w:r>
        <w:t>Ceci compte comme une action (mais pas un sort : pas de déclaration en début de round) et peut être répété chaque round à volonté.</w:t>
      </w:r>
    </w:p>
    <w:p w:rsidR="00950CE1" w:rsidRDefault="00950CE1"/>
    <w:p w:rsidR="00950CE1" w:rsidRDefault="00950CE1">
      <w:r>
        <w:t xml:space="preserve">Sorts : la manifestation peut </w:t>
      </w:r>
      <w:r w:rsidR="006F00AC">
        <w:t>lancer autant de sorts cléricaux ou profanes par jour que désiré</w:t>
      </w:r>
      <w:r w:rsidR="003269BF">
        <w:t>, sans besoin de les mémoriser</w:t>
      </w:r>
      <w:r w:rsidR="006F00AC">
        <w:t xml:space="preserve"> {A </w:t>
      </w:r>
      <w:proofErr w:type="gramStart"/>
      <w:r w:rsidR="006F00AC">
        <w:t>COMPLE]ETER</w:t>
      </w:r>
      <w:proofErr w:type="gramEnd"/>
      <w:r w:rsidR="006F00AC">
        <w:t>}</w:t>
      </w:r>
      <w:r w:rsidR="00230DFA">
        <w:t xml:space="preserve">. Si un mortel tente d’effectuer un </w:t>
      </w:r>
      <w:proofErr w:type="spellStart"/>
      <w:r w:rsidR="00230DFA">
        <w:t>contresort</w:t>
      </w:r>
      <w:proofErr w:type="spellEnd"/>
      <w:r w:rsidR="00230DFA">
        <w:t>, considérer le niveau du lance</w:t>
      </w:r>
      <w:r w:rsidR="00A074A1">
        <w:t>u</w:t>
      </w:r>
      <w:r w:rsidR="00230DFA">
        <w:t>r comme le double de s</w:t>
      </w:r>
      <w:r w:rsidR="003C7D86">
        <w:t xml:space="preserve">es DV (un céleste de </w:t>
      </w:r>
      <w:r w:rsidR="00D41394">
        <w:t>27DV est ainsi considéré comme un lanceur de niveau 54). Lorsque les dégâts d’un sort dépendent du niveau, utiliser les DV de la déité sans limitation à 20.</w:t>
      </w:r>
    </w:p>
    <w:p w:rsidR="00D41394" w:rsidRDefault="00D41394">
      <w:r>
        <w:t>Une déité peut varier la durée de ses sorts à volonté (PRECISER : vers le haut aussi ?).</w:t>
      </w:r>
    </w:p>
    <w:p w:rsidR="00D41394" w:rsidRDefault="00D41394"/>
    <w:p w:rsidR="00685245" w:rsidRDefault="00685245">
      <w:r>
        <w:t>Défenses spéciales : une déité possède de nombreuses capacités de résistances :</w:t>
      </w:r>
    </w:p>
    <w:p w:rsidR="00685245" w:rsidRDefault="00685245" w:rsidP="00685245">
      <w:pPr>
        <w:pStyle w:val="Paragraphedeliste"/>
        <w:numPr>
          <w:ilvl w:val="0"/>
          <w:numId w:val="1"/>
        </w:numPr>
      </w:pPr>
      <w:r>
        <w:t>Un mortel ne peut infliger de dégâts à une déité qu’</w:t>
      </w:r>
      <w:r w:rsidR="00046982">
        <w:t>avec une arme +5 ou un artefact et</w:t>
      </w:r>
      <w:r w:rsidR="00376CC3">
        <w:t xml:space="preserve"> tous les dés donnent automatiquement leur valeur minimale (ex : des dégâts de 1D8+6 infligent toujours 7 points de dégâts).</w:t>
      </w:r>
    </w:p>
    <w:p w:rsidR="00046982" w:rsidRDefault="00046982" w:rsidP="00685245">
      <w:pPr>
        <w:pStyle w:val="Paragraphedeliste"/>
        <w:numPr>
          <w:ilvl w:val="0"/>
          <w:numId w:val="1"/>
        </w:numPr>
      </w:pPr>
      <w:r>
        <w:t>Aucun sort mo</w:t>
      </w:r>
      <w:r w:rsidR="005A5368">
        <w:t>rtel ne peut affecter une déité.</w:t>
      </w:r>
    </w:p>
    <w:p w:rsidR="005A5368" w:rsidRDefault="005A5368" w:rsidP="00685245">
      <w:pPr>
        <w:pStyle w:val="Paragraphedeliste"/>
        <w:numPr>
          <w:ilvl w:val="0"/>
          <w:numId w:val="1"/>
        </w:numPr>
      </w:pPr>
      <w:r>
        <w:t>Aucun poison mortel ne peut affecter une déité.</w:t>
      </w:r>
    </w:p>
    <w:p w:rsidR="00685245" w:rsidRDefault="00685245"/>
    <w:p w:rsidR="00D41394" w:rsidRDefault="00D41394">
      <w:r>
        <w:t>Anti-magie : en plus de l’invulnérabilité à la magie mortelle, les déités émettent une zone d’anti-magie contre la magie des aut</w:t>
      </w:r>
      <w:r w:rsidR="00056789">
        <w:t>res déités sur une distance de 5’</w:t>
      </w:r>
      <w:r>
        <w:t>.</w:t>
      </w:r>
    </w:p>
    <w:p w:rsidR="00DE6121" w:rsidRDefault="00DE6121"/>
    <w:p w:rsidR="00DE6121" w:rsidRDefault="00DE6121">
      <w:r>
        <w:t xml:space="preserve">Communication : </w:t>
      </w:r>
      <w:r w:rsidR="00346C0C">
        <w:t>une déité peut parler avec toute créature vivante ainsi que toute créature morte-vivante en lien avec sa sphère.</w:t>
      </w:r>
    </w:p>
    <w:p w:rsidR="005A5368" w:rsidRDefault="005A5368"/>
    <w:p w:rsidR="009813A1" w:rsidRDefault="009813A1">
      <w:r>
        <w:t xml:space="preserve">Régénération : </w:t>
      </w:r>
      <w:r w:rsidR="00672C96">
        <w:t>la manifestation régénère 1D4 PV par jour si la déité est active</w:t>
      </w:r>
      <w:r w:rsidR="004E43A8">
        <w:t xml:space="preserve"> et 1D8 en cas de repos complet (mais la déité peut aussi simplement utiliser des sorts de soin).</w:t>
      </w:r>
    </w:p>
    <w:p w:rsidR="005A5368" w:rsidRDefault="005A5368"/>
    <w:p w:rsidR="005A5368" w:rsidRDefault="005A5368">
      <w:r>
        <w:lastRenderedPageBreak/>
        <w:t>Voyage : une manifestation possède une vitesse de rencontre de 50’ et une vitesse d’exploration de 150’ et peut voler en rencontre à 120’ et en exploration à 360’. Elle peut en plus lancer à volonté des sorts de déplacement (téléportation etc.).</w:t>
      </w:r>
    </w:p>
    <w:p w:rsidR="00415778" w:rsidRDefault="00415778"/>
    <w:p w:rsidR="00415778" w:rsidRDefault="00415778"/>
    <w:p w:rsidR="00415778" w:rsidRDefault="00415778">
      <w:r>
        <w:t>Autres formes</w:t>
      </w:r>
    </w:p>
    <w:p w:rsidR="00415778" w:rsidRDefault="00415778">
      <w:r>
        <w:t xml:space="preserve">Forme incorporelle : cette brume légèrement </w:t>
      </w:r>
      <w:r w:rsidR="00893966">
        <w:t>brillante</w:t>
      </w:r>
      <w:r>
        <w:t xml:space="preserve"> ne peut être</w:t>
      </w:r>
      <w:r w:rsidR="00D2140B">
        <w:t xml:space="preserve"> blessée par aucun</w:t>
      </w:r>
      <w:r w:rsidR="00893966">
        <w:t xml:space="preserve"> moyen mortel (ni les attaquer) mais peut pénétrer les rêves d’un mortel pour les influencer. La brume a une vitesse de rencontre de 240’ et une vitesse d’exploration de 720’.</w:t>
      </w:r>
    </w:p>
    <w:p w:rsidR="00EE26FC" w:rsidRDefault="00EE26FC"/>
    <w:p w:rsidR="00EE26FC" w:rsidRDefault="00EE26FC">
      <w:r>
        <w:t xml:space="preserve">Identités mortelles : </w:t>
      </w:r>
      <w:r w:rsidR="006E5530">
        <w:t>une déité peut construire et habiter des corps mortels de n’importe quelle classe</w:t>
      </w:r>
      <w:r w:rsidR="00B71B0C">
        <w:t>, niveau</w:t>
      </w:r>
      <w:r w:rsidR="006E5530">
        <w:t xml:space="preserve"> ou type de monstre.</w:t>
      </w:r>
    </w:p>
    <w:p w:rsidR="005C2F08" w:rsidRDefault="005C2F08"/>
    <w:p w:rsidR="005C2F08" w:rsidRDefault="005C2F08">
      <w:r>
        <w:t>Mort</w:t>
      </w:r>
    </w:p>
    <w:p w:rsidR="005C2F08" w:rsidRDefault="005C2F08">
      <w:r>
        <w:t>Si la manifestation d’une déité est tuée sur tout autre plan que le sien, son esprit y retourne et s’y trouve confiné</w:t>
      </w:r>
      <w:r w:rsidR="002314AE">
        <w:t>e</w:t>
      </w:r>
      <w:r>
        <w:t xml:space="preserve"> pour un nombre de jours </w:t>
      </w:r>
      <w:r w:rsidR="00DC666C">
        <w:t>égal à son nombre maximal de PV.</w:t>
      </w:r>
      <w:r w:rsidR="002314AE">
        <w:t xml:space="preserve"> Elle ne peut en sortir que sous forme incorporelle.</w:t>
      </w:r>
      <w:r w:rsidR="00111650">
        <w:t xml:space="preserve"> Sur son propre plan, sa mort entraîne sa destruction finale (mais elle tentera généralement de se téléporter bien avant).</w:t>
      </w:r>
    </w:p>
    <w:p w:rsidR="00D7379A" w:rsidRDefault="00D7379A"/>
    <w:sectPr w:rsidR="00D7379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71A5B1A"/>
    <w:multiLevelType w:val="hybridMultilevel"/>
    <w:tmpl w:val="EA520A72"/>
    <w:lvl w:ilvl="0" w:tplc="197AAED6">
      <w:numFmt w:val="bullet"/>
      <w:lvlText w:val=""/>
      <w:lvlJc w:val="left"/>
      <w:pPr>
        <w:ind w:left="720" w:hanging="360"/>
      </w:pPr>
      <w:rPr>
        <w:rFonts w:ascii="Symbol" w:eastAsiaTheme="minorHAnsi" w:hAnsi="Symbol"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B1458"/>
    <w:rsid w:val="0000454C"/>
    <w:rsid w:val="00017CE5"/>
    <w:rsid w:val="00046982"/>
    <w:rsid w:val="00056789"/>
    <w:rsid w:val="00065849"/>
    <w:rsid w:val="00111650"/>
    <w:rsid w:val="00137D27"/>
    <w:rsid w:val="001F7EB3"/>
    <w:rsid w:val="00230DFA"/>
    <w:rsid w:val="002314AE"/>
    <w:rsid w:val="003269BF"/>
    <w:rsid w:val="00327E23"/>
    <w:rsid w:val="00346C0C"/>
    <w:rsid w:val="00376CC3"/>
    <w:rsid w:val="003C7D86"/>
    <w:rsid w:val="00415778"/>
    <w:rsid w:val="004B128E"/>
    <w:rsid w:val="004E43A8"/>
    <w:rsid w:val="005A5368"/>
    <w:rsid w:val="005B44FD"/>
    <w:rsid w:val="005C2F08"/>
    <w:rsid w:val="006046AB"/>
    <w:rsid w:val="006330C0"/>
    <w:rsid w:val="0064352F"/>
    <w:rsid w:val="00670789"/>
    <w:rsid w:val="00672C96"/>
    <w:rsid w:val="00685245"/>
    <w:rsid w:val="006E5530"/>
    <w:rsid w:val="006F00AC"/>
    <w:rsid w:val="007C5586"/>
    <w:rsid w:val="008115CD"/>
    <w:rsid w:val="00893966"/>
    <w:rsid w:val="008A18FA"/>
    <w:rsid w:val="008F0CB2"/>
    <w:rsid w:val="00937356"/>
    <w:rsid w:val="00950CE1"/>
    <w:rsid w:val="009813A1"/>
    <w:rsid w:val="009C1FFA"/>
    <w:rsid w:val="00A03B5C"/>
    <w:rsid w:val="00A074A1"/>
    <w:rsid w:val="00A1432E"/>
    <w:rsid w:val="00A854DA"/>
    <w:rsid w:val="00AA3C5E"/>
    <w:rsid w:val="00B5096D"/>
    <w:rsid w:val="00B71B0C"/>
    <w:rsid w:val="00C21DCE"/>
    <w:rsid w:val="00C57D12"/>
    <w:rsid w:val="00CD7246"/>
    <w:rsid w:val="00D2140B"/>
    <w:rsid w:val="00D32C95"/>
    <w:rsid w:val="00D41394"/>
    <w:rsid w:val="00D42881"/>
    <w:rsid w:val="00D7379A"/>
    <w:rsid w:val="00DA64EC"/>
    <w:rsid w:val="00DC666C"/>
    <w:rsid w:val="00DE6121"/>
    <w:rsid w:val="00E17CFD"/>
    <w:rsid w:val="00E70B83"/>
    <w:rsid w:val="00E857F7"/>
    <w:rsid w:val="00EE26FC"/>
    <w:rsid w:val="00F15819"/>
    <w:rsid w:val="00F307D9"/>
    <w:rsid w:val="00F6475D"/>
    <w:rsid w:val="00FB1458"/>
    <w:rsid w:val="00FC3D6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59671A"/>
  <w15:chartTrackingRefBased/>
  <w15:docId w15:val="{B1DE33A4-C32A-44ED-9DC1-2FDFE6A0AD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68524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575</TotalTime>
  <Pages>5</Pages>
  <Words>1281</Words>
  <Characters>7046</Characters>
  <Application>Microsoft Office Word</Application>
  <DocSecurity>0</DocSecurity>
  <Lines>58</Lines>
  <Paragraphs>16</Paragraphs>
  <ScaleCrop>false</ScaleCrop>
  <HeadingPairs>
    <vt:vector size="2" baseType="variant">
      <vt:variant>
        <vt:lpstr>Titre</vt:lpstr>
      </vt:variant>
      <vt:variant>
        <vt:i4>1</vt:i4>
      </vt:variant>
    </vt:vector>
  </HeadingPairs>
  <TitlesOfParts>
    <vt:vector size="1" baseType="lpstr">
      <vt:lpstr/>
    </vt:vector>
  </TitlesOfParts>
  <Company>Ministère des Armées</Company>
  <LinksUpToDate>false</LinksUpToDate>
  <CharactersWithSpaces>8311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FATOU Gaël CR1</dc:creator>
  <cp:keywords/>
  <dc:description/>
  <cp:lastModifiedBy>FATOU Gaël CR1</cp:lastModifiedBy>
  <cp:revision>56</cp:revision>
  <dcterms:created xsi:type="dcterms:W3CDTF">2025-09-09T07:55:00Z</dcterms:created>
  <dcterms:modified xsi:type="dcterms:W3CDTF">2025-10-30T16:31:00Z</dcterms:modified>
</cp:coreProperties>
</file>