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C84B31"/>
          <w:sz w:val="20"/>
        </w:rPr>
        <w:t>LABORATORIO 6 · SESIÓN 7 · SEMANA 7</w:t>
      </w:r>
    </w:p>
    <w:p>
      <w:pPr>
        <w:spacing w:after="40" w:before="0"/>
      </w:pPr>
      <w:r>
        <w:rPr>
          <w:rFonts w:ascii="Calibri" w:hAnsi="Calibri"/>
          <w:b/>
          <w:i w:val="0"/>
          <w:color w:val="6D2E46"/>
          <w:sz w:val="42"/>
        </w:rPr>
        <w:t>Cámara, pulido de marca y cierre del desarrollo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6F645B"/>
          <w:sz w:val="19"/>
        </w:rPr>
        <w:t>Proyectos III · Diseño de aplicaciones móviles · Universidad Galileo</w:t>
      </w:r>
    </w:p>
    <w:p>
      <w:pPr>
        <w:spacing w:after="40" w:before="0"/>
        <w:shd w:val="clear" w:fill="FDF6EC"/>
      </w:pPr>
      <w:r>
        <w:rPr>
          <w:rFonts w:ascii="Calibri" w:hAnsi="Calibri"/>
          <w:b/>
          <w:i w:val="0"/>
          <w:color w:val="6D2E46"/>
          <w:sz w:val="21"/>
        </w:rPr>
        <w:t xml:space="preserve">Categoría:  </w:t>
      </w:r>
      <w:r>
        <w:rPr>
          <w:rFonts w:ascii="Calibri" w:hAnsi="Calibri"/>
          <w:b w:val="0"/>
          <w:i w:val="0"/>
          <w:color w:val="2B2B2B"/>
          <w:sz w:val="21"/>
        </w:rPr>
        <w:t>Laboratorios (20 pts de la nota del curso)</w:t>
      </w:r>
    </w:p>
    <w:p>
      <w:pPr>
        <w:spacing w:after="40" w:before="0"/>
        <w:shd w:val="clear" w:fill="FDF6EC"/>
      </w:pPr>
      <w:r>
        <w:rPr>
          <w:rFonts w:ascii="Calibri" w:hAnsi="Calibri"/>
          <w:b/>
          <w:i w:val="0"/>
          <w:color w:val="6D2E46"/>
          <w:sz w:val="21"/>
        </w:rPr>
        <w:t xml:space="preserve">Se trabaja:  </w:t>
      </w:r>
      <w:r>
        <w:rPr>
          <w:rFonts w:ascii="Calibri" w:hAnsi="Calibri"/>
          <w:b w:val="0"/>
          <w:i w:val="0"/>
          <w:color w:val="2B2B2B"/>
          <w:sz w:val="21"/>
        </w:rPr>
        <w:t>En vivo, durante la sesión 7</w:t>
      </w:r>
    </w:p>
    <w:p>
      <w:pPr>
        <w:spacing w:after="40" w:before="0"/>
        <w:shd w:val="clear" w:fill="FDF6EC"/>
      </w:pPr>
      <w:r>
        <w:rPr>
          <w:rFonts w:ascii="Calibri" w:hAnsi="Calibri"/>
          <w:b/>
          <w:i w:val="0"/>
          <w:color w:val="6D2E46"/>
          <w:sz w:val="21"/>
        </w:rPr>
        <w:t xml:space="preserve">Se entrega:  </w:t>
      </w:r>
      <w:r>
        <w:rPr>
          <w:rFonts w:ascii="Calibri" w:hAnsi="Calibri"/>
          <w:b w:val="0"/>
          <w:i w:val="0"/>
          <w:color w:val="2B2B2B"/>
          <w:sz w:val="21"/>
        </w:rPr>
        <w:t>Al finalizar la clase (o el mismo día, según indique el docente)</w:t>
      </w:r>
    </w:p>
    <w:p>
      <w:pPr>
        <w:spacing w:after="40" w:before="0"/>
        <w:shd w:val="clear" w:fill="FDF6EC"/>
      </w:pPr>
      <w:r>
        <w:rPr>
          <w:rFonts w:ascii="Calibri" w:hAnsi="Calibri"/>
          <w:b/>
          <w:i w:val="0"/>
          <w:color w:val="6D2E46"/>
          <w:sz w:val="21"/>
        </w:rPr>
        <w:t xml:space="preserve">Guía:  </w:t>
      </w:r>
      <w:r>
        <w:rPr>
          <w:rFonts w:ascii="Calibri" w:hAnsi="Calibri"/>
          <w:b w:val="0"/>
          <w:i w:val="0"/>
          <w:color w:val="2B2B2B"/>
          <w:sz w:val="21"/>
        </w:rPr>
        <w:t>guias-estudiante/proyecto-final-nativo.md · §3 + Personalización de interfaz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¿Qué vas a hacer?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2B2B"/>
          <w:sz w:val="22"/>
        </w:rPr>
        <w:t>Último laboratorio de desarrollo: “Bitácora Visual” gana su capacidad estrella —capturar con la cámara del teléfono— y recibe el pulido final de marca (ícono y splash). Con esto cierras el desarrollo de tu Proyecto Final.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2B2B"/>
          <w:sz w:val="22"/>
        </w:rPr>
        <w:t>Equidad: si no tienes teléfono Android para probar la cámara real, la app debe permitir elegir la imagen desde la galería; se evalúa igual, sin penalización.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Qué debes hacer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Guarda un checkpoint y pide la captura con cámara para la nueva entrada, con el permiso solicitado en el momento correcto y con un mensaje claro de para qué se usa.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Resuelve el caso “permiso denegado”: la app no debe romperse; debe ofrecer elegir desde la galería como alternativa.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La cámara real solo se prueba en teléfono físico (Install on Device); en el emulador verifica el flujo con la galería.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Depura con evidencia: si algo se ve mal, toma una captura de la vista previa y usa el modo de anotación para señalar exactamente qué cambiar.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Pide el ícono de la app y la pantalla splash con tu paleta: que el teléfono muestre tu marca desde antes de abrir la app.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Pasada final de calidad: contraste AA, áreas táctiles de al menos 44 px, estados completos y textos consistentes con tu tono.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Qué entregas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Tu app nativa con captura por cámara (o galería, por equidad), ícono y splash con tu marca.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1–2 capturas finales de la app para tu caso de portafolio.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Los prompts que usaste, anotados en tu bitácora de prompts.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Referencia visual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1920240" cy="4155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tacora-cap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1555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 w:val="0"/>
          <w:i w:val="0"/>
          <w:color w:val="2B2B2B"/>
          <w:sz w:val="22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1828800" cy="37394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tacora-visual-ap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739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6F645B"/>
          <w:sz w:val="18"/>
        </w:rPr>
        <w:t>La captura de una nueva entrada (izquierda) y la app pulida (derecha): cámara o galería, ícono y splash con la marca, y una UI consistente y accesible.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Cómo se evalúa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2B2B"/>
          <w:sz w:val="22"/>
        </w:rPr>
        <w:t>Se evalúa con la rúbrica breve de 3 bandas de la categoría Laboratorios, mirando estos criterios: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Permiso de cámara con mensaje claro y caso “denegado” resuelto (galería disponible).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Ícono y splash con la paleta de tu marca.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UI consistente y accesible (contraste AA, áreas táctiles, estados).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2B2B2B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val="clear" w:fill="6D2E46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Banda</w:t>
            </w:r>
          </w:p>
        </w:tc>
        <w:tc>
          <w:tcPr>
            <w:tcW w:type="dxa" w:w="7488"/>
            <w:shd w:val="clear" w:fill="6D2E46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Qué significa</w:t>
            </w:r>
          </w:p>
        </w:tc>
      </w:tr>
      <w:tr>
        <w:tc>
          <w:tcPr>
            <w:tcW w:type="dxa" w:w="2160"/>
            <w:shd w:val="clear" w:fill="4F772D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Excelente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Cámara (o galería) funcionando con permisos bien resueltos, ícono y splash con la marca, y una UI consistente y accesible lista para el Demo Day.</w:t>
            </w:r>
          </w:p>
        </w:tc>
      </w:tr>
      <w:tr>
        <w:tc>
          <w:tcPr>
            <w:tcW w:type="dxa" w:w="2160"/>
            <w:shd w:val="clear" w:fill="E3B23C"/>
          </w:tcPr>
          <w:p>
            <w:r>
              <w:rPr>
                <w:rFonts w:ascii="Calibri" w:hAnsi="Calibri"/>
                <w:b/>
                <w:i w:val="0"/>
                <w:color w:val="2B2B2B"/>
                <w:sz w:val="22"/>
              </w:rPr>
              <w:t>Aceptable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La captura de imagen funciona en lo esencial, con fallas menores: permiso sin mensaje claro, splash pendiente o detalles de pulido sin resolver.</w:t>
            </w:r>
          </w:p>
        </w:tc>
      </w:tr>
      <w:tr>
        <w:tc>
          <w:tcPr>
            <w:tcW w:type="dxa" w:w="2160"/>
            <w:shd w:val="clear" w:fill="C84B31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Insuficiente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No se puede agregar imagen a una entrada por ninguna vía, o no se entrega.</w:t>
            </w:r>
          </w:p>
        </w:tc>
      </w:tr>
    </w:tbl>
    <w:p>
      <w:pPr>
        <w:spacing w:after="120" w:before="120"/>
      </w:pPr>
      <w:r>
        <w:rPr>
          <w:rFonts w:ascii="Calibri" w:hAnsi="Calibri"/>
          <w:b w:val="0"/>
          <w:i/>
          <w:color w:val="6F645B"/>
          <w:sz w:val="19"/>
        </w:rPr>
        <w:t>Cada entrega de la categoría vale lo mismo: los puntos de la categoría se reparten de forma equitativa entre todas sus entregas.</w:t>
      </w:r>
    </w:p>
    <w:p>
      <w:pPr>
        <w:spacing w:after="0" w:before="320"/>
        <w:pBdr>
          <w:bottom w:val="single" w:sz="8" w:space="4" w:color="E3B23C"/>
        </w:pBdr>
      </w:pPr>
    </w:p>
    <w:p>
      <w:pPr>
        <w:spacing w:after="120" w:before="120"/>
      </w:pPr>
      <w:r>
        <w:rPr>
          <w:rFonts w:ascii="Calibri" w:hAnsi="Calibri"/>
          <w:b w:val="0"/>
          <w:i/>
          <w:color w:val="6F645B"/>
          <w:sz w:val="19"/>
        </w:rPr>
        <w:t>Guarda los prompts clave que uses hoy en tu bitácora de prompts: la entregas junto con tu proyecto. Recuerda la regla de los 2 strikes y los checkpoints antes de cualquier cambio grande.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