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300m x 300m 大型浮体模块化连接优化研究阶段性总结</w:t>
      </w:r>
    </w:p>
    <w:p>
      <w:pPr>
        <w:jc w:val="center"/>
      </w:pPr>
      <w:r>
        <w:rPr>
          <w:b/>
        </w:rPr>
        <w:t>主问题：给定总尺度，优化模块数量、连接数量和连接刚度</w:t>
      </w:r>
    </w:p>
    <w:p>
      <w:pPr>
        <w:jc w:val="center"/>
      </w:pPr>
      <w:r>
        <w:t>RODM 频域水弹性响应 · 连接件内力恢复 · 18 维连接刚度 DOE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1F4E79"/>
                <w:sz w:val="21"/>
              </w:rPr>
              <w:t>本文档定位</w:t>
            </w:r>
          </w:p>
          <w:p>
            <w:pPr>
              <w:spacing w:after="40"/>
              <w:ind w:left="113"/>
            </w:pPr>
            <w:r>
              <w:t>这是一份面向论文写作的阶段性总结，不是最终论文全文。</w:t>
            </w:r>
          </w:p>
          <w:p>
            <w:pPr>
              <w:spacing w:after="40"/>
              <w:ind w:left="113"/>
            </w:pPr>
            <w:r>
              <w:t>当前已完成的是固定 10 x 10 模块数量下的连接刚度优化子问题。</w:t>
            </w:r>
          </w:p>
          <w:p>
            <w:pPr>
              <w:spacing w:after="40"/>
              <w:ind w:left="113"/>
            </w:pPr>
            <w:r>
              <w:t>后续论文应将模块数量、连接数量和连接刚度统一到同一个设计空间中。</w:t>
            </w:r>
          </w:p>
        </w:tc>
      </w:tr>
    </w:tbl>
    <w:p/>
    <w:p>
      <w:pPr>
        <w:pStyle w:val="Heading1"/>
      </w:pPr>
      <w:r>
        <w:t>1. 论文主问题与研究对象</w:t>
      </w:r>
    </w:p>
    <w:p>
      <w:pPr>
        <w:jc w:val="both"/>
      </w:pPr>
      <w:r>
        <w:t>论文主问题可以表述为：在 300m x 300m 总尺度约束下，确定模块划分方式、模块间连接数量和连接刚度分布，使大型浮体在给定海况下兼顾水弹性响应、连接件内力和结构可实现性。</w:t>
      </w:r>
    </w:p>
    <w:p>
      <w:pPr>
        <w:jc w:val="both"/>
      </w:pPr>
      <w:r>
        <w:t>这个问题本质上不是单一刚度优化，而是一个“几何离散-连接拓扑-连接刚度”的耦合设计问题。模块数量决定单体尺度和界面数量，连接数量决定界面约束密度，连接刚度决定整体柔顺性与局部内力之间的权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设计层级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变量示例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对论文问题的意义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模块数量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 x n，模块尺度 300/n m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控制结构离散尺度、模块制造运输可行性和界面总数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连接数量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每条界面连接点数、连接线是否启用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控制连接件数量、施工复杂度和局部传力路径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连接刚度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统一刚度、方向刚度、18 维边界刚度、180 维线刚度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控制响应降低与连接件内力放大的折中关系</w:t>
            </w:r>
          </w:p>
        </w:tc>
      </w:tr>
    </w:tbl>
    <w:p/>
    <w:p>
      <w:pPr>
        <w:pStyle w:val="Heading1"/>
      </w:pPr>
      <w:r>
        <w:t>2. 当前代码与计算框架</w:t>
      </w:r>
    </w:p>
    <w:p>
      <w:pPr>
        <w:jc w:val="both"/>
      </w:pPr>
      <w:r>
        <w:t>当前工作已经从 notebook 原型逐步抽象出核心函数。src 目录承担结构构造、频域求解、连接件内力恢复和设计评价；notebooks 保留论文实验、图形展示和结果说明；scripts 用于可复现实验运行。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核心职责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validation/complex_hinge_10x10.py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构造并求解 10 x 10 铰接水弹性算例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已用于所有单频试算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strength/connector_recovery.py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由 x_hat 恢复相对位移和连接件复内力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已完成单元测试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optimization/design_evaluator.py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统一输出响应和连接件内力指标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已支持 uniform pitch 与 boundary18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optimization/hinge_design_space.py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统计和映射铰接设计变量层级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已支持 1/2/18/180/1260 维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optimization/boundary18_doe.py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 18 维 DOE 样本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已完成 initial 与 refined 样本</w:t>
            </w:r>
          </w:p>
        </w:tc>
      </w:tr>
    </w:tbl>
    <w:p/>
    <w:p>
      <w:pPr>
        <w:pStyle w:val="Heading1"/>
        <w:pageBreakBefore/>
      </w:pPr>
      <w:r>
        <w:t>3. 10 x 10 模型中的连接数量</w:t>
      </w:r>
    </w:p>
    <w:p>
      <w:pPr>
        <w:jc w:val="both"/>
      </w:pPr>
      <w:r>
        <w:t>对于当前 300m x 300m 总尺度、10 x 10 模块划分，每个模块尺寸为 30m x 30m。代码中每个模块边界含 7 个结构节点，因此一条模块间界面对应 7 个连接节点对。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统计项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模块数量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 x 10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铰接线数量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180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 方向 90 条，y 方向 90 条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连接节点对数量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1260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180 条铰接线 x 每线 7 个节点对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18 维边界变量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18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 条纵向内部边界 + 9 条横向内部边界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180 维线变量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180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每条铰接线一个刚度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1260 维连接件变量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1260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每个节点对一个刚度，维度过高，暂不建议直接优化</w:t>
            </w:r>
          </w:p>
        </w:tc>
      </w:tr>
    </w:tbl>
    <w:p/>
    <w:p>
      <w:pPr>
        <w:jc w:val="both"/>
      </w:pPr>
      <w:r>
        <w:t>因此，18 维 boundary 参数化是当前阶段比较合适的折中：它保留了空间分布自由度，又避免直接进入 180 维或 1260 维高维优化。</w:t>
      </w:r>
    </w:p>
    <w:p>
      <w:pPr>
        <w:pStyle w:val="Heading1"/>
      </w:pPr>
      <w:r>
        <w:t>4. 连接件内力恢复理论与实现</w:t>
      </w:r>
    </w:p>
    <w:p>
      <w:pPr>
        <w:jc w:val="both"/>
      </w:pPr>
      <w:r>
        <w:t>给定频域响应 x_hat，连接件相对位移和复内力按照以下关系恢复：delta_hat = G @ x_hat，force_hat = (K + i omega C) @ delta_hat。这里 G 是连接件相对位移算子，K 是连接刚度矩阵，C 是可选阻尼矩阵，omega 单位为 rad/s。</w:t>
      </w:r>
    </w:p>
    <w:p>
      <w:pPr>
        <w:jc w:val="both"/>
      </w:pPr>
      <w:r>
        <w:t>对于优化目标，不直接取复力实部，而使用谐波合力包络 max_phi ||real(force_hat exp(i phi))||。这避免了相位选择导致的目标函数不一致，是后续连接件强度约束和多目标优化的基础。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验证项</w:t>
            </w:r>
          </w:p>
        </w:tc>
        <w:tc>
          <w:tcPr>
            <w:tcW w:type="dxa" w:w="57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验证结论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两节点三自由度弹簧</w:t>
            </w:r>
          </w:p>
        </w:tc>
        <w:tc>
          <w:tcPr>
            <w:tcW w:type="dxa" w:w="57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k=1000 N/m，delta=0.01 m 时 force=10 N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两端相同位移</w:t>
            </w:r>
          </w:p>
        </w:tc>
        <w:tc>
          <w:tcPr>
            <w:tcW w:type="dxa" w:w="57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delta=0，force=0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零刚度</w:t>
            </w:r>
          </w:p>
        </w:tc>
        <w:tc>
          <w:tcPr>
            <w:tcW w:type="dxa" w:w="57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force=0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组装一致性</w:t>
            </w:r>
          </w:p>
        </w:tc>
        <w:tc>
          <w:tcPr>
            <w:tcW w:type="dxa" w:w="57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sum G.T @ force = Zc @ x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复数响应与多频批量</w:t>
            </w:r>
          </w:p>
        </w:tc>
        <w:tc>
          <w:tcPr>
            <w:tcW w:type="dxa" w:w="57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均已通过单元测试</w:t>
            </w:r>
          </w:p>
        </w:tc>
      </w:tr>
    </w:tbl>
    <w:p/>
    <w:p>
      <w:pPr>
        <w:pStyle w:val="Heading1"/>
      </w:pPr>
      <w:r>
        <w:t>5. 固定单频下的已有数值结果</w:t>
      </w:r>
    </w:p>
    <w:p>
      <w:pPr>
        <w:jc w:val="both"/>
      </w:pPr>
      <w:r>
        <w:t>当前所有设计评价均固定在 omega = 0.5851 rad/s，波向为已有的 0 度水动力数据。频率扫描暂未开展，这是为了先把单频设计变量、连接件内力恢复和 Pareto 评价链条打通。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pitch 刚度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mean heave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max heave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max shear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max bending</w:t>
            </w:r>
          </w:p>
        </w:tc>
      </w:tr>
      <w:t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1.070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1.540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5.872e+05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1.258e+06</w:t>
            </w:r>
          </w:p>
        </w:tc>
      </w:tr>
      <w:t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1e8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0.982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1.667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6.041e+05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2.806e+06</w:t>
            </w:r>
          </w:p>
        </w:tc>
      </w:tr>
      <w:t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1e9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0.858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1.627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6.497e+05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7.749e+06</w:t>
            </w:r>
          </w:p>
        </w:tc>
      </w:tr>
      <w:t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1e10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0.817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1.574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6.818e+05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9.802e+06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8248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tch_single_frequency_evaluation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824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1 固定单频下 uniform pitch 刚度的响应与连接件内力权衡</w:t>
      </w:r>
    </w:p>
    <w:p>
      <w:pPr>
        <w:pStyle w:val="Heading1"/>
      </w:pPr>
      <w:r>
        <w:t>6. 18 维边界刚度 DOE 结果</w:t>
      </w:r>
    </w:p>
    <w:p>
      <w:pPr>
        <w:jc w:val="both"/>
      </w:pPr>
      <w:r>
        <w:t>在 18 维参数化中，每个变量控制一条完整内部边界。已完成 initial DOE 和 refined DOE 两轮样本。initial DOE 用于发现趋势，refined DOE 用于围绕 x 高刚度、y 低到中等刚度区域加密。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设计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样本集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mean heave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max bending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max shear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uniform_high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doe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0.858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7.749e+06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6.497e+05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响应最低但弯矩较高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orient_x_1p00e09_y_3p00e08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refined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0.861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7.612e+06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6.307e+05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低响应端有竞争力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orient_x_1p00e09_y_1p80e08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refined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0.862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7.562e+06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6.229e+05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较好的低响应折中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x_high_y_low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doe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0.863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7.519e+06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6.157e+05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接近低响应且弯矩略低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center_stiff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doe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0.909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5.919e+06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6.219e+05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中间权衡点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uniform_mid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doe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0.914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5.351e+06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6.163e+05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均衡基准点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uniform_low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doe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0.982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2.806e+06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6.041e+05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弯矩最低但响应较高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8017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undary18_combined_mean_heave_bending_pare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01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2 initial + refined 18 维 DOE 的合并 Pareto 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8267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undary18_doe_mean_heave_bending_pare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26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3 refined 18 维 DOE 在低响应区域的加密结果</w:t>
      </w:r>
    </w:p>
    <w:p>
      <w:pPr>
        <w:pStyle w:val="Heading1"/>
      </w:pPr>
      <w:r>
        <w:t>7. 对主论文问题的启示</w:t>
      </w:r>
    </w:p>
    <w:p>
      <w:pPr>
        <w:jc w:val="both"/>
      </w:pPr>
      <w:r>
        <w:t>目前得到的最重要启示是：连接刚度不宜只用一个全局变量描述。x 方向边界高刚度、y 方向低到中等刚度的设计，在当前波向和频率下接近 uniform high 的低响应表现，同时连接件弯矩略有降低。</w:t>
      </w:r>
    </w:p>
    <w:p>
      <w:pPr>
        <w:jc w:val="both"/>
      </w:pPr>
      <w:r>
        <w:t>这说明论文主问题应采用分层优化路线。第一层确定模块数量 n；第二层确定连接数量或连接密度；第三层在合理低维参数化下优化连接刚度。直接对 1260 个连接件刚度做优化不仅计算维度过高，而且不利于工程解释。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建议设计变量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 A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 与 uniform/orientation 刚度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建立模块数量与刚度尺度的总体趋势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 B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18 维边界刚度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保留空间分布，变量维度仍可控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 C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局部 180 维细化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仅在敏感边界附近展开，而非全局高维搜索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 D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连接数量变量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改变每条界面的连接点数，评估连接件数量与响应/内力的关系</w:t>
            </w:r>
          </w:p>
        </w:tc>
      </w:tr>
    </w:tbl>
    <w:p/>
    <w:p>
      <w:pPr>
        <w:pStyle w:val="Heading1"/>
      </w:pPr>
      <w:r>
        <w:t>8. 下一步论文工作计划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预期输出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建立 2 维 x/y 刚度响应面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验证方向刚度是否足以解释大部分收益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引入连接件强度约束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 Pareto 点中筛出工程可行区域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P2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扩展模块数量 n 的试算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比较 5x5、6x6、10x10 等模块划分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P2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连接数量参数化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每条界面连接点数变化下的响应与内力曲线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P3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多频或鲁棒验证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确认单频最优方案不只对一个频率有效</w:t>
            </w:r>
          </w:p>
        </w:tc>
      </w:tr>
    </w:tbl>
    <w:p/>
    <w:p>
      <w:pPr>
        <w:pStyle w:val="Heading1"/>
      </w:pPr>
      <w:r>
        <w:t>9. 阶段性结论</w:t>
      </w:r>
    </w:p>
    <w:p>
      <w:pPr>
        <w:jc w:val="both"/>
      </w:pPr>
      <w:r>
        <w:t>当前工作已经完成从 RODM 频域响应、连接件内力恢复、单频设计评价，到 18 维连接刚度 DOE 的完整链条。它为论文主问题奠定了基础：后续可以把模块数量和连接数量纳入同一套评价框架，而不需要推翻已有代码。</w:t>
      </w:r>
    </w:p>
    <w:p>
      <w:pPr>
        <w:jc w:val="both"/>
      </w:pPr>
      <w:r>
        <w:t>在论文写作上，建议将当前 10 x 10 结果定位为“固定模块数量与连接数量下的连接刚度优化子问题”，并进一步扩展到“模块数量-连接数量-连接刚度协同优化”。这样主线清楚，也能解释为什么先从 18 维刚度参数化开始。</w:t>
      </w:r>
    </w:p>
    <w:sectPr w:rsidR="00FC693F" w:rsidRPr="0006063C" w:rsidSect="00034616"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8572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