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color w:val="000000"/>
          <w:sz w:val="36"/>
        </w:rPr>
        <w:t>Declaration of competing interests</w:t>
      </w:r>
    </w:p>
    <w:p>
      <w:r>
        <w:rPr>
          <w:rFonts w:ascii="Times New Roman" w:hAnsi="Times New Roman" w:eastAsia="Times New Roman" w:cs="Times New Roman"/>
          <w:b/>
          <w:color w:val="000000"/>
          <w:sz w:val="24"/>
        </w:rPr>
        <w:t>Journal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>Knowledge-Based Systems</w:t>
      </w:r>
    </w:p>
    <w:p>
      <w:r>
        <w:rPr>
          <w:rFonts w:ascii="Times New Roman" w:hAnsi="Times New Roman" w:eastAsia="Times New Roman" w:cs="Times New Roman"/>
          <w:b/>
          <w:color w:val="000000"/>
          <w:sz w:val="24"/>
        </w:rPr>
        <w:t>Manuscript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>When does data quality help human deferral? Knowledge-based systems for AI governance and managerial decision-making</w:t>
      </w:r>
    </w:p>
    <w:p>
      <w:r>
        <w:rPr>
          <w:rFonts w:ascii="Times New Roman" w:hAnsi="Times New Roman" w:eastAsia="Times New Roman" w:cs="Times New Roman"/>
          <w:b/>
          <w:color w:val="000000"/>
          <w:sz w:val="24"/>
        </w:rPr>
        <w:t>Author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>Yeshwanth Reddy Kunam</w:t>
      </w:r>
    </w:p>
    <w:p>
      <w:r>
        <w:rPr>
          <w:rFonts w:ascii="Times New Roman" w:hAnsi="Times New Roman" w:eastAsia="Times New Roman" w:cs="Times New Roman"/>
          <w:color w:val="000000"/>
          <w:sz w:val="24"/>
        </w:rPr>
        <w:t>The author declares no competing financial interests or personal relationships that could have influenced the work reported in this manuscript.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24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competing interests</dc:title>
  <dc:subject>Knowledge-Based Systems manuscript submission</dc:subject>
  <dc:creator>Yeshwanth Reddy Kunam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