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B9479A" w14:textId="77777777" w:rsidR="00827807" w:rsidRPr="00CD26C2" w:rsidRDefault="00827807" w:rsidP="00827807">
      <w:pPr>
        <w:jc w:val="center"/>
        <w:rPr>
          <w:sz w:val="24"/>
          <w:szCs w:val="24"/>
        </w:rPr>
      </w:pPr>
      <w:r w:rsidRPr="00CD26C2">
        <w:rPr>
          <w:noProof/>
          <w:sz w:val="24"/>
          <w:szCs w:val="24"/>
        </w:rPr>
        <w:drawing>
          <wp:inline distT="0" distB="0" distL="0" distR="0" wp14:anchorId="0667A92F" wp14:editId="51D22C04">
            <wp:extent cx="624840" cy="68580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CCB10" w14:textId="77777777" w:rsidR="00827807" w:rsidRPr="00CE3ADD" w:rsidRDefault="00827807" w:rsidP="00827807">
      <w:pPr>
        <w:spacing w:after="40"/>
        <w:ind w:left="-142"/>
        <w:jc w:val="center"/>
        <w:rPr>
          <w:sz w:val="22"/>
        </w:rPr>
      </w:pPr>
      <w:r w:rsidRPr="00FC0D80">
        <w:rPr>
          <w:sz w:val="24"/>
          <w:szCs w:val="24"/>
        </w:rPr>
        <w:t>МИНИСТЕРСТВО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НАУКИ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ВЫСШЕГО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ОБРАЗОВАНИЯ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РОССИЙСКОЙ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ФЕДЕРАЦИИ</w:t>
      </w:r>
    </w:p>
    <w:p w14:paraId="4F072923" w14:textId="77777777" w:rsidR="00827807" w:rsidRPr="00CD26C2" w:rsidRDefault="00827807" w:rsidP="00827807">
      <w:pPr>
        <w:jc w:val="center"/>
        <w:rPr>
          <w:spacing w:val="-1"/>
          <w:sz w:val="12"/>
          <w:szCs w:val="24"/>
        </w:rPr>
      </w:pPr>
    </w:p>
    <w:p w14:paraId="60C1F503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ФЕДЕРАЛЬНОЕ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ГОСУДАРСТВЕННОЕ</w:t>
      </w:r>
      <w:r>
        <w:rPr>
          <w:szCs w:val="24"/>
        </w:rPr>
        <w:t xml:space="preserve"> </w:t>
      </w:r>
      <w:r w:rsidRPr="00CE3ADD">
        <w:rPr>
          <w:szCs w:val="24"/>
        </w:rPr>
        <w:t>БЮДЖЕТНОЕ</w:t>
      </w:r>
    </w:p>
    <w:p w14:paraId="0BE15101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ОБРАЗОВАТЕЛЬНОЕ</w:t>
      </w:r>
      <w:r>
        <w:rPr>
          <w:szCs w:val="24"/>
        </w:rPr>
        <w:t xml:space="preserve"> </w:t>
      </w:r>
      <w:r w:rsidRPr="00CE3ADD">
        <w:rPr>
          <w:szCs w:val="24"/>
        </w:rPr>
        <w:t>УЧРЕЖДЕНИЕ</w:t>
      </w:r>
      <w:r>
        <w:rPr>
          <w:szCs w:val="24"/>
        </w:rPr>
        <w:t xml:space="preserve"> </w:t>
      </w:r>
    </w:p>
    <w:p w14:paraId="5DED4FD4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ВЫСШЕГО</w:t>
      </w:r>
      <w:r>
        <w:rPr>
          <w:szCs w:val="24"/>
        </w:rPr>
        <w:t xml:space="preserve"> </w:t>
      </w:r>
      <w:r w:rsidRPr="00CE3ADD">
        <w:rPr>
          <w:szCs w:val="24"/>
        </w:rPr>
        <w:t>ОБРАЗОВАНИЯ</w:t>
      </w:r>
    </w:p>
    <w:p w14:paraId="741C6841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«ДОНСКОЙ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ГОСУДАРСТВЕННЫЙ</w:t>
      </w:r>
      <w:r>
        <w:rPr>
          <w:szCs w:val="24"/>
        </w:rPr>
        <w:t xml:space="preserve"> </w:t>
      </w:r>
      <w:r w:rsidRPr="00CE3ADD">
        <w:rPr>
          <w:szCs w:val="24"/>
        </w:rPr>
        <w:t>ТЕХНИЧЕСКИЙ</w:t>
      </w:r>
      <w:r>
        <w:rPr>
          <w:szCs w:val="24"/>
        </w:rPr>
        <w:t xml:space="preserve"> </w:t>
      </w:r>
      <w:r w:rsidRPr="00CE3ADD">
        <w:rPr>
          <w:szCs w:val="24"/>
        </w:rPr>
        <w:t>УНИВЕРСИТЕТ»</w:t>
      </w:r>
    </w:p>
    <w:p w14:paraId="00D88991" w14:textId="77777777" w:rsidR="00827807" w:rsidRPr="00CE3ADD" w:rsidRDefault="00827807" w:rsidP="00827807">
      <w:pPr>
        <w:jc w:val="center"/>
        <w:rPr>
          <w:szCs w:val="24"/>
        </w:rPr>
      </w:pPr>
      <w:r w:rsidRPr="00CE3ADD">
        <w:rPr>
          <w:szCs w:val="24"/>
        </w:rPr>
        <w:t>(ДГТУ)</w:t>
      </w:r>
    </w:p>
    <w:p w14:paraId="0E222E36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50537960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2D644037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7A004229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76F72A55" w14:textId="77777777" w:rsidR="00827807" w:rsidRDefault="00827807" w:rsidP="00827807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0320006F" w14:textId="77777777" w:rsidR="00827807" w:rsidRDefault="00827807" w:rsidP="00827807">
      <w:pPr>
        <w:spacing w:after="160"/>
        <w:jc w:val="center"/>
      </w:pPr>
      <w:r>
        <w:rPr>
          <w:b/>
          <w:bCs/>
          <w:sz w:val="36"/>
          <w:szCs w:val="36"/>
        </w:rPr>
        <w:t>ОТЧЁТ</w:t>
      </w:r>
    </w:p>
    <w:p w14:paraId="7DBD580B" w14:textId="77A53D15" w:rsidR="00827807" w:rsidRPr="009F09AA" w:rsidRDefault="00827807" w:rsidP="00827807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лабораторной работе № </w:t>
      </w:r>
      <w:r>
        <w:rPr>
          <w:sz w:val="28"/>
          <w:szCs w:val="28"/>
          <w:lang w:val="ru-RU"/>
        </w:rPr>
        <w:t>7</w:t>
      </w:r>
    </w:p>
    <w:p w14:paraId="0D1F2C00" w14:textId="77777777" w:rsidR="00827807" w:rsidRDefault="00827807" w:rsidP="00827807">
      <w:pPr>
        <w:spacing w:after="700"/>
        <w:jc w:val="center"/>
      </w:pPr>
      <w:r>
        <w:rPr>
          <w:b/>
          <w:bCs/>
          <w:sz w:val="28"/>
          <w:szCs w:val="28"/>
        </w:rPr>
        <w:t>«Построение автокодировщика»</w:t>
      </w:r>
    </w:p>
    <w:p w14:paraId="70400F1C" w14:textId="77777777" w:rsidR="00827807" w:rsidRPr="00827807" w:rsidRDefault="00827807" w:rsidP="00827807">
      <w:pPr>
        <w:spacing w:after="160"/>
        <w:jc w:val="center"/>
        <w:rPr>
          <w:b/>
          <w:bCs/>
          <w:sz w:val="28"/>
          <w:szCs w:val="28"/>
        </w:rPr>
      </w:pPr>
    </w:p>
    <w:p w14:paraId="6490A5AC" w14:textId="77777777" w:rsidR="00827807" w:rsidRPr="0080340D" w:rsidRDefault="00827807" w:rsidP="00827807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</w:t>
      </w:r>
      <w:r>
        <w:rPr>
          <w:sz w:val="28"/>
          <w:szCs w:val="28"/>
          <w:lang w:val="ru-RU"/>
        </w:rPr>
        <w:t>дисциплине</w:t>
      </w:r>
    </w:p>
    <w:p w14:paraId="1C30A51B" w14:textId="77777777" w:rsidR="00827807" w:rsidRDefault="00827807" w:rsidP="00827807">
      <w:pPr>
        <w:spacing w:after="40"/>
        <w:jc w:val="center"/>
      </w:pPr>
      <w:r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  <w:lang w:val="ru-RU"/>
        </w:rPr>
        <w:t>Искусственный интеллект в креативных технологиях</w:t>
      </w:r>
      <w:r>
        <w:rPr>
          <w:b/>
          <w:bCs/>
          <w:sz w:val="28"/>
          <w:szCs w:val="28"/>
        </w:rPr>
        <w:t>»</w:t>
      </w:r>
    </w:p>
    <w:p w14:paraId="113ACCAF" w14:textId="77777777" w:rsidR="00827807" w:rsidRPr="0080340D" w:rsidRDefault="00827807" w:rsidP="00827807">
      <w:pPr>
        <w:spacing w:after="700"/>
        <w:rPr>
          <w:lang w:val="ru-RU"/>
        </w:rPr>
      </w:pPr>
    </w:p>
    <w:p w14:paraId="17CB212E" w14:textId="77777777" w:rsidR="00827807" w:rsidRDefault="00827807" w:rsidP="00827807">
      <w:pPr>
        <w:spacing w:after="100"/>
        <w:jc w:val="center"/>
      </w:pPr>
      <w:r>
        <w:rPr>
          <w:b/>
          <w:bCs/>
          <w:sz w:val="30"/>
          <w:szCs w:val="30"/>
        </w:rPr>
        <w:t>Вариант 2</w:t>
      </w:r>
    </w:p>
    <w:p w14:paraId="460661DE" w14:textId="77777777" w:rsidR="00827807" w:rsidRDefault="00827807" w:rsidP="00827807">
      <w:pPr>
        <w:spacing w:after="900"/>
        <w:jc w:val="center"/>
      </w:pPr>
      <w:r>
        <w:rPr>
          <w:i/>
          <w:iCs/>
          <w:sz w:val="24"/>
          <w:szCs w:val="24"/>
        </w:rPr>
        <w:t>набор сцен 1 «диск» × фактор 2 «размер латентного вектора 8 → 32»</w:t>
      </w:r>
    </w:p>
    <w:p w14:paraId="203171E0" w14:textId="77777777" w:rsidR="00827807" w:rsidRPr="00827807" w:rsidRDefault="00827807" w:rsidP="00827807">
      <w:pPr>
        <w:spacing w:after="60"/>
        <w:jc w:val="right"/>
        <w:rPr>
          <w:sz w:val="24"/>
          <w:szCs w:val="24"/>
        </w:rPr>
      </w:pPr>
    </w:p>
    <w:p w14:paraId="23EA7226" w14:textId="77777777" w:rsidR="00827807" w:rsidRDefault="00827807" w:rsidP="00827807">
      <w:pPr>
        <w:spacing w:after="60"/>
        <w:jc w:val="right"/>
        <w:rPr>
          <w:sz w:val="24"/>
          <w:szCs w:val="24"/>
          <w:lang w:val="ru-RU"/>
        </w:rPr>
      </w:pPr>
    </w:p>
    <w:p w14:paraId="7429D220" w14:textId="77777777" w:rsidR="00827807" w:rsidRDefault="00827807" w:rsidP="00827807">
      <w:pPr>
        <w:spacing w:after="60"/>
        <w:jc w:val="right"/>
        <w:rPr>
          <w:sz w:val="24"/>
          <w:szCs w:val="24"/>
          <w:lang w:val="ru-RU"/>
        </w:rPr>
      </w:pPr>
      <w:r>
        <w:rPr>
          <w:sz w:val="24"/>
          <w:szCs w:val="24"/>
        </w:rPr>
        <w:t>Выполнил: Яковенко Максим Михайлович</w:t>
      </w:r>
    </w:p>
    <w:p w14:paraId="036F09EB" w14:textId="77777777" w:rsidR="00827807" w:rsidRPr="0080340D" w:rsidRDefault="00827807" w:rsidP="00827807">
      <w:pPr>
        <w:spacing w:after="60"/>
        <w:jc w:val="right"/>
        <w:rPr>
          <w:lang w:val="ru-RU"/>
        </w:rPr>
      </w:pPr>
      <w:r>
        <w:rPr>
          <w:sz w:val="24"/>
          <w:szCs w:val="24"/>
          <w:lang w:val="ru-RU"/>
        </w:rPr>
        <w:t>Группа: Т26ИИКТ-МИК11</w:t>
      </w:r>
    </w:p>
    <w:p w14:paraId="7A9A6FB5" w14:textId="77777777" w:rsidR="00827807" w:rsidRDefault="00827807" w:rsidP="00827807">
      <w:pPr>
        <w:jc w:val="center"/>
        <w:rPr>
          <w:sz w:val="24"/>
          <w:szCs w:val="24"/>
          <w:lang w:val="ru-RU"/>
        </w:rPr>
      </w:pPr>
    </w:p>
    <w:p w14:paraId="2112208B" w14:textId="5CF5C9E2" w:rsidR="00827807" w:rsidRPr="00827807" w:rsidRDefault="00827807" w:rsidP="00827807">
      <w:pPr>
        <w:jc w:val="center"/>
        <w:rPr>
          <w:lang w:val="ru-RU"/>
        </w:rPr>
      </w:pPr>
      <w:r>
        <w:rPr>
          <w:sz w:val="24"/>
          <w:szCs w:val="24"/>
        </w:rPr>
        <w:t>202</w:t>
      </w:r>
      <w:r>
        <w:rPr>
          <w:sz w:val="24"/>
          <w:szCs w:val="24"/>
          <w:lang w:val="ru-RU"/>
        </w:rPr>
        <w:t>6</w:t>
      </w:r>
    </w:p>
    <w:p>
      <w:pPr>
        <w:pStyle w:val="1"/>
        <w:keepNext/>
        <w:pageBreakBefore/>
        <w:spacing w:before="320" w:after="160"/>
      </w:pPr>
      <w:r>
        <w:rPr>
          <w:b/>
          <w:bCs/>
          <w:color w:val="000000"/>
          <w:sz w:val="28"/>
          <w:szCs w:val="28"/>
        </w:rPr>
        <w:t>1. Цель, набор сцен, фактор, гипотеза и допуск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1.1. Цель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Построить свёрточный автокодировщик на синтетических сценах и выяснить экспериментом, окупается ли рост узкого места — латентного вектора — с 8 до 32 чисел: что происходит с PSNR на отложенной выборке, разрывом train − test, числом параметров и временем обучения. Качество оценивается относительно эталона «средняя картинка», влияние фактора — по серии из пяти seed.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1.2. Вариант 2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Номер варианта раскладывается по правилу N = (номер набора − 1) · 6 + номер фактора. Для N = 2 это набор 1 и фактор 2; в блокноте то же правило вычислено кодом: </w:t>
      </w:r>
      <w:r>
        <w:rPr>
          <w:rFonts w:ascii="Consolas" w:hAnsi="Consolas" w:eastAsia="Consolas" w:cs="Consolas"/>
          <w:sz w:val="22"/>
          <w:szCs w:val="22"/>
        </w:rPr>
        <w:t>c, k = (VARIANT - 1) // 6, (VARIANT - 1) % 6</w:t>
      </w:r>
      <w:r>
        <w:rPr>
          <w:sz w:val="24"/>
          <w:szCs w:val="24"/>
        </w:rPr>
        <w:t>.</w:t>
      </w:r>
    </w:p>
    <w:p>
      <w:pPr>
        <w:keepNext/>
        <w:spacing w:before="120" w:after="60"/>
      </w:pPr>
      <w:r>
        <w:rPr>
          <w:sz w:val="22"/>
          <w:szCs w:val="22"/>
        </w:rPr>
        <w:t>Таблица 1 — Параметры варианта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9"/>
        <w:gridCol w:w="6916"/>
      </w:tblGrid>
      <w:tr>
        <w:trPr>
          <w:tblHeader/>
        </w:trPr>
        <w:tc>
          <w:tcPr>
            <w:tcW w:w="242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691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Набор сцен</w:t>
            </w:r>
          </w:p>
        </w:tc>
        <w:tc>
          <w:tcPr>
            <w:tcW w:w="69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 «диск» (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>disc</w:t>
            </w:r>
            <w:r>
              <w:t>): янтарный диск на градиентном фоне; три фактора сцены — центр по x, центр по y, радиус</w:t>
            </w:r>
          </w:p>
        </w:tc>
      </w:tr>
      <w:tr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Фактор</w:t>
            </w:r>
          </w:p>
        </w:tc>
        <w:tc>
          <w:tcPr>
            <w:tcW w:w="69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2 «размер латентного вектора 8 → 32» (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>latent_8_to_32</w:t>
            </w:r>
            <w:r>
              <w:t>)</w:t>
            </w:r>
          </w:p>
        </w:tc>
      </w:tr>
      <w:tr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Режим A</w:t>
            </w:r>
          </w:p>
        </w:tc>
        <w:tc>
          <w:tcPr>
            <w:tcW w:w="69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свёрточный автокодировщик, d = 8, потери MSE, чистый вход, 4096 обучающих сцен, 20 эпох</w:t>
            </w:r>
          </w:p>
        </w:tc>
      </w:tr>
      <w:tr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Режим B</w:t>
            </w:r>
          </w:p>
        </w:tc>
        <w:tc>
          <w:tcPr>
            <w:tcW w:w="69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то же, d = 32</w:t>
            </w:r>
          </w:p>
        </w:tc>
      </w:tr>
      <w:tr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Серия seed</w:t>
            </w:r>
          </w:p>
        </w:tc>
        <w:tc>
          <w:tcPr>
            <w:tcW w:w="69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101…105 (обучение); данные порождаются кодом с seed 7</w:t>
            </w:r>
          </w:p>
        </w:tc>
      </w:tr>
      <w:tr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Что проверяется</w:t>
            </w:r>
          </w:p>
        </w:tc>
        <w:tc>
          <w:tcPr>
            <w:tcW w:w="69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окупается ли рост ёмкости узкого места по качеству реконструкции и что происходит с разрывом train − test; дополнительно — остаётся ли диск круглым, восстанавливаются ли положение и размер без смещения</w:t>
            </w:r>
          </w:p>
        </w:tc>
      </w:tr>
    </w:tbl>
    <w:p>
      <w:pPr>
        <w:jc w:val="both"/>
      </w:pP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1.3. Гипотеза, записанная до запуска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Гипотеза и допуск записаны в журнал </w:t>
      </w:r>
      <w:r>
        <w:rPr>
          <w:rFonts w:ascii="Consolas" w:hAnsi="Consolas" w:eastAsia="Consolas" w:cs="Consolas"/>
          <w:sz w:val="22"/>
          <w:szCs w:val="22"/>
        </w:rPr>
        <w:t>reports/journal.md</w:t>
      </w:r>
      <w:r>
        <w:rPr>
          <w:sz w:val="24"/>
          <w:szCs w:val="24"/>
        </w:rPr>
        <w:t xml:space="preserve"> и зафиксированы коммитом </w:t>
      </w:r>
      <w:r>
        <w:rPr>
          <w:rFonts w:ascii="Consolas" w:hAnsi="Consolas" w:eastAsia="Consolas" w:cs="Consolas"/>
          <w:sz w:val="22"/>
          <w:szCs w:val="22"/>
        </w:rPr>
        <w:t>c5deb11</w:t>
      </w:r>
      <w:r>
        <w:rPr>
          <w:sz w:val="24"/>
          <w:szCs w:val="24"/>
        </w:rPr>
        <w:t xml:space="preserve"> до первого обучения по варианту 2. Позже в журнале уточнялось только описание среды выполнения и добавлялись разделы после запуска («Ход работы», «Результаты», сопоставления); формулировки гипотезы и допуски остались в редакции коммита </w:t>
      </w:r>
      <w:r>
        <w:rPr>
          <w:rFonts w:ascii="Consolas" w:hAnsi="Consolas" w:eastAsia="Consolas" w:cs="Consolas"/>
          <w:sz w:val="22"/>
          <w:szCs w:val="22"/>
        </w:rPr>
        <w:t>c5deb11</w:t>
      </w:r>
      <w:r>
        <w:rPr>
          <w:sz w:val="24"/>
          <w:szCs w:val="24"/>
        </w:rPr>
        <w:t>, что видно по истории файла.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Механизм.</w:t>
      </w:r>
      <w:r>
        <w:rPr>
          <w:sz w:val="24"/>
          <w:szCs w:val="24"/>
        </w:rPr>
        <w:t xml:space="preserve"> В свёрточном автокодировщике от d зависят только последний слой кодировщика </w:t>
      </w:r>
      <w:r>
        <w:rPr>
          <w:rFonts w:ascii="Consolas" w:hAnsi="Consolas" w:eastAsia="Consolas" w:cs="Consolas"/>
          <w:sz w:val="22"/>
          <w:szCs w:val="22"/>
        </w:rPr>
        <w:t>Linear(1024, d)</w:t>
      </w:r>
      <w:r>
        <w:rPr>
          <w:sz w:val="24"/>
          <w:szCs w:val="24"/>
        </w:rPr>
        <w:t xml:space="preserve"> и первый слой декодировщика </w:t>
      </w:r>
      <w:r>
        <w:rPr>
          <w:rFonts w:ascii="Consolas" w:hAnsi="Consolas" w:eastAsia="Consolas" w:cs="Consolas"/>
          <w:sz w:val="22"/>
          <w:szCs w:val="22"/>
        </w:rPr>
        <w:t>Linear(d, 1024)</w:t>
      </w:r>
      <w:r>
        <w:rPr>
          <w:sz w:val="24"/>
          <w:szCs w:val="24"/>
        </w:rPr>
        <w:t>. Сцена «диск» задаётся тремя числами, поэтому уже d = 8 больше нужного с запасом; демонстрационная развёртка указаний показывает рост PSNR до d = 3–4 и отсутствие роста дальше. Отсюда: (1) новой информации о сцене в 24 добавленных координатах не будет, а тождественное отображение не выучится — 32 числа составляют около 1 % от 3072 входных; (2) возможен небольшой выигрыш оптимизации при фиксированном бюджете 640 шагов Adam; (3) переобучение не вырастет: обучающие и тестовые сцены порождены одним генератором.</w:t>
      </w:r>
    </w:p>
    <w:p>
      <w:pPr>
        <w:keepNext/>
        <w:spacing w:before="120" w:after="60"/>
      </w:pPr>
      <w:r>
        <w:rPr>
          <w:sz w:val="22"/>
          <w:szCs w:val="22"/>
        </w:rPr>
        <w:t>Таблица 2 — Ожидания по метрикам до запуска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2"/>
        <w:gridCol w:w="3551"/>
        <w:gridCol w:w="4112"/>
      </w:tblGrid>
      <w:tr>
        <w:trPr>
          <w:tblHeader/>
        </w:trPr>
        <w:tc>
          <w:tcPr>
            <w:tcW w:w="168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35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Ожидание</w:t>
            </w:r>
          </w:p>
        </w:tc>
        <w:tc>
          <w:tcPr>
            <w:tcW w:w="411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>
        <w:tc>
          <w:tcPr>
            <w:tcW w:w="16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 на тесте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Δ от 0 до +1,0 дБ, скорее около +0,5; в пределах допуска; |Δ| &gt; 2s — нет</w:t>
            </w:r>
          </w:p>
        </w:tc>
        <w:tc>
          <w:tcPr>
            <w:tcW w:w="41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информация не добавляется (1), возможен малый выигрыш сходимости (2)</w:t>
            </w:r>
          </w:p>
        </w:tc>
      </w:tr>
      <w:tr>
        <w:tc>
          <w:tcPr>
            <w:tcW w:w="16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Разрыв train − test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Δ ≥ 0, но много меньше 0,1 дБ; в пределах допуска; |Δ| &gt; 2s — нет</w:t>
            </w:r>
          </w:p>
        </w:tc>
        <w:tc>
          <w:tcPr>
            <w:tcW w:w="41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генератор один, переобучаться не на чем (3); в демонстрационном варианте при d = 8 разрыв ≈ 0,04 дБ</w:t>
            </w:r>
          </w:p>
        </w:tc>
      </w:tr>
      <w:tr>
        <w:tc>
          <w:tcPr>
            <w:tcW w:w="16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Параметры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+49,176 тыс. (101,035 → 150,211), +48,7 %</w:t>
            </w:r>
          </w:p>
        </w:tc>
        <w:tc>
          <w:tcPr>
            <w:tcW w:w="41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Δ = 24 · 1024 + 24 (кодировщик) + 24 · 1024 (декодировщик) = 49 176; от seed не зависит</w:t>
            </w:r>
          </w:p>
        </w:tc>
      </w:tr>
      <w:tr>
        <w:tc>
          <w:tcPr>
            <w:tcW w:w="168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Время обучения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Δ в пределах ±20 %</w:t>
            </w:r>
          </w:p>
        </w:tc>
        <w:tc>
          <w:tcPr>
            <w:tcW w:w="41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два линейных слоя добавляют ≈ 49 тыс. умножений на сцену при ≈ 2,5 млн у всей сети, около 2 %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Ожидаемый итог:</w:t>
      </w:r>
      <w:r>
        <w:rPr>
          <w:sz w:val="24"/>
          <w:szCs w:val="24"/>
        </w:rPr>
        <w:t xml:space="preserve"> PSNR, разрыв и время — «нейтрально», параметры — рост за пределами допуска; увеличение латентного вектора с 8 до 32 </w:t>
      </w:r>
      <w:r>
        <w:rPr>
          <w:b/>
          <w:bCs/>
          <w:sz w:val="24"/>
          <w:szCs w:val="24"/>
        </w:rPr>
        <w:t>не окупается</w:t>
      </w:r>
      <w:r>
        <w:rPr>
          <w:sz w:val="24"/>
          <w:szCs w:val="24"/>
        </w:rPr>
        <w:t xml:space="preserve">. </w:t>
      </w:r>
      <w:r>
        <w:rPr>
          <w:b/>
          <w:bCs/>
          <w:sz w:val="24"/>
          <w:szCs w:val="24"/>
        </w:rPr>
        <w:t>Что опровергнет гипотезу:</w:t>
      </w:r>
      <w:r>
        <w:rPr>
          <w:sz w:val="24"/>
          <w:szCs w:val="24"/>
        </w:rPr>
        <w:t xml:space="preserve"> Δ PSNR &gt; +1,0 дБ; Δ PSNR &lt; −1,0 дБ; рост разрыва больше 0,1 дБ. Для формы диска записан отдельный критерий: среднее смещение центра и радиуса по модулю меньше 0,5 пикселя, средняя абсолютная ошибка меньше 1 пикселя, округлость больше 0,9.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Оговорка.</w:t>
      </w:r>
      <w:r>
        <w:rPr>
          <w:sz w:val="24"/>
          <w:szCs w:val="24"/>
        </w:rPr>
        <w:t xml:space="preserve"> Строка варианта 2 из файла преподавателя </w:t>
      </w:r>
      <w:r>
        <w:rPr>
          <w:rFonts w:ascii="Consolas" w:hAnsi="Consolas" w:eastAsia="Consolas" w:cs="Consolas"/>
          <w:sz w:val="22"/>
          <w:szCs w:val="22"/>
        </w:rPr>
        <w:t>results_30_variants.json</w:t>
      </w:r>
      <w:r>
        <w:rPr>
          <w:sz w:val="24"/>
          <w:szCs w:val="24"/>
        </w:rPr>
        <w:t xml:space="preserve"> была видна до запуска; это записано в журнале. Допуски взяты из образца без изменений, гипотеза выведена из механизма и по PSNR противоречит строке преподавателя (там Δ = +1,06 дБ), то есть подгонки под известный ответ нет.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1.4. Практический допуск и его обоснование</w:t>
      </w:r>
    </w:p>
    <w:p>
      <w:pPr>
        <w:keepNext/>
        <w:spacing w:before="120" w:after="60"/>
      </w:pPr>
      <w:r>
        <w:rPr>
          <w:sz w:val="22"/>
          <w:szCs w:val="22"/>
        </w:rPr>
        <w:t>Таблица 3 — Допуск, записанный до запуска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9"/>
        <w:gridCol w:w="1121"/>
        <w:gridCol w:w="934"/>
        <w:gridCol w:w="5420"/>
      </w:tblGrid>
      <w:tr>
        <w:trPr>
          <w:tblHeader/>
        </w:trPr>
        <w:tc>
          <w:tcPr>
            <w:tcW w:w="186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Допуск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«Лучше»</w:t>
            </w:r>
          </w:p>
        </w:tc>
        <w:tc>
          <w:tcPr>
            <w:tcW w:w="542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>
        <w:tc>
          <w:tcPr>
            <w:tcW w:w="18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PSNR, дБ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±1,0 дБ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больше</w:t>
            </w:r>
          </w:p>
        </w:tc>
        <w:tc>
          <w:tcPr>
            <w:tcW w:w="5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значение из образца указаний; около 1,4 s по PSNR в демонстрационном варианте, т. е. порядка разброса между seed: меньшие изменения на практике неотличимы от другой инициализации</w:t>
            </w:r>
          </w:p>
        </w:tc>
      </w:tr>
      <w:tr>
        <w:tc>
          <w:tcPr>
            <w:tcW w:w="18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Разрыв train − test, дБ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±0,1 дБ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меньше</w:t>
            </w:r>
          </w:p>
        </w:tc>
        <w:tc>
          <w:tcPr>
            <w:tcW w:w="5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из образца; в 2,5 раза больше разрыва демонстрационного варианта (0,04 дБ): меньшие изменения не меняют вывода «сеть обобщает»</w:t>
            </w:r>
          </w:p>
        </w:tc>
      </w:tr>
      <w:tr>
        <w:tc>
          <w:tcPr>
            <w:tcW w:w="18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Время обучения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±20 %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меньше</w:t>
            </w:r>
          </w:p>
        </w:tc>
        <w:tc>
          <w:tcPr>
            <w:tcW w:w="5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из образца; время на общей машине Colab само колеблется на десятки процентов</w:t>
            </w:r>
          </w:p>
        </w:tc>
      </w:tr>
      <w:tr>
        <w:tc>
          <w:tcPr>
            <w:tcW w:w="18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Параметры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±20 %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меньше</w:t>
            </w:r>
          </w:p>
        </w:tc>
        <w:tc>
          <w:tcPr>
            <w:tcW w:w="54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собственное дополнение: рост ёмкости больше чем на пятую часть — ощутимая цена, которую должно оправдывать качество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Заранее было записано, что для PSNR будет показано, как меняется классификация при допусках 0,25…2,0 дБ (раздел 6.3).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2. Данные, лицензии и ограничения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Внешние данные не используются: сцены порождаются функциями </w:t>
      </w:r>
      <w:r>
        <w:rPr>
          <w:rFonts w:ascii="Consolas" w:hAnsi="Consolas" w:eastAsia="Consolas" w:cs="Consolas"/>
          <w:sz w:val="22"/>
          <w:szCs w:val="22"/>
        </w:rPr>
        <w:t>render</w:t>
      </w:r>
      <w:r>
        <w:rPr>
          <w:sz w:val="24"/>
          <w:szCs w:val="24"/>
        </w:rPr>
        <w:t xml:space="preserve"> и </w:t>
      </w:r>
      <w:r>
        <w:rPr>
          <w:rFonts w:ascii="Consolas" w:hAnsi="Consolas" w:eastAsia="Consolas" w:cs="Consolas"/>
          <w:sz w:val="22"/>
          <w:szCs w:val="22"/>
        </w:rPr>
        <w:t>dataset</w:t>
      </w:r>
      <w:r>
        <w:rPr>
          <w:sz w:val="24"/>
          <w:szCs w:val="24"/>
        </w:rPr>
        <w:t xml:space="preserve"> учебной библиотеки </w:t>
      </w:r>
      <w:r>
        <w:rPr>
          <w:rFonts w:ascii="Consolas" w:hAnsi="Consolas" w:eastAsia="Consolas" w:cs="Consolas"/>
          <w:sz w:val="22"/>
          <w:szCs w:val="22"/>
        </w:rPr>
        <w:t>lab07_lib.py</w:t>
      </w:r>
      <w:r>
        <w:rPr>
          <w:sz w:val="24"/>
          <w:szCs w:val="24"/>
        </w:rPr>
        <w:t>. Каждая сцена — изображение 3 × 32 × 32 со значениями 0,10…1,00: диагональный градиентный фон (одинаковый у всех сцен, яркость 0,10…0,35) и янтарный диск цвета (1,0; 0,76; 0,29). Три фактора сцены берутся равномерно из [0, 1] генератором NumPy с seed 7 и задают центр (0,25…0,75 стороны кадра по x и y) и радиус (0,12…0,22 стороны, т. е. 3,7…6,8 пикселя). Первые 4096 сцен — обучающая выборка, следующие 1024 — тестовая; выборки одинаковы во всех запусках. Векторы факторов возвращаются библиотекой, но в обучении не участвуют — автокодировщик учится без разметки; в работе они использованы только для проверки оценки геометрии диска (раздел 5.4).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Лицензии.</w:t>
      </w:r>
      <w:r>
        <w:rPr>
          <w:sz w:val="24"/>
          <w:szCs w:val="24"/>
        </w:rPr>
        <w:t xml:space="preserve"> Данные синтетические, персональных данных и материалов с чужими правами нет; библиотека и демонстрационный скрипт выданы преподавателем в составе методических указаний.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Ограничения данных.</w:t>
      </w:r>
      <w:r>
        <w:rPr>
          <w:sz w:val="24"/>
          <w:szCs w:val="24"/>
        </w:rPr>
        <w:t xml:space="preserve"> Набор простой: гладкий фон без шума, один объект, три степени свободы, размер 32 × 32 (край диска пикселизован). Обучающие и тестовые сцены порождены одним генератором, поэтому тест проверяет интерполяцию внутри того же пространства факторов. На фотографии вывод о нужном d не переносится без проверки.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3. Среда и версии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Работа выполнена в Google Colab с ускорителем «Графический процессор T4» — в той же среде, на которую рассчитаны указания. Сведения ниже напечатаны первой ячейкой блокнота и сохранены в </w:t>
      </w:r>
      <w:r>
        <w:rPr>
          <w:rFonts w:ascii="Consolas" w:hAnsi="Consolas" w:eastAsia="Consolas" w:cs="Consolas"/>
          <w:sz w:val="22"/>
          <w:szCs w:val="22"/>
        </w:rPr>
        <w:t>results.json</w:t>
      </w:r>
      <w:r>
        <w:rPr>
          <w:sz w:val="24"/>
          <w:szCs w:val="24"/>
        </w:rPr>
        <w:t>.</w:t>
      </w:r>
    </w:p>
    <w:p>
      <w:pPr>
        <w:keepNext/>
        <w:spacing w:before="120" w:after="60"/>
      </w:pPr>
      <w:r>
        <w:rPr>
          <w:sz w:val="22"/>
          <w:szCs w:val="22"/>
        </w:rPr>
        <w:t>Таблица 4 — Среда выполнения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7102"/>
      </w:tblGrid>
      <w:tr>
        <w:trPr>
          <w:tblHeader/>
        </w:trPr>
        <w:tc>
          <w:tcPr>
            <w:tcW w:w="224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710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>
        <w:tc>
          <w:tcPr>
            <w:tcW w:w="22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Платформа</w:t>
            </w:r>
          </w:p>
        </w:tc>
        <w:tc>
          <w:tcPr>
            <w:tcW w:w="7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Google Colab; Linux 6.6.122+ (glibc 2.39); Intel Xeon 2,00 ГГц, 2 ядра; ОЗУ 12,7 ГБ</w:t>
            </w:r>
          </w:p>
        </w:tc>
      </w:tr>
      <w:tr>
        <w:tc>
          <w:tcPr>
            <w:tcW w:w="22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GPU</w:t>
            </w:r>
          </w:p>
        </w:tc>
        <w:tc>
          <w:tcPr>
            <w:tcW w:w="7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 xml:space="preserve">Tesla T4, CUDA 13.0; 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>torch.cuda.is_available()</w:t>
            </w:r>
            <w:r>
              <w:t xml:space="preserve"> → True; 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>L.DEVICE</w:t>
            </w:r>
            <w:r>
              <w:t xml:space="preserve"> → cuda</w:t>
            </w:r>
          </w:p>
        </w:tc>
      </w:tr>
      <w:tr>
        <w:tc>
          <w:tcPr>
            <w:tcW w:w="22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Python и пакеты</w:t>
            </w:r>
          </w:p>
        </w:tc>
        <w:tc>
          <w:tcPr>
            <w:tcW w:w="7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Python 3.13.15; torch 2.11.0+cu130; numpy 2.1.3; Pillow 11.3.0</w:t>
            </w:r>
          </w:p>
        </w:tc>
      </w:tr>
      <w:tr>
        <w:tc>
          <w:tcPr>
            <w:tcW w:w="22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Библиотека</w:t>
            </w:r>
          </w:p>
        </w:tc>
        <w:tc>
          <w:tcPr>
            <w:tcW w:w="7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hAnsi="Consolas" w:eastAsia="Consolas" w:cs="Consolas"/>
                <w:sz w:val="19"/>
                <w:szCs w:val="19"/>
              </w:rPr>
              <w:t>lab07_lib.py</w:t>
            </w:r>
            <w:r>
              <w:t xml:space="preserve"> из приложения А, 8679 байт, SHA-256 d84b83a878f55e95289d76a788dc9fa84d3249d0d33aa719d9db8d6792fd2698 — совпадает с указаниями</w:t>
            </w:r>
          </w:p>
        </w:tc>
      </w:tr>
      <w:tr>
        <w:tc>
          <w:tcPr>
            <w:tcW w:w="22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Демонстрационный скрипт</w:t>
            </w:r>
          </w:p>
        </w:tc>
        <w:tc>
          <w:tcPr>
            <w:tcW w:w="7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hAnsi="Consolas" w:eastAsia="Consolas" w:cs="Consolas"/>
                <w:sz w:val="19"/>
                <w:szCs w:val="19"/>
              </w:rPr>
              <w:t>lab07_demo.py</w:t>
            </w:r>
            <w:r>
              <w:t xml:space="preserve"> из раздела 6.2 указаний, выполнен без изменений</w:t>
            </w:r>
          </w:p>
        </w:tc>
      </w:tr>
      <w:tr>
        <w:tc>
          <w:tcPr>
            <w:tcW w:w="224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Время</w:t>
            </w:r>
          </w:p>
        </w:tc>
        <w:tc>
          <w:tcPr>
            <w:tcW w:w="710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весь блокнот 2,4 мин: серия (11 обучений) 28 с, развёртка по d (18 обучений) 33 с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Отличие от среды указаний одно: сборка torch для CUDA 13.0 (</w:t>
      </w:r>
      <w:r>
        <w:rPr>
          <w:rFonts w:ascii="Consolas" w:hAnsi="Consolas" w:eastAsia="Consolas" w:cs="Consolas"/>
          <w:sz w:val="22"/>
          <w:szCs w:val="22"/>
        </w:rPr>
        <w:t>+cu130</w:t>
      </w:r>
      <w:r>
        <w:rPr>
          <w:sz w:val="24"/>
          <w:szCs w:val="24"/>
        </w:rPr>
        <w:t xml:space="preserve">) вместо </w:t>
      </w:r>
      <w:r>
        <w:rPr>
          <w:rFonts w:ascii="Consolas" w:hAnsi="Consolas" w:eastAsia="Consolas" w:cs="Consolas"/>
          <w:sz w:val="22"/>
          <w:szCs w:val="22"/>
        </w:rPr>
        <w:t>+cu128</w:t>
      </w:r>
      <w:r>
        <w:rPr>
          <w:sz w:val="24"/>
          <w:szCs w:val="24"/>
        </w:rPr>
        <w:t>. Данные, эталон и число параметров от этого не зависят и совпали точно; результаты обучения совпали в пределах разброса между seed (раздел 6.6).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4. Ход работы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Блокнот построен так, что каждая ячейка соответствует шагу плана из раздела 5 указаний; перед каждой ячейкой кода стоит пояснение. Ниже приведены ключевые фрагменты кода (сокращённо) и объяснение, что делает каждый и зачем он нужен.</w:t>
      </w:r>
    </w:p>
    <w:p>
      <w:pPr>
        <w:keepNext/>
        <w:spacing w:before="120" w:after="60"/>
      </w:pPr>
      <w:r>
        <w:rPr>
          <w:sz w:val="22"/>
          <w:szCs w:val="22"/>
        </w:rPr>
        <w:t>Таблица 5 — Соответствие шагов плана и разделов блокнота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4"/>
        <w:gridCol w:w="3084"/>
        <w:gridCol w:w="2056"/>
        <w:gridCol w:w="3551"/>
      </w:tblGrid>
      <w:tr>
        <w:trPr>
          <w:tblHeader/>
        </w:trPr>
        <w:tc>
          <w:tcPr>
            <w:tcW w:w="65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Шаг</w:t>
            </w:r>
          </w:p>
        </w:tc>
        <w:tc>
          <w:tcPr>
            <w:tcW w:w="308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205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Раздел блокнота</w:t>
            </w:r>
          </w:p>
        </w:tc>
        <w:tc>
          <w:tcPr>
            <w:tcW w:w="35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Наблюдаемый результат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среда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2, 3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Tesla T4, версии, SHA-256 библиотеки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2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гипотеза и допуск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4 (журнал, коммит c5deb11)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записаны до запуска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3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режимы A и B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4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словари различаются одним полем d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4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hAnsi="Consolas" w:eastAsia="Consolas" w:cs="Consolas"/>
                <w:sz w:val="19"/>
                <w:szCs w:val="19"/>
              </w:rPr>
              <w:t>variant_summary(2)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7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таблица метрик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5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эталон «средняя картинка»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6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17,171 дБ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6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hAnsi="Consolas" w:eastAsia="Consolas" w:cs="Consolas"/>
                <w:sz w:val="19"/>
                <w:szCs w:val="19"/>
              </w:rPr>
              <w:t>comparison.png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10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лист сравнения и PSNR по сценам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7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классификация по допуску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8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таблица классов и чувствительность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8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диагностика по d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9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 при d = 1, 2, 3, 4, 8, 32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9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паспорт и отчёт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14–16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вывод, ограничения, паспорт</w:t>
            </w:r>
          </w:p>
        </w:tc>
      </w:tr>
      <w:tr>
        <w:tc>
          <w:tcPr>
            <w:tcW w:w="6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доп.</w:t>
            </w:r>
          </w:p>
        </w:tc>
        <w:tc>
          <w:tcPr>
            <w:tcW w:w="30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геометрия диска; повтор и сверка; демонстрационный вариант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11, 12, 13а</w:t>
            </w:r>
          </w:p>
        </w:tc>
        <w:tc>
          <w:tcPr>
            <w:tcW w:w="3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критерий формы; сравнение с прогоном преподавателя</w:t>
            </w:r>
          </w:p>
        </w:tc>
      </w:tr>
    </w:tbl>
    <w:p>
      <w:pPr>
        <w:jc w:val="both"/>
      </w:pP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1. Среда и проверка библиотеки.</w:t>
      </w:r>
      <w:r>
        <w:rPr>
          <w:sz w:val="24"/>
          <w:szCs w:val="24"/>
        </w:rPr>
        <w:t xml:space="preserve"> Библиотека записывается ячейкой </w:t>
      </w:r>
      <w:r>
        <w:rPr>
          <w:rFonts w:ascii="Consolas" w:hAnsi="Consolas" w:eastAsia="Consolas" w:cs="Consolas"/>
          <w:sz w:val="22"/>
          <w:szCs w:val="22"/>
        </w:rPr>
        <w:t>%%writefile lab07_lib.py</w:t>
      </w:r>
      <w:r>
        <w:rPr>
          <w:sz w:val="24"/>
          <w:szCs w:val="24"/>
        </w:rPr>
        <w:t>, после чего проверяются её размер и контрольная сумма: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LIB = Path("lab07_lib.py").resolve()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lib_bytes = LIB.read_bytes()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LIB_SHA = hashlib.sha256(lib_bytes).hexdigest()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LIB_OK = len(lib_bytes) == 8679 and LIB_SHA.startswith("d84b83a8")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assert LIB_OK, "lab07_lib.py не совпадает с приложением А указаний"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import lab07_lib as L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>print("устройство библиотеки (L.DEVICE):", L.DEVICE)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Код считает SHA-256 записанного файла и сравнивает размер и сумму с приложением А. Если файл отличается хотя бы одним байтом, </w:t>
      </w:r>
      <w:r>
        <w:rPr>
          <w:rFonts w:ascii="Consolas" w:hAnsi="Consolas" w:eastAsia="Consolas" w:cs="Consolas"/>
          <w:sz w:val="22"/>
          <w:szCs w:val="22"/>
        </w:rPr>
        <w:t>assert</w:t>
      </w:r>
      <w:r>
        <w:rPr>
          <w:sz w:val="24"/>
          <w:szCs w:val="24"/>
        </w:rPr>
        <w:t xml:space="preserve"> останавливает блокнот: результаты другой версии библиотеки нельзя сравнивать с указаниями и с прогоном преподавателя. Вывод: 8679 байт, сумма совпала, библиотека выбрала </w:t>
      </w:r>
      <w:r>
        <w:rPr>
          <w:rFonts w:ascii="Consolas" w:hAnsi="Consolas" w:eastAsia="Consolas" w:cs="Consolas"/>
          <w:sz w:val="22"/>
          <w:szCs w:val="22"/>
        </w:rPr>
        <w:t>cuda</w:t>
      </w:r>
      <w:r>
        <w:rPr>
          <w:sz w:val="24"/>
          <w:szCs w:val="24"/>
        </w:rPr>
        <w:t>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Устройство сети: где участвует d.</w:t>
      </w:r>
      <w:r>
        <w:rPr>
          <w:sz w:val="24"/>
          <w:szCs w:val="24"/>
        </w:rPr>
        <w:t xml:space="preserve"> Фрагмент класса </w:t>
      </w:r>
      <w:r>
        <w:rPr>
          <w:rFonts w:ascii="Consolas" w:hAnsi="Consolas" w:eastAsia="Consolas" w:cs="Consolas"/>
          <w:sz w:val="22"/>
          <w:szCs w:val="22"/>
        </w:rPr>
        <w:t>ConvAE</w:t>
      </w:r>
      <w:r>
        <w:rPr>
          <w:sz w:val="24"/>
          <w:szCs w:val="24"/>
        </w:rPr>
        <w:t xml:space="preserve"> из библиотеки: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self.enc = nn.Sequential(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nn.Conv2d(3, 16, 4, 2, 1), nn.ReLU(), nn.Conv2d(16, 32, 4, 2, 1), nn.ReLU(),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nn.Conv2d(32, 64, 4, 2, 1), nn.ReLU(), nn.Flatten(), nn.Linear(64 * 16, d))  # 1024→d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self.dec_fc = nn.Sequential(nn.Linear(d, 64 * 16), nn.ReLU())  # d→1024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self.dec = nn.Sequential(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nn.ConvTranspose2d(64, 32, 4, 2, 1), nn.ReLU(),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nn.ConvTranspose2d(32, 16, 4, 2, 1), nn.ReLU(),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nn.ConvTranspose2d(16, 3, 4, 2, 1), nn.Sigmoid())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Кодировщик тремя свёртками с шагом 2 уменьшает изображение 32 → 16 → 8 → 4; карта 64 × 4 × 4 = 1024 числа линейным слоем сжимается до d чисел — это латентный вектор. Декодировщик зеркален: линейный слой разворачивает d чисел в 1024, транспонированные свёртки восстанавливают 32 × 32, сигмоида приводит значения к 0…1. Фактор меняет только два линейных слоя, поэтому прирост параметров считается заранее: 24 · 1024 + 24 (кодировщик) + 24 · 1024 (декодировщик; его смещения от d не зависят) = 49 176.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3. Режимы A и B и допуск в коде.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VARIANT = 2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c, k = (VARIANT - 1) // 6, (VARIANT - 1) % 6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KIND, FACTOR = L.KINDS[c], L.FACTORS[k]          # "disc", "latent_8_to_32"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a_cfg, b_cfg = L.settings(FACTOR)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DIFF = {key: (a_cfg[key], b_cfg[key]) for key in a_cfg if a_cfg[key] != b_cfg[key]}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assert list(DIFF) == ["d"], "режимы должны различаться ровно одним полем"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TOL = {"psnr": ("abs", 1.0), "gap": ("abs", 0.1),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"params": ("rel", 0.20), "seconds": ("rel", 0.20)}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Номер набора и фактора вычисляется из номера варианта, а не вписывается вручную. </w:t>
      </w:r>
      <w:r>
        <w:rPr>
          <w:rFonts w:ascii="Consolas" w:hAnsi="Consolas" w:eastAsia="Consolas" w:cs="Consolas"/>
          <w:sz w:val="22"/>
          <w:szCs w:val="22"/>
        </w:rPr>
        <w:t>DIFF</w:t>
      </w:r>
      <w:r>
        <w:rPr>
          <w:sz w:val="24"/>
          <w:szCs w:val="24"/>
        </w:rPr>
        <w:t xml:space="preserve"> собирает поля, в которых A и B различаются, а </w:t>
      </w:r>
      <w:r>
        <w:rPr>
          <w:rFonts w:ascii="Consolas" w:hAnsi="Consolas" w:eastAsia="Consolas" w:cs="Consolas"/>
          <w:sz w:val="22"/>
          <w:szCs w:val="22"/>
        </w:rPr>
        <w:t>assert</w:t>
      </w:r>
      <w:r>
        <w:rPr>
          <w:sz w:val="24"/>
          <w:szCs w:val="24"/>
        </w:rPr>
        <w:t xml:space="preserve"> проверяет, что такое поле одно — </w:t>
      </w:r>
      <w:r>
        <w:rPr>
          <w:rFonts w:ascii="Consolas" w:hAnsi="Consolas" w:eastAsia="Consolas" w:cs="Consolas"/>
          <w:sz w:val="22"/>
          <w:szCs w:val="22"/>
        </w:rPr>
        <w:t>d</w:t>
      </w:r>
      <w:r>
        <w:rPr>
          <w:sz w:val="24"/>
          <w:szCs w:val="24"/>
        </w:rPr>
        <w:t xml:space="preserve"> (вывод: </w:t>
      </w:r>
      <w:r>
        <w:rPr>
          <w:rFonts w:ascii="Consolas" w:hAnsi="Consolas" w:eastAsia="Consolas" w:cs="Consolas"/>
          <w:sz w:val="22"/>
          <w:szCs w:val="22"/>
        </w:rPr>
        <w:t>{'d': (8, 32)}</w:t>
      </w:r>
      <w:r>
        <w:rPr>
          <w:sz w:val="24"/>
          <w:szCs w:val="24"/>
        </w:rPr>
        <w:t>). Допуск записан в код в том виде, в каком он зафиксирован в журнале (abs — в единицах метрики, rel — доля от A); классификация идёт только по нему.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5. Эталон «средняя картинка».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Xtr, Xte, Ftr, Fte = L.dataset(KIND)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mean_image = Xtr.mean(0, keepdim=True).expand_as(Xte)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>MEAN_PSNR = L.psnr_images(mean_image, Xte)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rFonts w:ascii="Consolas" w:hAnsi="Consolas" w:eastAsia="Consolas" w:cs="Consolas"/>
          <w:sz w:val="22"/>
          <w:szCs w:val="22"/>
        </w:rPr>
        <w:t>Xtr.mean(0)</w:t>
      </w:r>
      <w:r>
        <w:rPr>
          <w:sz w:val="24"/>
          <w:szCs w:val="24"/>
        </w:rPr>
        <w:t xml:space="preserve"> усредняет 4096 обучающих сцен попиксельно, </w:t>
      </w:r>
      <w:r>
        <w:rPr>
          <w:rFonts w:ascii="Consolas" w:hAnsi="Consolas" w:eastAsia="Consolas" w:cs="Consolas"/>
          <w:sz w:val="22"/>
          <w:szCs w:val="22"/>
        </w:rPr>
        <w:t>expand_as</w:t>
      </w:r>
      <w:r>
        <w:rPr>
          <w:sz w:val="24"/>
          <w:szCs w:val="24"/>
        </w:rPr>
        <w:t xml:space="preserve"> выдаёт это изображение на каждую из 1024 тестовых позиций — тривиальный «автокодировщик», не зависящий от входа. PSNR считается той же функцией, что и для моделей, поэтому числа сравнимы. Вывод: 17,171 дБ.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4. Серия из пяти seed.</w:t>
      </w:r>
      <w:r>
        <w:rPr>
          <w:sz w:val="24"/>
          <w:szCs w:val="24"/>
        </w:rPr>
        <w:t xml:space="preserve"> В блокноте — один вызов </w:t>
      </w:r>
      <w:r>
        <w:rPr>
          <w:rFonts w:ascii="Consolas" w:hAnsi="Consolas" w:eastAsia="Consolas" w:cs="Consolas"/>
          <w:sz w:val="22"/>
          <w:szCs w:val="22"/>
        </w:rPr>
        <w:t>result = L.variant_summary(VARIANT)</w:t>
      </w:r>
      <w:r>
        <w:rPr>
          <w:sz w:val="24"/>
          <w:szCs w:val="24"/>
        </w:rPr>
        <w:t xml:space="preserve">. Внутри него для каждого seed 101…105 вызывается функция </w:t>
      </w:r>
      <w:r>
        <w:rPr>
          <w:rFonts w:ascii="Consolas" w:hAnsi="Consolas" w:eastAsia="Consolas" w:cs="Consolas"/>
          <w:sz w:val="22"/>
          <w:szCs w:val="22"/>
        </w:rPr>
        <w:t>run</w:t>
      </w:r>
      <w:r>
        <w:rPr>
          <w:sz w:val="24"/>
          <w:szCs w:val="24"/>
        </w:rPr>
        <w:t xml:space="preserve"> для режимов A и B: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def run(kind, cfg, seed):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Xtr, Xte, _, _ = dataset(kind)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torch.manual_seed(seed)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t0 = time.perf_counter()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model = train(build(cfg["arch"], cfg["d"]), Xtr, cfg["epochs"], ..., seed=seed)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torch.cuda.synchronize(); dt = time.perf_counter() - t0       # на GPU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p_te = psnr_images(reconstruct(model, Xte, cfg["eval_noise"]), Xte)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p_tr = psnr_images(reconstruct(model, Xtr[:1024], cfg["eval_noise"]), Xtr[:1024])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metrics = dict(psnr=p_te, gap=p_tr - p_te, params=n_params(model) / 1000, seconds=dt)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return metrics, model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rFonts w:ascii="Consolas" w:hAnsi="Consolas" w:eastAsia="Consolas" w:cs="Consolas"/>
          <w:sz w:val="22"/>
          <w:szCs w:val="22"/>
        </w:rPr>
        <w:t>torch.manual_seed(seed)</w:t>
      </w:r>
      <w:r>
        <w:rPr>
          <w:sz w:val="24"/>
          <w:szCs w:val="24"/>
        </w:rPr>
        <w:t xml:space="preserve"> фиксирует начальные веса, </w:t>
      </w:r>
      <w:r>
        <w:rPr>
          <w:rFonts w:ascii="Consolas" w:hAnsi="Consolas" w:eastAsia="Consolas" w:cs="Consolas"/>
          <w:sz w:val="22"/>
          <w:szCs w:val="22"/>
        </w:rPr>
        <w:t>train</w:t>
      </w:r>
      <w:r>
        <w:rPr>
          <w:sz w:val="24"/>
          <w:szCs w:val="24"/>
        </w:rPr>
        <w:t xml:space="preserve"> выполняет 20 эпох Adam (шаг 2·10⁻³, пакет 128). PSNR считается на 1024 тестовых сценах, которых сеть не видела; разрыв — PSNR на 1024 обучающих минус PSNR на тестовых (мера переобучения). </w:t>
      </w:r>
      <w:r>
        <w:rPr>
          <w:rFonts w:ascii="Consolas" w:hAnsi="Consolas" w:eastAsia="Consolas" w:cs="Consolas"/>
          <w:sz w:val="22"/>
          <w:szCs w:val="22"/>
        </w:rPr>
        <w:t>synchronize</w:t>
      </w:r>
      <w:r>
        <w:rPr>
          <w:sz w:val="24"/>
          <w:szCs w:val="24"/>
        </w:rPr>
        <w:t xml:space="preserve"> нужен, чтобы время учло асинхронные вычисления GPU. </w:t>
      </w:r>
      <w:r>
        <w:rPr>
          <w:rFonts w:ascii="Consolas" w:hAnsi="Consolas" w:eastAsia="Consolas" w:cs="Consolas"/>
          <w:sz w:val="22"/>
          <w:szCs w:val="22"/>
        </w:rPr>
        <w:t>variant_summary</w:t>
      </w:r>
      <w:r>
        <w:rPr>
          <w:sz w:val="24"/>
          <w:szCs w:val="24"/>
        </w:rPr>
        <w:t xml:space="preserve"> делает прогревочное обучение (seed 0, не учитывается), затем по каждой метрике считает среднее A, s режима A, среднее B, Δ, |Δ|/s и признак |Δ| &gt; 2s.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7. Классификация по допуску и чувствительность.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def classify(metric, a, d, tol=None):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kind, t = TOL[metric]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t = t if tol is None else tol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x = d if kind == "abs" else d / a       # Δ в единицах метрики или в долях A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if abs(x) &lt;= t: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 return "нейтрально"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return "улучшение" if (x &gt; 0) == (BETTER[metric] &gt; 0) else "ухудшение"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>se = s * (2 / 5) ** 0.5                     # SE разности двух средних по 5 seed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Функция сравнивает Δ с допуском и по направлению «лучше» (</w:t>
      </w:r>
      <w:r>
        <w:rPr>
          <w:rFonts w:ascii="Consolas" w:hAnsi="Consolas" w:eastAsia="Consolas" w:cs="Consolas"/>
          <w:sz w:val="22"/>
          <w:szCs w:val="22"/>
        </w:rPr>
        <w:t>BETTER</w:t>
      </w:r>
      <w:r>
        <w:rPr>
          <w:sz w:val="24"/>
          <w:szCs w:val="24"/>
        </w:rPr>
        <w:t xml:space="preserve">) отличает улучшение от ухудшения; аргумент </w:t>
      </w:r>
      <w:r>
        <w:rPr>
          <w:rFonts w:ascii="Consolas" w:hAnsi="Consolas" w:eastAsia="Consolas" w:cs="Consolas"/>
          <w:sz w:val="22"/>
          <w:szCs w:val="22"/>
        </w:rPr>
        <w:t>tol</w:t>
      </w:r>
      <w:r>
        <w:rPr>
          <w:sz w:val="24"/>
          <w:szCs w:val="24"/>
        </w:rPr>
        <w:t xml:space="preserve"> позволяет пересчитать класс при другом допуске — так строится таблица чувствительности. Грубый интервал Δ ± 2·SE (SE = s·√(2/5) при равном разбросе A и B) показывает, устойчив ли класс: если интервал пересекает границу допуска, другая серия seed может дать другой класс.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8. Диагностика по d и модели для листа сравнения.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for d in (1, 2, 3, 4, 8, 32):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for s in (101, 102, 103):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 metrics, model = L.run(KIND, dict(L.BASE, d=d), s)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 MODELS[(d, s)] = (metrics, model)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Повторяется развёртка демонстрационного варианта и добавляется d = 32. Модели с d = 8 и 32 при seed 101 совпадают по конфигурации с режимами A и B и используются для листа сравнения.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Шаг 6. Лист сравнения.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model_a, model_b = MODELS[(8, 101)][1], MODELS[(32, 101)][1]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rec_a = L.reconstruct(model_a, Xte[:8], a_cfg["eval_noise"])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rec_b = L.reconstruct(model_b, Xte[:8], b_cfg["eval_noise"])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sheet = make_sheet([Xte[:8], rec_a, rec_b])     # строки: оригинал / A / B, ×4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>sheet.save(ART / "comparison.png")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rFonts w:ascii="Consolas" w:hAnsi="Consolas" w:eastAsia="Consolas" w:cs="Consolas"/>
          <w:sz w:val="22"/>
          <w:szCs w:val="22"/>
        </w:rPr>
        <w:t>reconstruct</w:t>
      </w:r>
      <w:r>
        <w:rPr>
          <w:sz w:val="24"/>
          <w:szCs w:val="24"/>
        </w:rPr>
        <w:t xml:space="preserve"> прогоняет первые 8 тестовых сцен через модель в режиме оценки; </w:t>
      </w:r>
      <w:r>
        <w:rPr>
          <w:rFonts w:ascii="Consolas" w:hAnsi="Consolas" w:eastAsia="Consolas" w:cs="Consolas"/>
          <w:sz w:val="22"/>
          <w:szCs w:val="22"/>
        </w:rPr>
        <w:t>make_sheet</w:t>
      </w:r>
      <w:r>
        <w:rPr>
          <w:sz w:val="24"/>
          <w:szCs w:val="24"/>
        </w:rPr>
        <w:t xml:space="preserve"> склеивает строки и увеличивает лист в 4 раза без сглаживания, чтобы были видны пиксели края диска.</w:t>
      </w:r>
    </w:p>
    <w:p>
      <w:pPr>
        <w:keepNext/>
        <w:spacing w:after="120" w:line="276" w:lineRule="auto"/>
        <w:jc w:val="both"/>
      </w:pPr>
      <w:r>
        <w:rPr>
          <w:b/>
          <w:bCs/>
          <w:sz w:val="24"/>
          <w:szCs w:val="24"/>
        </w:rPr>
        <w:t>Дополнительно: форма и положение диска на всей тестовой выборке.</w:t>
      </w:r>
      <w:r>
        <w:rPr>
          <w:sz w:val="24"/>
          <w:szCs w:val="24"/>
        </w:rPr>
        <w:t xml:space="preserve"> Восемь сцен листа — малая выборка, поэтому проверка варианта «диск круглый, положение и размер без смещения» сделана численно на 1024 сценах: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def disc_geometry(X, thr=0.675):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m = (X[:, 0] &gt; thr).float()                        # маска диска по красному каналу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area = m.sum((1, 2)); a = area.clamp_min(1)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cx, cy = (m * _xx).sum((1, 2)) / a, (m * _yy).sum((1, 2)) / a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...                                    # ковариация координат маски: vxx, vyy, vxy</w:t>
            </w:r>
          </w:p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roundness = torch.sqrt((half - root).clamp_min(0) / (half + root).clamp_min(1e-9))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return {"cx": cx, "cy": cy, "r": torch.sqrt(area / np.pi), "round": roundness, ...}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Красный канал у диска равен 1,0, у фона не выше 0,35; порог 0,675 — середина. По маске считаются центр, эквивалентный радиус √(площадь / π) и округлость √(λmin / λmax) по ковариации координат (у круга 1). Реконструкции сравниваются с той же оценкой на оригиналах, поэтому разность показывает смещение, внесённое автокодировщиком, а не погрешность оценки (она сама не больше 0,051 пикселя относительно истинных факторов).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Воспроизводимость и демонстрационный вариант.</w:t>
      </w:r>
      <w:r>
        <w:rPr>
          <w:sz w:val="24"/>
          <w:szCs w:val="24"/>
        </w:rPr>
        <w:t xml:space="preserve"> Режим A с seed 101 обучается повторно (</w:t>
      </w:r>
      <w:r>
        <w:rPr>
          <w:rFonts w:ascii="Consolas" w:hAnsi="Consolas" w:eastAsia="Consolas" w:cs="Consolas"/>
          <w:sz w:val="22"/>
          <w:szCs w:val="22"/>
        </w:rPr>
        <w:t>L.run(KIND, a_cfg, 101)</w:t>
      </w:r>
      <w:r>
        <w:rPr>
          <w:sz w:val="24"/>
          <w:szCs w:val="24"/>
        </w:rPr>
        <w:t xml:space="preserve">), и PSNR сравнивается с моделью развёртки; итоговая таблица сравнивается со строкой варианта 2 из </w:t>
      </w:r>
      <w:r>
        <w:rPr>
          <w:rFonts w:ascii="Consolas" w:hAnsi="Consolas" w:eastAsia="Consolas" w:cs="Consolas"/>
          <w:sz w:val="22"/>
          <w:szCs w:val="22"/>
        </w:rPr>
        <w:t>results_30_variants.json</w:t>
      </w:r>
      <w:r>
        <w:rPr>
          <w:sz w:val="24"/>
          <w:szCs w:val="24"/>
        </w:rPr>
        <w:t xml:space="preserve"> в единицах s преподавателя. Скрипт </w:t>
      </w:r>
      <w:r>
        <w:rPr>
          <w:rFonts w:ascii="Consolas" w:hAnsi="Consolas" w:eastAsia="Consolas" w:cs="Consolas"/>
          <w:sz w:val="22"/>
          <w:szCs w:val="22"/>
        </w:rPr>
        <w:t>lab07_demo.py</w:t>
      </w:r>
      <w:r>
        <w:rPr>
          <w:sz w:val="24"/>
          <w:szCs w:val="24"/>
        </w:rPr>
        <w:t xml:space="preserve"> записан ячейкой </w:t>
      </w:r>
      <w:r>
        <w:rPr>
          <w:rFonts w:ascii="Consolas" w:hAnsi="Consolas" w:eastAsia="Consolas" w:cs="Consolas"/>
          <w:sz w:val="22"/>
          <w:szCs w:val="22"/>
        </w:rPr>
        <w:t>%%writefile</w:t>
      </w:r>
      <w:r>
        <w:rPr>
          <w:sz w:val="24"/>
          <w:szCs w:val="24"/>
        </w:rPr>
        <w:t xml:space="preserve"> и выполнен без изменений через </w:t>
      </w:r>
      <w:r>
        <w:rPr>
          <w:rFonts w:ascii="Consolas" w:hAnsi="Consolas" w:eastAsia="Consolas" w:cs="Consolas"/>
          <w:sz w:val="22"/>
          <w:szCs w:val="22"/>
        </w:rPr>
        <w:t>runpy.run_path</w:t>
      </w:r>
      <w:r>
        <w:rPr>
          <w:sz w:val="24"/>
          <w:szCs w:val="24"/>
        </w:rPr>
        <w:t xml:space="preserve"> в отдельной подпапке, чтобы его </w:t>
      </w:r>
      <w:r>
        <w:rPr>
          <w:rFonts w:ascii="Consolas" w:hAnsi="Consolas" w:eastAsia="Consolas" w:cs="Consolas"/>
          <w:sz w:val="22"/>
          <w:szCs w:val="22"/>
        </w:rPr>
        <w:t>comparison.png</w:t>
      </w:r>
      <w:r>
        <w:rPr>
          <w:sz w:val="24"/>
          <w:szCs w:val="24"/>
        </w:rPr>
        <w:t xml:space="preserve"> не перезаписал лист варианта; его таблица сравнивается со строкой варианта 1. В конце все числа сохраняются в </w:t>
      </w:r>
      <w:r>
        <w:rPr>
          <w:rFonts w:ascii="Consolas" w:hAnsi="Consolas" w:eastAsia="Consolas" w:cs="Consolas"/>
          <w:sz w:val="22"/>
          <w:szCs w:val="22"/>
        </w:rPr>
        <w:t>artifacts/results.json</w:t>
      </w:r>
      <w:r>
        <w:rPr>
          <w:sz w:val="24"/>
          <w:szCs w:val="24"/>
        </w:rPr>
        <w:t>, и печатаются SHA-256 артефактов.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5. Результаты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Все числа ниже — из вывода ячеек блокнота и файла </w:t>
      </w:r>
      <w:r>
        <w:rPr>
          <w:rFonts w:ascii="Consolas" w:hAnsi="Consolas" w:eastAsia="Consolas" w:cs="Consolas"/>
          <w:sz w:val="22"/>
          <w:szCs w:val="22"/>
        </w:rPr>
        <w:t>results.json</w:t>
      </w:r>
      <w:r>
        <w:rPr>
          <w:sz w:val="24"/>
          <w:szCs w:val="24"/>
        </w:rPr>
        <w:t>; округление выполнено только при переносе в отчёт.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5.1. Данные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>Рисунок 1 — samples.png: верхняя строка — восемь обучающих сцен, нижняя — восемь тестовых (увеличение ×4)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Выборки: обучающая (4096, 3, 32, 32), тестовая (1024, 3, 32, 32), факторы (4096, 3); значения пикселей 0,10…1,00. Диски разного размера и положения, фон одинаков у всех сцен.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5.2. Эталон «средняя картинка» (шаг 5)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_cell1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>Рисунок 2 — средняя картинка обучающей выборки (увеличение ×6)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 xml:space="preserve">PSNR эталона на тесте — </w:t>
      </w:r>
      <w:r>
        <w:rPr>
          <w:b/>
          <w:bCs/>
          <w:sz w:val="24"/>
          <w:szCs w:val="24"/>
        </w:rPr>
        <w:t>17,171 дБ</w:t>
      </w:r>
      <w:r>
        <w:rPr>
          <w:sz w:val="24"/>
          <w:szCs w:val="24"/>
        </w:rPr>
        <w:t xml:space="preserve">, как в указаниях (разность −0,0003 дБ). Средняя картинка — фон и размытое пятно в центре кадра: она правильно передаёт фон, занимающий большую часть кадра, поэтому даже тривиальный ответ получает 17 дБ. Выигрыш моделей над эталоном: A </w:t>
      </w:r>
      <w:r>
        <w:rPr>
          <w:b/>
          <w:bCs/>
          <w:sz w:val="24"/>
          <w:szCs w:val="24"/>
        </w:rPr>
        <w:t>+8,88 дБ</w:t>
      </w:r>
      <w:r>
        <w:rPr>
          <w:sz w:val="24"/>
          <w:szCs w:val="24"/>
        </w:rPr>
        <w:t xml:space="preserve">, B </w:t>
      </w:r>
      <w:r>
        <w:rPr>
          <w:b/>
          <w:bCs/>
          <w:sz w:val="24"/>
          <w:szCs w:val="24"/>
        </w:rPr>
        <w:t>+10,04 дБ</w:t>
      </w:r>
      <w:r>
        <w:rPr>
          <w:sz w:val="24"/>
          <w:szCs w:val="24"/>
        </w:rPr>
        <w:t xml:space="preserve"> — оба режима восстанавливают конкретную сцену, а не «среднее».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5.3. Таблица метрик по серии seed 101…105 (шаг 4)</w:t>
      </w:r>
    </w:p>
    <w:p>
      <w:pPr>
        <w:keepNext/>
        <w:spacing w:before="120" w:after="60"/>
      </w:pPr>
      <w:r>
        <w:rPr>
          <w:sz w:val="22"/>
          <w:szCs w:val="22"/>
        </w:rPr>
        <w:t>Таблица 6 — variant_summary(2): режим A (d = 8) и режим B (d = 32), тестовая выборка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3"/>
        <w:gridCol w:w="1028"/>
        <w:gridCol w:w="934"/>
        <w:gridCol w:w="1028"/>
        <w:gridCol w:w="1308"/>
        <w:gridCol w:w="1121"/>
        <w:gridCol w:w="1121"/>
      </w:tblGrid>
      <w:tr>
        <w:trPr>
          <w:tblHeader/>
        </w:trPr>
        <w:tc>
          <w:tcPr>
            <w:tcW w:w="280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102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s</w:t>
            </w:r>
          </w:p>
        </w:tc>
        <w:tc>
          <w:tcPr>
            <w:tcW w:w="102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Δ = B − A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|Δ|/s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|Δ| &gt; 2s</w:t>
            </w:r>
          </w:p>
        </w:tc>
      </w:tr>
      <w:tr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 на тесте, дБ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26,047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0,553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27,209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+1,162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2,10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да</w:t>
            </w:r>
          </w:p>
        </w:tc>
      </w:tr>
      <w:tr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разрыв train − test, дБ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0,041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0,011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0,055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+0,014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1,30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нет</w:t>
            </w:r>
          </w:p>
        </w:tc>
      </w:tr>
      <w:tr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параметры, тыс.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101,035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0,000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150,211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+49,176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— (s = 0)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да</w:t>
            </w:r>
          </w:p>
        </w:tc>
      </w:tr>
      <w:tr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время обучения, с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1,801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0,096</w:t>
            </w:r>
          </w:p>
        </w:tc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1,953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+0,152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1,59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нет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Число параметров совпало с вычисленным до запуска до последней цифры (101,035 → 150,211 тыс.). Время на одно обучение с оценкой — около 2,6 с, вся серия из 11 обучений — 28 с.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5.4. Лист сравнения и форма диска (шаг 6)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>Рисунок 3 — comparison.png: строки «оригинал», «режим A (d = 8)», «режим B (d = 32)»; первые 8 тестовых сцен, seed 101</w:t>
      </w:r>
    </w:p>
    <w:p>
      <w:pPr>
        <w:keepNext/>
        <w:spacing w:before="120" w:after="60"/>
      </w:pPr>
      <w:r>
        <w:rPr>
          <w:sz w:val="22"/>
          <w:szCs w:val="22"/>
        </w:rPr>
        <w:t>Таблица 7 — PSNR по сценам листа сравнения, дБ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5"/>
        <w:gridCol w:w="981"/>
        <w:gridCol w:w="981"/>
        <w:gridCol w:w="981"/>
        <w:gridCol w:w="981"/>
        <w:gridCol w:w="981"/>
        <w:gridCol w:w="981"/>
        <w:gridCol w:w="981"/>
        <w:gridCol w:w="981"/>
      </w:tblGrid>
      <w:tr>
        <w:trPr>
          <w:tblHeader/>
        </w:trPr>
        <w:tc>
          <w:tcPr>
            <w:tcW w:w="149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Сцена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7</w:t>
            </w:r>
          </w:p>
        </w:tc>
        <w:tc>
          <w:tcPr>
            <w:tcW w:w="98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8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A (d = 8)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25,50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26,10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26,64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25,94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26,09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27,03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26,14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26,42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B (d = 32)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25,89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26,63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27,51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27,05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27,11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28,34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27,03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26,85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B − A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+0,39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+0,53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+0,87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+1,11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+1,02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+1,31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+0,89</w:t>
            </w:r>
          </w:p>
        </w:tc>
        <w:tc>
          <w:tcPr>
            <w:tcW w:w="9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+0,43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Что видно на листе (наблюдение).</w:t>
      </w:r>
      <w:r>
        <w:rPr>
          <w:sz w:val="24"/>
          <w:szCs w:val="24"/>
        </w:rPr>
        <w:t xml:space="preserve"> В обоих режимах диск круглый, его положение и размер на глаз совпадают с оригиналом. Отличия от оригинала у обоих режимов одного рода: край диска размыт на 1–2 пикселя, вокруг диска тёмный ореол (провал яркости за краем), фон восстановлен с пятнистой зернистой текстурой вместо гладкого градиента, внутри диска заметна мелкая рябь. У режима B ореол уже и плотнее прилегает к краю, внутренность диска ровнее; у края местами виден тонкий зеленоватый ободок. B лучше A на всех восьми сценах — от +0,39 до +1,31 дБ.</w:t>
      </w:r>
    </w:p>
    <w:p>
      <w:pPr>
        <w:keepNext/>
        <w:spacing w:before="120" w:after="60"/>
      </w:pPr>
      <w:r>
        <w:rPr>
          <w:sz w:val="22"/>
          <w:szCs w:val="22"/>
        </w:rPr>
        <w:t>Таблица 8 — Форма и положение диска на 1024 тестовых сценах (seed 101), пиксели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4"/>
        <w:gridCol w:w="2056"/>
        <w:gridCol w:w="1962"/>
        <w:gridCol w:w="1962"/>
      </w:tblGrid>
      <w:tr>
        <w:trPr>
          <w:tblHeader/>
        </w:trPr>
        <w:tc>
          <w:tcPr>
            <w:tcW w:w="336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Величина</w:t>
            </w:r>
          </w:p>
        </w:tc>
        <w:tc>
          <w:tcPr>
            <w:tcW w:w="205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Оценка на оригиналах</w:t>
            </w:r>
          </w:p>
        </w:tc>
        <w:tc>
          <w:tcPr>
            <w:tcW w:w="196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Режим A</w:t>
            </w:r>
          </w:p>
        </w:tc>
        <w:tc>
          <w:tcPr>
            <w:tcW w:w="196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Режим B</w:t>
            </w:r>
          </w:p>
        </w:tc>
      </w:tr>
      <w:tr>
        <w:tc>
          <w:tcPr>
            <w:tcW w:w="33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центр x: смещение / ср. abs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+0,003 / 0,051 *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+0,006 / 0,086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+0,031 / 0,071</w:t>
            </w:r>
          </w:p>
        </w:tc>
      </w:tr>
      <w:tr>
        <w:tc>
          <w:tcPr>
            <w:tcW w:w="33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центр y: смещение / ср. abs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+0,001 / 0,051 *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+0,004 / 0,087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+0,016 / 0,066</w:t>
            </w:r>
          </w:p>
        </w:tc>
      </w:tr>
      <w:tr>
        <w:tc>
          <w:tcPr>
            <w:tcW w:w="33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радиус: смещение / ср. abs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+0,001 / 0,038 *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−0,154 / 0,156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−0,052 / 0,068</w:t>
            </w:r>
          </w:p>
        </w:tc>
      </w:tr>
      <w:tr>
        <w:tc>
          <w:tcPr>
            <w:tcW w:w="33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округлость: среднее (мин.)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0,969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0,953 (0,834)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0,960 (0,831)</w:t>
            </w:r>
          </w:p>
        </w:tc>
      </w:tr>
      <w:tr>
        <w:tc>
          <w:tcPr>
            <w:tcW w:w="33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пустых масок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0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0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w="336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критерий (|смещ.| &lt; 0,5; ср. abs &lt; 1; округл. &gt; 0,9)</w:t>
            </w:r>
          </w:p>
        </w:tc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—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выполнен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выполнен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* — относительно истинных факторов сцены (погрешность самой оценки); для режимов — относительно той же оценки на оригиналах. Заранее записанный критерий выполнен с большим запасом в обоих режимах: центр не смещён (не больше 0,031 пикселя), диск круглый. Единственное систематическое отличие — радиус: у A он занижен на 0,154 пикселя почти во всех сценах (средняя абсолютная ошибка 0,156 ≈ |смещение|), у B — на 0,052 пикселя, втрое меньше.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6. Анализ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6.1. Классификация по допуску (шаг 7)</w:t>
      </w:r>
    </w:p>
    <w:p>
      <w:pPr>
        <w:keepNext/>
        <w:spacing w:before="120" w:after="60"/>
      </w:pPr>
      <w:r>
        <w:rPr>
          <w:sz w:val="22"/>
          <w:szCs w:val="22"/>
        </w:rPr>
        <w:t>Таблица 9 — Классификация отклика по допуску, записанному до запуска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8"/>
        <w:gridCol w:w="1214"/>
        <w:gridCol w:w="747"/>
        <w:gridCol w:w="934"/>
        <w:gridCol w:w="1588"/>
        <w:gridCol w:w="841"/>
        <w:gridCol w:w="2429"/>
      </w:tblGrid>
      <w:tr>
        <w:trPr>
          <w:tblHeader/>
        </w:trPr>
        <w:tc>
          <w:tcPr>
            <w:tcW w:w="158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121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Δ</w:t>
            </w:r>
          </w:p>
        </w:tc>
        <w:tc>
          <w:tcPr>
            <w:tcW w:w="74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Δ, %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Допуск</w:t>
            </w:r>
          </w:p>
        </w:tc>
        <w:tc>
          <w:tcPr>
            <w:tcW w:w="158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84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|Δ| &gt; 2s</w:t>
            </w:r>
          </w:p>
        </w:tc>
        <w:tc>
          <w:tcPr>
            <w:tcW w:w="242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Примечание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</w:t>
            </w:r>
          </w:p>
        </w:tc>
        <w:tc>
          <w:tcPr>
            <w:tcW w:w="12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+1,162 дБ</w:t>
            </w:r>
          </w:p>
        </w:tc>
        <w:tc>
          <w:tcPr>
            <w:tcW w:w="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+4,5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±1,0 дБ</w:t>
            </w:r>
          </w:p>
        </w:tc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улучшение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да</w:t>
            </w:r>
          </w:p>
        </w:tc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превышение допуска 0,16 дБ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разрыв train − test</w:t>
            </w:r>
          </w:p>
        </w:tc>
        <w:tc>
          <w:tcPr>
            <w:tcW w:w="12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+0,014 дБ</w:t>
            </w:r>
          </w:p>
        </w:tc>
        <w:tc>
          <w:tcPr>
            <w:tcW w:w="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+34,1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±0,1 дБ</w:t>
            </w:r>
          </w:p>
        </w:tc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нейтрально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нет</w:t>
            </w:r>
          </w:p>
        </w:tc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 7 раз меньше допуска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параметры</w:t>
            </w:r>
          </w:p>
        </w:tc>
        <w:tc>
          <w:tcPr>
            <w:tcW w:w="12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+49,176 тыс.</w:t>
            </w:r>
          </w:p>
        </w:tc>
        <w:tc>
          <w:tcPr>
            <w:tcW w:w="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+48,7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±20 %</w:t>
            </w:r>
          </w:p>
        </w:tc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ухудшение (рост затрат)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да</w:t>
            </w:r>
          </w:p>
        </w:tc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s = 0: признак 2s неинформативен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время обучения</w:t>
            </w:r>
          </w:p>
        </w:tc>
        <w:tc>
          <w:tcPr>
            <w:tcW w:w="121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+0,152 с</w:t>
            </w:r>
          </w:p>
        </w:tc>
        <w:tc>
          <w:tcPr>
            <w:tcW w:w="7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t>+8,4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±20 %</w:t>
            </w:r>
          </w:p>
        </w:tc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нейтрально</w:t>
            </w:r>
          </w:p>
        </w:tc>
        <w:tc>
          <w:tcPr>
            <w:tcW w:w="84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t>нет</w:t>
            </w:r>
          </w:p>
        </w:tc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относительное изменение в одном сеансе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Вывод по каждой метрике.</w:t>
      </w:r>
      <w:r>
        <w:rPr>
          <w:sz w:val="24"/>
          <w:szCs w:val="24"/>
        </w:rPr>
        <w:t xml:space="preserve"> PSNR — «улучшение»: прирост 1,16 дБ больше допуска и больше 2s. Разрыв — «нейтрально»: переобучения нет ни в A, ни в B (0,041 и 0,055 дБ), рост на 0,014 дБ практически неважен, хотя в относительных единицах это +34 % — относительная мера здесь вводит в заблуждение, потому что база близка к нулю. Параметры — «ухудшение»: +48,7 % при допуске 20 %. Время — «нейтрально»: +8,4 %, по критерию 2s незначимо. Итог по допуску — компромисс: качество улучшилось, ёмкость выросла за пределы допуска, переобучение и время не изменились.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6.2. Критерий 2s и допуск: где ответы расходятся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В этой серии критерий 2s и допуск дают одинаковый ответ: PSNR «значимо и важно», разрыв и время «незначимо и неважно»; для параметров признак 2s неинформативен (s = 0, срабатывает при любом изменении числа весов). Расхождение проявилось при сопоставлении прогонов: при близкой Δ здесь |Δ|/s = 2,10 («да»), у преподавателя 1,49 («нет»), потому что s по пяти seed оценён по-разному (0,553 и 0,715 дБ). У преподавателя изменение практически важно, но статистически не выделяется из разброса. Обратный случай — демонстрационный вариант (раздел 6.6): разрыв вырос на 0,058 дБ при |Δ|/s ≈ 6 — значимо, но в допуске. Вывод: при |Δ|/s около 2 и n = 5 признак 2s неустойчив, и решение о пользе по нему одному принимать нельзя.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6.3. Чувствительность вывода к допуску</w:t>
      </w:r>
    </w:p>
    <w:p>
      <w:pPr>
        <w:keepNext/>
        <w:spacing w:before="120" w:after="60"/>
      </w:pPr>
      <w:r>
        <w:rPr>
          <w:sz w:val="22"/>
          <w:szCs w:val="22"/>
        </w:rPr>
        <w:t>Таблица 10 — Класс PSNR и разрыва при разных допусках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8"/>
        <w:gridCol w:w="4392"/>
        <w:gridCol w:w="1495"/>
        <w:gridCol w:w="2429"/>
      </w:tblGrid>
      <w:tr>
        <w:trPr>
          <w:tblHeader/>
        </w:trPr>
        <w:tc>
          <w:tcPr>
            <w:tcW w:w="102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439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Допуск → класс</w:t>
            </w:r>
          </w:p>
        </w:tc>
        <w:tc>
          <w:tcPr>
            <w:tcW w:w="149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Граница смены класса</w:t>
            </w:r>
          </w:p>
        </w:tc>
        <w:tc>
          <w:tcPr>
            <w:tcW w:w="242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Интервал Δ ± 2·SE</w:t>
            </w:r>
          </w:p>
        </w:tc>
      </w:tr>
      <w:tr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</w:t>
            </w:r>
          </w:p>
        </w:tc>
        <w:tc>
          <w:tcPr>
            <w:tcW w:w="43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0,25; 0,5; 1,0 (основной) → улучшение; 1,5; 2,0 → нейтрально</w:t>
            </w:r>
          </w:p>
        </w:tc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1,162 дБ</w:t>
            </w:r>
          </w:p>
        </w:tc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[+0,46; +1,86] дБ — пересекает ±1,0</w:t>
            </w:r>
          </w:p>
        </w:tc>
      </w:tr>
      <w:tr>
        <w:tc>
          <w:tcPr>
            <w:tcW w:w="10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разрыв</w:t>
            </w:r>
          </w:p>
        </w:tc>
        <w:tc>
          <w:tcPr>
            <w:tcW w:w="439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0,01 → ухудшение; 0,02; 0,05; 0,1 (основной); 0,2 → нейтрально</w:t>
            </w:r>
          </w:p>
        </w:tc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0,014 дБ</w:t>
            </w:r>
          </w:p>
        </w:tc>
        <w:tc>
          <w:tcPr>
            <w:tcW w:w="2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[0,000; +0,027] дБ — далеко от ±0,1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Класс разрыва устойчив: «нейтрально» при любом допуске от 0,02 дБ, а верхняя граница интервала почти вчетверо ниже принятой границы. Класс PSNR неустойчив по двум причинам. Во-первых, он держится только на допусках до 1,16 дБ: допуск 1,5 дБ, тоже разумный для этого разброса, дал бы «нейтрально» и подтвердил бы гипотезу. Во-вторых, интервал [+0,46; +1,86] пересекает границу ±1,0 — другая серия из пяти seed с заметной вероятностью даст Δ меньше 1,0 дБ. Устойчиво только то, что эффект положительный: нижняя граница интервала +0,46 дБ, B лучше A на всех 8 сценах листа, у преподавателя Δ = +1,06 дБ. Поэтому вывод формулируется так: «рост d даёт небольшое улучшение PSNR, на границе практического допуска».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6.4. Диагностика по размеру латентного вектора (шаг 8)</w:t>
      </w:r>
    </w:p>
    <w:p>
      <w:pPr>
        <w:keepNext/>
        <w:spacing w:before="120" w:after="60"/>
      </w:pPr>
      <w:r>
        <w:rPr>
          <w:sz w:val="22"/>
          <w:szCs w:val="22"/>
        </w:rPr>
        <w:t>Таблица 11 — PSNR на тесте при разном d, среднее по seed 101–103, дБ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5"/>
        <w:gridCol w:w="1308"/>
        <w:gridCol w:w="1308"/>
        <w:gridCol w:w="1308"/>
        <w:gridCol w:w="1308"/>
        <w:gridCol w:w="1308"/>
        <w:gridCol w:w="1308"/>
      </w:tblGrid>
      <w:tr>
        <w:trPr>
          <w:tblHeader/>
        </w:trPr>
        <w:tc>
          <w:tcPr>
            <w:tcW w:w="149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32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этот прогон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20,69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23,18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25,29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26,38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25,89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26,71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по seed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20,66; 20,81; 20,61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23,31; 23,44; 22,78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24,82; 24,79; 26,25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26,79; 26,16; 26,17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26,03; 26,59; 25,06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27,02; 26,30; 26,82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указания, разд. 6.4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20,64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23,16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25,24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26,45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25,70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—</w:t>
            </w:r>
          </w:p>
        </w:tc>
      </w:tr>
      <w:tr>
        <w:tc>
          <w:tcPr>
            <w:tcW w:w="1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над эталоном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+3,52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+6,01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+8,12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+9,20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+8,72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+9,54</w:t>
            </w:r>
          </w:p>
        </w:tc>
      </w:tr>
    </w:tbl>
    <w:p>
      <w:pPr>
        <w:jc w:val="both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4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_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>Рисунок 4 — PSNR на тесте в зависимости от d (построено по таблице 11): линия — среднее по seed 101–103, серые точки — отдельные seed, квадраты — значения указаний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Наблюдение.</w:t>
      </w:r>
      <w:r>
        <w:rPr>
          <w:sz w:val="24"/>
          <w:szCs w:val="24"/>
        </w:rPr>
        <w:t xml:space="preserve"> До d = 3 каждое добавленное число даёт 2,1–2,5 дБ; от d = 3 до d = 4 — ещё 1,1 дБ; дальше рост останавливается: d = 8 даже ниже d = 4 (на 0,48 дБ), d = 32 выше d = 4 на 0,34 дБ. Разброс между seed при d ≥ 3 — до 1,5 дБ (d = 3: 24,79…26,25; d = 8: 25,06…26,59), то есть различия между d = 4, 8 и 32 того же порядка, что разброс по трём seed.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Объяснение.</w:t>
      </w:r>
      <w:r>
        <w:rPr>
          <w:sz w:val="24"/>
          <w:szCs w:val="24"/>
        </w:rPr>
        <w:t xml:space="preserve"> При d &lt; 3 информация теряется по построению — отсюда крутой рост. При d ≥ 3 ёмкости достаточно, и различия определяются тем, насколько далеко оптимизатор успевает уйти за 640 шагов от данной инициализации. Немонотонность d = 4 &gt; d = 8 есть и в указаниях (26,45 и 25,70) — это шум инициализации. Развёртка по трём seed не различает d = 4, 8 и 32; различие A и B видно только в серии из пяти seed и на границе допуска. Развёртка указаний воспроизведена с разностью не больше 0,19 дБ.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6.5. Сопоставление с гипотезой</w:t>
      </w:r>
    </w:p>
    <w:p>
      <w:pPr>
        <w:keepNext/>
        <w:spacing w:before="120" w:after="60"/>
      </w:pPr>
      <w:r>
        <w:rPr>
          <w:sz w:val="22"/>
          <w:szCs w:val="22"/>
        </w:rPr>
        <w:t>Таблица 12 — Гипотеза (коммит c5deb11) и результат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8"/>
        <w:gridCol w:w="2803"/>
        <w:gridCol w:w="2803"/>
      </w:tblGrid>
      <w:tr>
        <w:trPr>
          <w:tblHeader/>
        </w:trPr>
        <w:tc>
          <w:tcPr>
            <w:tcW w:w="373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Предсказание</w:t>
            </w:r>
          </w:p>
        </w:tc>
        <w:tc>
          <w:tcPr>
            <w:tcW w:w="280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Получено</w:t>
            </w:r>
          </w:p>
        </w:tc>
        <w:tc>
          <w:tcPr>
            <w:tcW w:w="280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</w:rPr>
              <w:t>Итог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PSNR: Δ от 0 до +1,0 дБ, около +0,5; «нейтрально»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+1,162 дБ; «улучшение»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опровергнуто (критерий «Δ PSNR &gt; +1,0»)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PSNR: |Δ| &gt; 2s — нет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2,10 — да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не сбылось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разрыв: Δ ≥ 0, много меньше 0,1 дБ; 2s — нет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+0,014 дБ; 1,30 — нет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подтвердилось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параметры: +49,176 тыс. (+48,7 %)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+49,176 тыс. (+48,7 %)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подтвердилось точно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время: в пределах ±20 %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+8,4 %; 2s — нет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подтвердилось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диск круглый, без смещения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критерий выполнен в A и B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подтвердилось</w:t>
            </w:r>
          </w:p>
        </w:tc>
      </w:tr>
      <w:tr>
        <w:tc>
          <w:tcPr>
            <w:tcW w:w="3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итог: рост d «не окупается»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качество — улучшение, ёмкость — ухудшение</w:t>
            </w:r>
          </w:p>
        </w:tc>
        <w:tc>
          <w:tcPr>
            <w:tcW w:w="28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t>частично опровергнуто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Почему ошибся в PSNR.</w:t>
      </w:r>
      <w:r>
        <w:rPr>
          <w:sz w:val="24"/>
          <w:szCs w:val="24"/>
        </w:rPr>
        <w:t xml:space="preserve"> Выигрыш оптимизации (п. 2 механизма) был назван, но недооценён: ожидалось около +0,5 дБ. Прогноз не учитывал, что </w:t>
      </w:r>
      <w:r>
        <w:rPr>
          <w:rFonts w:ascii="Consolas" w:hAnsi="Consolas" w:eastAsia="Consolas" w:cs="Consolas"/>
          <w:sz w:val="22"/>
          <w:szCs w:val="22"/>
        </w:rPr>
        <w:t>Linear(d, 1024)</w:t>
      </w:r>
      <w:r>
        <w:rPr>
          <w:sz w:val="24"/>
          <w:szCs w:val="24"/>
        </w:rPr>
        <w:t xml:space="preserve"> задаёт карту признаков 64 × 4 × 4, лежащую до ReLU в подпространстве размерности не больше d: информации это не добавляет, но даёт декодировщику больше «базисных» карт для резкого края. С этим согласуются геометрия (занижение радиуса втрое меньше) и лист сравнения (ореол уже); доказательством это не является (раздел 6.7).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6.6. Воспроизводимость и сопоставление с прогоном преподавателя</w:t>
      </w:r>
    </w:p>
    <w:p>
      <w:pPr>
        <w:keepNext/>
        <w:spacing w:before="120" w:after="60"/>
      </w:pPr>
      <w:r>
        <w:rPr>
          <w:sz w:val="22"/>
          <w:szCs w:val="22"/>
        </w:rPr>
        <w:t>Таблица 13 — Вариант 2: этот прогон и прогон преподавателя (results_30_variants.json, Colab, T4)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1"/>
        <w:gridCol w:w="934"/>
        <w:gridCol w:w="934"/>
        <w:gridCol w:w="934"/>
        <w:gridCol w:w="934"/>
        <w:gridCol w:w="934"/>
        <w:gridCol w:w="934"/>
        <w:gridCol w:w="2336"/>
      </w:tblGrid>
      <w:tr>
        <w:trPr>
          <w:tblHeader/>
        </w:trPr>
        <w:tc>
          <w:tcPr>
            <w:tcW w:w="140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Метрика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 здесь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 преп.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 здесь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 преп.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Δ здесь</w:t>
            </w:r>
          </w:p>
        </w:tc>
        <w:tc>
          <w:tcPr>
            <w:tcW w:w="93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Δ преп.</w:t>
            </w:r>
          </w:p>
        </w:tc>
        <w:tc>
          <w:tcPr>
            <w:tcW w:w="233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Класс здесь / преп.</w:t>
            </w:r>
          </w:p>
        </w:tc>
      </w:tr>
      <w:tr>
        <w:tc>
          <w:tcPr>
            <w:tcW w:w="14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PSNR, дБ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26,047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26,145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27,209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27,209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+1,162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+1,064</w:t>
            </w:r>
          </w:p>
        </w:tc>
        <w:tc>
          <w:tcPr>
            <w:tcW w:w="2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улучшение / улучшение</w:t>
            </w:r>
          </w:p>
        </w:tc>
      </w:tr>
      <w:tr>
        <w:tc>
          <w:tcPr>
            <w:tcW w:w="14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разрыв, дБ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0,041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0,042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0,055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0,053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+0,014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+0,011</w:t>
            </w:r>
          </w:p>
        </w:tc>
        <w:tc>
          <w:tcPr>
            <w:tcW w:w="2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нейтрально / нейтрально</w:t>
            </w:r>
          </w:p>
        </w:tc>
      </w:tr>
      <w:tr>
        <w:tc>
          <w:tcPr>
            <w:tcW w:w="14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параметры, тыс.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101,035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101,035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150,211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150,211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+49,176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+49,176</w:t>
            </w:r>
          </w:p>
        </w:tc>
        <w:tc>
          <w:tcPr>
            <w:tcW w:w="2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ухудшение / ухудшение</w:t>
            </w:r>
          </w:p>
        </w:tc>
      </w:tr>
      <w:tr>
        <w:tc>
          <w:tcPr>
            <w:tcW w:w="140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время, с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1,801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2,139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1,953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2,174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+0,152</w:t>
            </w:r>
          </w:p>
        </w:tc>
        <w:tc>
          <w:tcPr>
            <w:tcW w:w="93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+0,035</w:t>
            </w:r>
          </w:p>
        </w:tc>
        <w:tc>
          <w:tcPr>
            <w:tcW w:w="23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нейтрально / нейтрально</w:t>
            </w:r>
          </w:p>
        </w:tc>
      </w:tr>
    </w:tbl>
    <w:p>
      <w:pPr>
        <w:jc w:val="both"/>
      </w:pP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Эталон и параметры</w:t>
      </w:r>
      <w:r>
        <w:rPr>
          <w:sz w:val="24"/>
          <w:szCs w:val="24"/>
        </w:rPr>
        <w:t xml:space="preserve"> совпали точно (17,171 дБ; 101,035 и 150,211 тыс.) — данные и устройство сети детерминированы.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Средние PSNR и разрыва</w:t>
      </w:r>
      <w:r>
        <w:rPr>
          <w:sz w:val="24"/>
          <w:szCs w:val="24"/>
        </w:rPr>
        <w:t xml:space="preserve"> совпали в пределах разброса: отличие A — −0,14 s, B — 0,00 s по PSNR, ±0,2 s по разрыву (s преподавателя). Классы по допуску совпали по всем четырём метрикам; признак 2s по PSNR разошёлся (см. раздел 6.2).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Повторное обучение</w:t>
      </w:r>
      <w:r>
        <w:rPr>
          <w:sz w:val="24"/>
          <w:szCs w:val="24"/>
        </w:rPr>
        <w:t xml:space="preserve"> A с seed 101 в том же сеансе: 26,034 и 25,668 дБ, расхождение −0,365 дБ — в пределах s = 0,553 дБ. Обучение на GPU не побитово детерминировано (недетерминированные алгоритмы свёрток), как и отмечено в указаниях (26,13 и 26,00 дБ). Поэтому воспроизводится картина в пределах разброса, а не последний знак.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Время</w:t>
      </w:r>
      <w:r>
        <w:rPr>
          <w:sz w:val="24"/>
          <w:szCs w:val="24"/>
        </w:rPr>
        <w:t xml:space="preserve"> у преподавателя больше на 0,2–0,3 с при том же GPU T4 — абсолютное время зависит от загрузки машины и не сравнивается; классифицируется только изменение A → B внутри сеанса.</w:t>
      </w:r>
    </w:p>
    <w:p>
      <w:pPr>
        <w:keepNext/>
        <w:spacing w:before="120" w:after="60"/>
      </w:pPr>
      <w:r>
        <w:rPr>
          <w:sz w:val="22"/>
          <w:szCs w:val="22"/>
        </w:rPr>
        <w:t>Таблица 14 — Демонстрационный вариант 1 (d = 8 → 2): этот прогон, results_30_variants.json и текст указаний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8"/>
        <w:gridCol w:w="1121"/>
        <w:gridCol w:w="1121"/>
        <w:gridCol w:w="1121"/>
        <w:gridCol w:w="1121"/>
        <w:gridCol w:w="1308"/>
        <w:gridCol w:w="1962"/>
      </w:tblGrid>
      <w:tr>
        <w:trPr>
          <w:tblHeader/>
        </w:trPr>
        <w:tc>
          <w:tcPr>
            <w:tcW w:w="158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Метрика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 здесь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 здесь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Δ здесь</w:t>
            </w:r>
          </w:p>
        </w:tc>
        <w:tc>
          <w:tcPr>
            <w:tcW w:w="112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Δ (json)</w:t>
            </w:r>
          </w:p>
        </w:tc>
        <w:tc>
          <w:tcPr>
            <w:tcW w:w="130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Δ (указания)</w:t>
            </w:r>
          </w:p>
        </w:tc>
        <w:tc>
          <w:tcPr>
            <w:tcW w:w="196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2s здесь / json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PSNR, дБ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25,916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23,220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−2,696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−2,929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−2,80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да / да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разрыв, дБ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0,043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0,100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+0,058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+0,058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+0,061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да / да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параметры, тыс.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101,035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88,741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−12,294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−12,294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−12,3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да / да</w:t>
            </w:r>
          </w:p>
        </w:tc>
      </w:tr>
      <w:tr>
        <w:tc>
          <w:tcPr>
            <w:tcW w:w="15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8"/>
                <w:szCs w:val="18"/>
              </w:rPr>
              <w:t>время, с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1,891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1,829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−0,062</w:t>
            </w:r>
          </w:p>
        </w:tc>
        <w:tc>
          <w:tcPr>
            <w:tcW w:w="112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+0,212</w:t>
            </w:r>
          </w:p>
        </w:tc>
        <w:tc>
          <w:tcPr>
            <w:tcW w:w="13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right"/>
            </w:pPr>
            <w:r>
              <w:rPr>
                <w:sz w:val="18"/>
                <w:szCs w:val="18"/>
              </w:rPr>
              <w:t>−0,17</w:t>
            </w:r>
          </w:p>
        </w:tc>
        <w:tc>
          <w:tcPr>
            <w:tcW w:w="196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>нет / да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Демонстрационный вариант воспроизведён: эталон 17,171 дБ; знак Δ и признак 2s по PSNR, разрыву и параметрам совпали с прогоном преподавателя; развёртка по d (20,64; 23,16; 25,22; 26,31; 25,79 дБ) совпала с указаниями с разностью не больше 0,14 дБ. Как и там, при d = 2 падение PSNR (−2,7 дБ) далеко за допуском, а рост разрыва значим по 2s, но в допуске. Разошёлся только признак 2s по времени — у преподавателя время B случайно оказалось выше; это ещё раз показывает, что время на общей машине не воспроизводится.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6.7. Альтернативные объяснения и ограничения метрик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Наблюдение — B даёт PSNR выше на 1,16 дБ при неизменном разрыве. Возможные объяснения: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Выразительность декодировщика</w:t>
      </w:r>
      <w:r>
        <w:rPr>
          <w:sz w:val="24"/>
          <w:szCs w:val="24"/>
        </w:rPr>
        <w:t xml:space="preserve"> (основное): </w:t>
      </w:r>
      <w:r>
        <w:rPr>
          <w:rFonts w:ascii="Consolas" w:hAnsi="Consolas" w:eastAsia="Consolas" w:cs="Consolas"/>
          <w:sz w:val="22"/>
          <w:szCs w:val="22"/>
        </w:rPr>
        <w:t>Linear(d, 1024)</w:t>
      </w:r>
      <w:r>
        <w:rPr>
          <w:sz w:val="24"/>
          <w:szCs w:val="24"/>
        </w:rPr>
        <w:t xml:space="preserve"> ограничивает ранг карты признаков 64 × 4 × 4 числом d, и при d = 32 проще построить резкий край. Предсказывает, что выигрыш сохранится при более долгом обучении.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Скорость сходимости:</w:t>
      </w:r>
      <w:r>
        <w:rPr>
          <w:sz w:val="24"/>
          <w:szCs w:val="24"/>
        </w:rPr>
        <w:t xml:space="preserve"> за фиксированные 640 шагов широкое узкое место сходится дальше, а при 60–120 эпохах A догонит B. По журналу преподавателя при d = 8 и 60 эпохах PSNR 28,1 дБ против 25,7 при 20 — бюджет обучения влияет сильнее d. Различить два объяснения может серия с большим числом эпох; в работе она не выполнялась.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Случайность серии</w:t>
      </w:r>
      <w:r>
        <w:rPr>
          <w:sz w:val="24"/>
          <w:szCs w:val="24"/>
        </w:rPr>
        <w:t xml:space="preserve"> (|Δ|/s = 2,10 при n = 5): знак эффекта подтверждён восемью сценами листа и прогоном преподавателя, но величина «больше 1 дБ» — нет.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Неполная парность seed:</w:t>
      </w:r>
      <w:r>
        <w:rPr>
          <w:sz w:val="24"/>
          <w:szCs w:val="24"/>
        </w:rPr>
        <w:t xml:space="preserve"> при одном seed свёртки кодировщика стартуют с одинаковых весов, но после </w:t>
      </w:r>
      <w:r>
        <w:rPr>
          <w:rFonts w:ascii="Consolas" w:hAnsi="Consolas" w:eastAsia="Consolas" w:cs="Consolas"/>
          <w:sz w:val="22"/>
          <w:szCs w:val="22"/>
        </w:rPr>
        <w:t>Linear(1024, d)</w:t>
      </w:r>
      <w:r>
        <w:rPr>
          <w:sz w:val="24"/>
          <w:szCs w:val="24"/>
        </w:rPr>
        <w:t xml:space="preserve"> генератор случайных чисел расходится, и декодировщики A и B стартуют по-разному.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«Почти тождественное» отображение</w:t>
      </w:r>
      <w:r>
        <w:rPr>
          <w:sz w:val="24"/>
          <w:szCs w:val="24"/>
        </w:rPr>
        <w:t xml:space="preserve"> (риск, названный в варианте) не подтвердилось: разрыв не вырос, а B ошибается так же, как A (ореол, пятнистый фон).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Ограничения метрик.</w:t>
      </w:r>
      <w:r>
        <w:rPr>
          <w:sz w:val="24"/>
          <w:szCs w:val="24"/>
        </w:rPr>
        <w:t xml:space="preserve"> PSNR — среднее по пикселям и изображениям: он не отличает размытие края от сдвига диска, не показывает, где ошибка (край, ореол, фон), и для сцены с большим однородным фоном уже тривиальный ответ даёт 17 дБ — поэтому PSNR приведён только вместе с эталоном. Разрыв train − test близок к нулю, и его относительное изменение (+34 %) бессмысленно — классифицируется абсолютное. Геометрия по порогу 0,675 чувствительна к размытию: размытие выпуклого края сдвигает уровень 0,675 внутрь, поэтому «занижение радиуса» частично отражает размытие, а не уменьшение диска; для вывода о форме это не важно, так как критерий выполнен с запасом. Время включает накладные расходы общей машины и меряется без повторов.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6.8. Угрозы валидности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Внутренняя — недетерминизм GPU:</w:t>
      </w:r>
      <w:r>
        <w:rPr>
          <w:sz w:val="24"/>
          <w:szCs w:val="24"/>
        </w:rPr>
        <w:t xml:space="preserve"> повтор одного обучения расходится на 0,365 дБ; лист сравнения и геометрия построены по моделям развёртки (та же конфигурация и seed 101), совпадающим с моделями серии только с этой точностью.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Статистическая — пять seed и s только по A:</w:t>
      </w:r>
      <w:r>
        <w:rPr>
          <w:sz w:val="24"/>
          <w:szCs w:val="24"/>
        </w:rPr>
        <w:t xml:space="preserve"> s грубый (0,553 здесь, 0,715 дБ у преподавателя), интервал для Δ построен в предположении равного разброса A и B.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Внешняя — один синтетический набор, одна архитектура, 20 эпох:</w:t>
      </w:r>
      <w:r>
        <w:rPr>
          <w:sz w:val="24"/>
          <w:szCs w:val="24"/>
        </w:rPr>
        <w:t xml:space="preserve"> на другие наборы, полносвязную сеть и другой бюджет обучения вывод не переносится без проверки.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Смещение экспериментатора:</w:t>
      </w:r>
      <w:r>
        <w:rPr>
          <w:sz w:val="24"/>
          <w:szCs w:val="24"/>
        </w:rPr>
        <w:t xml:space="preserve"> строка преподавателя была видна до запуска; допуски взяты из образца без изменений, а предсказание по PSNR не сбылось, что говорит против подгонки.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7. Вывод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Наблюдение.</w:t>
      </w:r>
      <w:r>
        <w:rPr>
          <w:sz w:val="24"/>
          <w:szCs w:val="24"/>
        </w:rPr>
        <w:t xml:space="preserve"> Для набора «диск» увеличение латентного вектора с 8 до 32 чисел (серия seed 101…105, тестовая выборка):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PSNR</w:t>
      </w:r>
      <w:r>
        <w:rPr>
          <w:sz w:val="24"/>
          <w:szCs w:val="24"/>
        </w:rPr>
        <w:t xml:space="preserve"> +1,16 дБ (26,05 → 27,21; |Δ|/s = 2,10) — «улучшение», но лишь на 0,16 дБ выше допуска ±1,0 дБ; интервал [+0,46; +1,86] дБ пересекает границу, класс неустойчив;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разрыв train − test</w:t>
      </w:r>
      <w:r>
        <w:rPr>
          <w:sz w:val="24"/>
          <w:szCs w:val="24"/>
        </w:rPr>
        <w:t xml:space="preserve"> +0,014 дБ — в допуске, переобучения нет; </w:t>
      </w:r>
      <w:r>
        <w:rPr>
          <w:b/>
          <w:bCs/>
          <w:sz w:val="24"/>
          <w:szCs w:val="24"/>
        </w:rPr>
        <w:t>время</w:t>
      </w:r>
      <w:r>
        <w:rPr>
          <w:sz w:val="24"/>
          <w:szCs w:val="24"/>
        </w:rPr>
        <w:t xml:space="preserve"> +8,4 % — в допуске;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параметры</w:t>
      </w:r>
      <w:r>
        <w:rPr>
          <w:sz w:val="24"/>
          <w:szCs w:val="24"/>
        </w:rPr>
        <w:t xml:space="preserve"> +48,7 % (101,0 → 150,2 тыс.) — за пределами допуска 20 %;</w:t>
      </w:r>
    </w:p>
    <w:p>
      <w:pPr>
        <w:pStyle w:val="a4"/>
        <w:numPr>
          <w:ilvl w:val="0"/>
          <w:numId w:val="1"/>
        </w:numPr>
        <w:spacing w:after="80" w:line="276" w:lineRule="auto"/>
        <w:jc w:val="both"/>
      </w:pPr>
      <w:r>
        <w:rPr>
          <w:sz w:val="24"/>
          <w:szCs w:val="24"/>
        </w:rPr>
        <w:t>оба режима лучше эталона «средняя картинка» (17,17 дБ) на 8,88 и 10,04 дБ; диск круглый, центр не смещён, радиус занижен на 0,15 (A) и 0,05 пикселя (B); развёртка по d выходит на плато при d = 3–4.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Гипотеза</w:t>
      </w:r>
      <w:r>
        <w:rPr>
          <w:sz w:val="24"/>
          <w:szCs w:val="24"/>
        </w:rPr>
        <w:t xml:space="preserve"> подтвердилась по числу параметров, разрыву, времени и форме диска и опровергнута по PSNR: выигрыш оказался больше ожидаемого и чуть больше допуска.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Объяснение</w:t>
      </w:r>
      <w:r>
        <w:rPr>
          <w:sz w:val="24"/>
          <w:szCs w:val="24"/>
        </w:rPr>
        <w:t xml:space="preserve"> (предположение, а не наблюдение). Добавленные 24 координаты не несут новой информации о сцене (три фактора, разрыв не вырос), но расширяют первый слой декодировщика, и при фиксированном бюджете обучения сеть строит более резкий край диска. Отличить это от простой разницы в скорости сходимости можно серией с большим числом эпох.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Ответ на вопрос варианта.</w:t>
      </w:r>
      <w:r>
        <w:rPr>
          <w:sz w:val="24"/>
          <w:szCs w:val="24"/>
        </w:rPr>
        <w:t xml:space="preserve"> Рост ёмкости узкого места окупается лишь частично: он даёт небольшое улучшение качества на границе допуска без роста переобучения и времени, но ценой почти полуторного роста числа весов. Если ограничен размер модели, выигрыш не оправдывает цены; если ограничено время, рост d допустим. Вывод относится только к синтетическому набору «диск», свёрточной архитектуре и 20 эпохам обучения.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8. Блокнот, паспорт эксперимента и индивидуальный вклад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Блокнот и репозиторий работы:</w:t>
      </w:r>
      <w:r>
        <w:rPr>
          <w:sz w:val="24"/>
          <w:szCs w:val="24"/>
        </w:rPr>
        <w:t xml:space="preserve"> https://github.com/ykvnkm/ai-in-creative-industries/tree/main/LR07 — файл </w:t>
      </w:r>
      <w:r>
        <w:rPr>
          <w:rFonts w:ascii="Consolas" w:hAnsi="Consolas" w:eastAsia="Consolas" w:cs="Consolas"/>
          <w:sz w:val="22"/>
          <w:szCs w:val="22"/>
        </w:rPr>
        <w:t>Яковенко_Максим_Михайлович_Вариант_2_ЛР_7.ipynb</w:t>
      </w:r>
      <w:r>
        <w:rPr>
          <w:sz w:val="24"/>
          <w:szCs w:val="24"/>
        </w:rPr>
        <w:t xml:space="preserve"> с выводом всех ячеек, журнал гипотезы </w:t>
      </w:r>
      <w:r>
        <w:rPr>
          <w:rFonts w:ascii="Consolas" w:hAnsi="Consolas" w:eastAsia="Consolas" w:cs="Consolas"/>
          <w:sz w:val="22"/>
          <w:szCs w:val="22"/>
        </w:rPr>
        <w:t>reports/journal.md</w:t>
      </w:r>
      <w:r>
        <w:rPr>
          <w:sz w:val="24"/>
          <w:szCs w:val="24"/>
        </w:rPr>
        <w:t xml:space="preserve"> и артефакты </w:t>
      </w:r>
      <w:r>
        <w:rPr>
          <w:rFonts w:ascii="Consolas" w:hAnsi="Consolas" w:eastAsia="Consolas" w:cs="Consolas"/>
          <w:sz w:val="22"/>
          <w:szCs w:val="22"/>
        </w:rPr>
        <w:t>artifacts/</w:t>
      </w:r>
      <w:r>
        <w:rPr>
          <w:sz w:val="24"/>
          <w:szCs w:val="24"/>
        </w:rPr>
        <w:t>.</w:t>
      </w:r>
    </w:p>
    <w:p>
      <w:pPr>
        <w:keepNext/>
        <w:spacing w:before="120" w:after="60"/>
      </w:pPr>
      <w:r>
        <w:rPr>
          <w:sz w:val="22"/>
          <w:szCs w:val="22"/>
        </w:rPr>
        <w:t>Таблица 15 — Паспорт эксперимента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6"/>
        <w:gridCol w:w="7289"/>
      </w:tblGrid>
      <w:tr>
        <w:trPr>
          <w:tblHeader/>
        </w:trPr>
        <w:tc>
          <w:tcPr>
            <w:tcW w:w="205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Поле</w:t>
            </w:r>
          </w:p>
        </w:tc>
        <w:tc>
          <w:tcPr>
            <w:tcW w:w="728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Работа, вариант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ЛР №7, вариант 2: набор 1 «диск» (disc) × фактор 2 latent_8_to_32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Данные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синтетические, L.dataset("disc"), seed данных 7; 4096 обучающих и 1024 тестовые сцены 3 × 32 × 32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Серия seed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101…105 (прогрев seed 0 не учитывается); развёртка по d — seed 101–103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Режим A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conv, d = 8, MSE, noise = 0, eval_noise = 0, n_train = 4096, 20 эпох; Adam 2·10⁻³, пакет 128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Режим B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то же, d = 32 (единственное различие, проверено assert)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Метрики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PSNR на тесте; разрыв train − test; параметры, тыс.; время 20 эпох; дополнительно — центр, радиус и округлость диска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Допуск (до запуска)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PSNR ±1,0 дБ; разрыв ±0,1 дБ; время ±20 %; параметры ±20 %; коммит c5deb11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Эталон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«средняя картинка»: 17,171 дБ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Среда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Google Colab, Tesla T4, CUDA 13.0; Python 3.13.15; torch 2.11.0+cu130; numpy 2.1.3; Pillow 11.3.0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Библиотека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lab07_lib.py, 8679 байт, SHA-256 d84b83a878f55e95289d76a788dc9fa84d3249d0d33aa719d9db8d6792fd2698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Детерминизм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GPU, не побитовый: повтор A seed 101 — −0,365 дБ (в пределах s)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Результат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PSNR +1,162 дБ — улучшение; разрыв +0,014 дБ — нейтрально; параметры +48,7 % — ухудшение; время +8,4 % — нейтрально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comparison.png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SHA-256 254a63debe73acec8d9166937fd9a71a941abdbd62ca6cae9b4d5a1dcc83271b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samples.png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SHA-256 00b02936ebc67376c9efb19c6196c7db26df19204ffc8c62b3732ed0916efa4b</w:t>
            </w:r>
          </w:p>
        </w:tc>
      </w:tr>
      <w:tr>
        <w:tc>
          <w:tcPr>
            <w:tcW w:w="20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results.json</w:t>
            </w:r>
          </w:p>
        </w:tc>
        <w:tc>
          <w:tcPr>
            <w:tcW w:w="728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19"/>
                <w:szCs w:val="19"/>
              </w:rPr>
              <w:t>SHA-256 32fdda93a3b52ae1de7811862c2920974a89ca262a45c65fd3f2dff76a4b641f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Индивидуальный вклад.</w:t>
      </w:r>
      <w:r>
        <w:rPr>
          <w:sz w:val="24"/>
          <w:szCs w:val="24"/>
        </w:rPr>
        <w:t xml:space="preserve"> Работа выполнена мной полностью самостоятельно: вывод гипотезы из устройства сети и расчёт числа параметров, выбор и обоснование допуска, запись их в журнал до запуска; блокнот — проверка библиотеки, режимов и среды, классификация с анализом чувствительности, развёртка по d, проверка формы и положения диска на всей тестовой выборке, проверка повторного запуска и сверка с прогоном преподавателя и демонстрационным вариантом; выполнение в Colab, анализ результатов, журнал и отчёт. Учебная библиотека </w:t>
      </w:r>
      <w:r>
        <w:rPr>
          <w:rFonts w:ascii="Consolas" w:hAnsi="Consolas" w:eastAsia="Consolas" w:cs="Consolas"/>
          <w:sz w:val="22"/>
          <w:szCs w:val="22"/>
        </w:rPr>
        <w:t>lab07_lib.py</w:t>
      </w:r>
      <w:r>
        <w:rPr>
          <w:sz w:val="24"/>
          <w:szCs w:val="24"/>
        </w:rPr>
        <w:t xml:space="preserve"> и демонстрационный скрипт </w:t>
      </w:r>
      <w:r>
        <w:rPr>
          <w:rFonts w:ascii="Consolas" w:hAnsi="Consolas" w:eastAsia="Consolas" w:cs="Consolas"/>
          <w:sz w:val="22"/>
          <w:szCs w:val="22"/>
        </w:rPr>
        <w:t>lab07_demo.py</w:t>
      </w:r>
      <w:r>
        <w:rPr>
          <w:sz w:val="24"/>
          <w:szCs w:val="24"/>
        </w:rPr>
        <w:t xml:space="preserve"> выданы преподавателем и использованы без изменений.</w:t>
      </w:r>
    </w:p>
    <w:p>
      <w:pPr>
        <w:pStyle w:val="1"/>
        <w:keepNext/>
        <w:spacing w:before="320" w:after="160"/>
      </w:pPr>
      <w:r>
        <w:rPr>
          <w:b/>
          <w:bCs/>
          <w:color w:val="000000"/>
          <w:sz w:val="28"/>
          <w:szCs w:val="28"/>
        </w:rPr>
        <w:t>Приложение А. Ответы на контрольные вопросы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Вопросы приведены по разделу 9 методических указаний. Ответы опираются на данные настоящей работы.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1. Чем автокодировщик отличается от классификатора по входу, цели и метрике</w:t>
      </w:r>
    </w:p>
    <w:p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Вход</w:t>
      </w:r>
      <w:r>
        <w:rPr>
          <w:sz w:val="24"/>
          <w:szCs w:val="24"/>
        </w:rPr>
        <w:t xml:space="preserve"> у обоих — изображение. </w:t>
      </w:r>
      <w:r>
        <w:rPr>
          <w:b/>
          <w:bCs/>
          <w:sz w:val="24"/>
          <w:szCs w:val="24"/>
        </w:rPr>
        <w:t>Цель</w:t>
      </w:r>
      <w:r>
        <w:rPr>
          <w:sz w:val="24"/>
          <w:szCs w:val="24"/>
        </w:rPr>
        <w:t xml:space="preserve"> классификатора — метка класса из разметки; цель автокодировщика — сам вход: сеть учится выдавать x̂ ≈ x через узкое место, разметка не нужна (в работе векторы факторов в обучении не используются). </w:t>
      </w:r>
      <w:r>
        <w:rPr>
          <w:b/>
          <w:bCs/>
          <w:sz w:val="24"/>
          <w:szCs w:val="24"/>
        </w:rPr>
        <w:t>Выход</w:t>
      </w:r>
      <w:r>
        <w:rPr>
          <w:sz w:val="24"/>
          <w:szCs w:val="24"/>
        </w:rPr>
        <w:t xml:space="preserve"> — вероятности классов против изображения из 3072 чисел. </w:t>
      </w:r>
      <w:r>
        <w:rPr>
          <w:b/>
          <w:bCs/>
          <w:sz w:val="24"/>
          <w:szCs w:val="24"/>
        </w:rPr>
        <w:t>Метрика</w:t>
      </w:r>
      <w:r>
        <w:rPr>
          <w:sz w:val="24"/>
          <w:szCs w:val="24"/>
        </w:rPr>
        <w:t xml:space="preserve"> — доля верных ответов против ошибки реконструкции (MSE при обучении, PSNR при оценке), осмысленной только рядом с эталоном «средняя картинка».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2. Зачем нужно узкое место и что будет, если d не меньше размерности входа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Узкое место заставляет сеть сжать сцену до d чисел и оставить только существенное — для диска положение и радиус. При d ≥ 3072 сеть может выучить почти тождественное отображение: ошибка мала, но латентный вектор ничего не говорит о сцене, а сеть копирует и шум. В работе d = 32 — около 1 % от 3072, и признаков копирования нет: разрыв не вырос (+0,014 дБ), а реконструкции B имеют те же ошибки, что и A (размытый край, ореол, пятнистый фон).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3. Почему PSNR считается на тестовой выборке и что показывает разрыв train − test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На обучающих сценах высокое качество может быть следствием запоминания; тестовые сцены сеть не видела, и PSNR на них оценивает обобщение. Разрыв train − test — мера переобучения, близкая к нулю у хорошо обобщающей сети. В работе он 0,041 (A) и 0,055 дБ (B) при PSNR 26–27 дБ: обе сети обобщают. Для сравнения: при d = 2 в демонстрационном варианте — 0,100 дБ, при 512 обучающих сценах в прогоне преподавателя — 0,245 дБ.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4. Эталон «средняя картинка» и интерпретация PSNR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Это одно изображение — среднее по обучающей выборке, — которое выдаётся на любой вход. Оно не знает ничего о конкретной сцене, поэтому его PSNR — нижняя граница, которую даёт «ничего не делать». Без него число «26 дБ» нельзя оценить: для сцены с большим однородным фоном даже тривиальный ответ получает высокий PSNR. В работе эталон — 17,171 дБ, модели — 26,05 и 27,21 дБ, выигрыш 8,88 и 10,04 дБ; а d = 1 даёт 20,69 дБ — всего +3,5 дБ над тривиальным ответом.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5. Сколько факторов у набора и как это связано с минимальным d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У набора «диск» три независимых фактора: центр по x, центр по y и радиус. Идеальному кодировщику достаточно d = 3; при d &lt; 3 часть информации теряется по построению. Развёртка это подтверждает: 20,69 дБ при d = 1, 23,18 при d = 2, 25,29 при d = 3 и 26,38 при d = 4, дальше — плато (25,89 при d = 8, 26,71 при d = 32) с различиями порядка разброса между seed. Небольшой запас сверх трёх (d = 4) облегчает оптимизацию: реальная сеть не находит идеального трёхчислового кода за 640 шагов.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6. Почему у шумоподавляющего автокодировщика цель — чистое изображение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Если целью был бы зашумлённый вход, сеть училась бы воспроизводить и шум, а при достаточной ёмкости — копировать вход целиком. Когда на входе x + ε, а в потерях чистый x, шум становится тем, что нужно отбросить, и сеть вынуждена восстановить структуру сцены по её закономерностям. В библиотеке это фактор 5: обучение с σ = 0,2, оценка обоих режимов на одинаково зашумлённых входах против чистых эталонов. В прогоне преподавателя для набора «диск» такое обучение подняло PSNR на зашумлённых входах с 22,49 до 25,58 дБ.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7. Выигрыш относительно эталона при PSNR 25,8 дБ и эталоне 19,0 дБ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>
        <w:tc>
          <w:tcPr>
            <w:tcW w:w="9346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выигрыш = 25,8 − 19,0 = 6,8 дБ</w:t>
            </w:r>
          </w:p>
          <w:p>
            <w:r>
              <w:rPr>
                <w:rFonts w:ascii="Consolas" w:hAnsi="Consolas" w:eastAsia="Consolas" w:cs="Consolas"/>
                <w:sz w:val="18"/>
                <w:szCs w:val="18"/>
              </w:rPr>
              <w:t>MSE_эталона / MSE_модели = 10^(6,8 / 10) = 10^0,68 ≈ 4,8 раза</w:t>
            </w:r>
          </w:p>
        </w:tc>
      </w:tr>
    </w:tbl>
    <w:p>
      <w:pPr>
        <w:jc w:val="both"/>
      </w:pPr>
    </w:p>
    <w:p>
      <w:pPr>
        <w:spacing w:after="120" w:line="276" w:lineRule="auto"/>
        <w:jc w:val="both"/>
      </w:pPr>
      <w:r>
        <w:rPr>
          <w:sz w:val="24"/>
          <w:szCs w:val="24"/>
        </w:rPr>
        <w:t>Модель ошибается в среднем квадратичном в 4,8 раза меньше тривиального ответа. Для сравнения в работе: выигрыш режима A 8,88 дБ — ошибка в 10^0,888 ≈ 7,7 раза меньше, режима B 10,04 дБ — примерно в 10 раз меньше.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8. Почему замена MSE на L1 может менять PSNR при похожих изображениях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PSNR — преобразование MSE: он сильно штрафует редкие большие ошибки. L1 штрафует ошибки линейно, и модель может оставить большие ошибки на немногих пикселях края, уменьшив мелкие на фоне: глазу изображения кажутся близкими (фон занимает большую часть кадра), а PSNR падает. Кроме того, за 20 эпох L1 сходится медленнее: по журналу преподавателя для набора «диск» 16,2 дБ при 20 эпохах и 26,3 дБ при 120. Это расхождение метрики обучения и метрики оценки.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9. Почему при сокращении обучающей выборки растёт разброс между seed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Чем меньше сцен, тем сильнее результат зависит от инициализации, порядка пакетов и конкретных примеров: 512 сцен редко покрывают трёхмерное пространство факторов, и разные seed дают разные решения между обучающими точками. При 160 эпохах сеть начинает запоминать примеры (в прогоне преподавателя разрыв вырос с 0,041 до 0,245 дБ), и качество на тесте зависит от того, насколько удачно запомненные сцены покрывают тестовые. В этой работе 4096 сцен, и разброс PSNR между seed (s = 0,55 дБ) определяется в основном инициализацией.</w:t>
      </w:r>
    </w:p>
    <w:p>
      <w:pPr>
        <w:pStyle w:val="2"/>
        <w:keepNext/>
        <w:spacing w:before="240" w:after="120"/>
      </w:pPr>
      <w:r>
        <w:rPr>
          <w:b/>
          <w:bCs/>
          <w:color w:val="000000"/>
          <w:sz w:val="25"/>
          <w:szCs w:val="25"/>
        </w:rPr>
        <w:t>10. Какие сведения паспорта нужны, чтобы повторить серию из пяти запусков</w:t>
      </w:r>
    </w:p>
    <w:p>
      <w:pPr>
        <w:spacing w:after="120" w:line="276" w:lineRule="auto"/>
        <w:jc w:val="both"/>
      </w:pPr>
      <w:r>
        <w:rPr>
          <w:sz w:val="24"/>
          <w:szCs w:val="24"/>
        </w:rPr>
        <w:t>Минимальный набор — в паспорте раздела 8: SHA-256 библиотеки; номер варианта и словари режимов; seed данных (7) и серия seed (101…105) с прогревом; гиперпараметры (20 эпох, Adam 2·10⁻³, пакет 128); среда (Colab, GPU T4, версии CUDA, Python, torch, numpy); способ подсчёта метрик; допуск. Опыт работы добавляет ожидаемую точность повторения (на GPU — в пределах s: повтор одного обучения разошёлся на 0,365 дБ; эталон и число параметров — точно) и SHA-256 артефактов.</w:t>
      </w:r>
    </w:p>
    <w:sectPr w:rsidR="00F57A4A">
      <w:pgSz w:w="11906" w:h="16838"/>
      <w:pgMar w:top="1133" w:right="850" w:bottom="1133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F86D21"/>
    <w:multiLevelType w:val="hybridMultilevel"/>
    <w:tmpl w:val="37344E04"/>
    <w:lvl w:ilvl="0" w:tplc="7A404462" w:tentative="1">
      <w:start w:val="1"/>
      <w:numFmt w:val="bullet"/>
      <w:lvlText w:val="●"/>
      <w:lvlJc w:val="left"/>
      <w:pPr>
        <w:ind w:left="720" w:hanging="360"/>
      </w:pPr>
    </w:lvl>
    <w:lvl w:ilvl="1" w:tplc="DDF0F1CC" w:tentative="1">
      <w:start w:val="1"/>
      <w:numFmt w:val="bullet"/>
      <w:lvlText w:val="○"/>
      <w:lvlJc w:val="left"/>
      <w:pPr>
        <w:ind w:left="1440" w:hanging="360"/>
      </w:pPr>
    </w:lvl>
    <w:lvl w:ilvl="2" w:tplc="BE0694FE" w:tentative="1">
      <w:start w:val="1"/>
      <w:numFmt w:val="bullet"/>
      <w:lvlText w:val="■"/>
      <w:lvlJc w:val="left"/>
      <w:pPr>
        <w:ind w:left="2160" w:hanging="360"/>
      </w:pPr>
    </w:lvl>
    <w:lvl w:ilvl="3" w:tplc="5D3053E2" w:tentative="1">
      <w:start w:val="1"/>
      <w:numFmt w:val="bullet"/>
      <w:lvlText w:val="●"/>
      <w:lvlJc w:val="left"/>
      <w:pPr>
        <w:ind w:left="2880" w:hanging="360"/>
      </w:pPr>
    </w:lvl>
    <w:lvl w:ilvl="4" w:tplc="594E777E" w:tentative="1">
      <w:start w:val="1"/>
      <w:numFmt w:val="bullet"/>
      <w:lvlText w:val="○"/>
      <w:lvlJc w:val="left"/>
      <w:pPr>
        <w:ind w:left="3600" w:hanging="360"/>
      </w:pPr>
    </w:lvl>
    <w:lvl w:ilvl="5" w:tplc="9624828E" w:tentative="1">
      <w:start w:val="1"/>
      <w:numFmt w:val="bullet"/>
      <w:lvlText w:val="■"/>
      <w:lvlJc w:val="left"/>
      <w:pPr>
        <w:ind w:left="4320" w:hanging="360"/>
      </w:pPr>
    </w:lvl>
    <w:lvl w:ilvl="6" w:tplc="08109D38" w:tentative="1">
      <w:start w:val="1"/>
      <w:numFmt w:val="bullet"/>
      <w:lvlText w:val="●"/>
      <w:lvlJc w:val="left"/>
      <w:pPr>
        <w:ind w:left="5040" w:hanging="360"/>
      </w:pPr>
    </w:lvl>
    <w:lvl w:ilvl="7" w:tplc="0D386570" w:tentative="1">
      <w:start w:val="1"/>
      <w:numFmt w:val="bullet"/>
      <w:lvlText w:val="●"/>
      <w:lvlJc w:val="left"/>
      <w:pPr>
        <w:ind w:left="5760" w:hanging="360"/>
      </w:pPr>
    </w:lvl>
    <w:lvl w:ilvl="8" w:tplc="02D603F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CA4B1D"/>
    <w:multiLevelType w:val="hybridMultilevel"/>
    <w:tmpl w:val="A9C20136"/>
    <w:lvl w:ilvl="0" w:tplc="BB7C0D10">
      <w:start w:val="1"/>
      <w:numFmt w:val="decimal"/>
      <w:lvlText w:val="%1."/>
      <w:lvlJc w:val="left"/>
      <w:pPr>
        <w:ind w:left="460" w:hanging="260"/>
      </w:pPr>
    </w:lvl>
    <w:lvl w:ilvl="1" w:tplc="7C2AE672">
      <w:numFmt w:val="decimal"/>
      <w:lvlText w:val=""/>
      <w:lvlJc w:val="left"/>
    </w:lvl>
    <w:lvl w:ilvl="2" w:tplc="52FAB894">
      <w:numFmt w:val="decimal"/>
      <w:lvlText w:val=""/>
      <w:lvlJc w:val="left"/>
    </w:lvl>
    <w:lvl w:ilvl="3" w:tplc="98D00D4C">
      <w:numFmt w:val="decimal"/>
      <w:lvlText w:val=""/>
      <w:lvlJc w:val="left"/>
    </w:lvl>
    <w:lvl w:ilvl="4" w:tplc="89F86B3E">
      <w:numFmt w:val="decimal"/>
      <w:lvlText w:val=""/>
      <w:lvlJc w:val="left"/>
    </w:lvl>
    <w:lvl w:ilvl="5" w:tplc="951CCD36">
      <w:numFmt w:val="decimal"/>
      <w:lvlText w:val=""/>
      <w:lvlJc w:val="left"/>
    </w:lvl>
    <w:lvl w:ilvl="6" w:tplc="2A1CD9F6">
      <w:numFmt w:val="decimal"/>
      <w:lvlText w:val=""/>
      <w:lvlJc w:val="left"/>
    </w:lvl>
    <w:lvl w:ilvl="7" w:tplc="5F941D2E">
      <w:numFmt w:val="decimal"/>
      <w:lvlText w:val=""/>
      <w:lvlJc w:val="left"/>
    </w:lvl>
    <w:lvl w:ilvl="8" w:tplc="DCB0DF2A">
      <w:numFmt w:val="decimal"/>
      <w:lvlText w:val=""/>
      <w:lvlJc w:val="left"/>
    </w:lvl>
  </w:abstractNum>
  <w:num w:numId="1" w16cid:durableId="167796506">
    <w:abstractNumId w:val="0"/>
    <w:lvlOverride w:ilvl="0">
      <w:startOverride w:val="1"/>
    </w:lvlOverride>
  </w:num>
  <w:num w:numId="2" w16cid:durableId="1650204188">
    <w:abstractNumId w:val="1"/>
    <w:lvlOverride w:ilvl="0">
      <w:startOverride w:val="1"/>
    </w:lvlOverride>
  </w:num>
  <w:num w:numId="3" w16cid:durableId="1256091847">
    <w:abstractNumId w:val="1"/>
    <w:lvlOverride w:ilvl="0">
      <w:startOverride w:val="1"/>
    </w:lvlOverride>
  </w:num>
  <w:num w:numId="4" w16cid:durableId="1635790997">
    <w:abstractNumId w:val="1"/>
    <w:lvlOverride w:ilvl="0">
      <w:startOverride w:val="1"/>
    </w:lvlOverride>
  </w:num>
  <w:num w:numId="5" w16cid:durableId="147986262">
    <w:abstractNumId w:val="1"/>
    <w:lvlOverride w:ilvl="0">
      <w:startOverride w:val="1"/>
    </w:lvlOverride>
  </w:num>
  <w:num w:numId="6" w16cid:durableId="18902218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A4A"/>
    <w:rsid w:val="00827807"/>
    <w:rsid w:val="00F57A4A"/>
    <w:rsid w:val="00FF6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003BDC3"/>
  <w15:docId w15:val="{BCB97AB4-7CBC-5C4C-9B60-3ABB8C0E5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12.png"/><Relationship Id="rId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5309</Words>
  <Characters>30263</Characters>
  <Application>Microsoft Office Word</Application>
  <DocSecurity>0</DocSecurity>
  <Lines>252</Lines>
  <Paragraphs>71</Paragraphs>
  <ScaleCrop>false</ScaleCrop>
  <Company/>
  <LinksUpToDate>false</LinksUpToDate>
  <CharactersWithSpaces>35501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Яковенко Максим Михайлович</dc:creator>
  <cp:lastModifiedBy>Яковенко Максим Михайлович</cp:lastModifiedBy>
  <cp:revision>1</cp:revision>
  <cp:lastPrinted>2026-01-01T00:00:00Z</cp:lastPrinted>
  <dcterms:created xsi:type="dcterms:W3CDTF">2026-01-01T00:00:00Z</dcterms:created>
  <dcterms:modified xsi:type="dcterms:W3CDTF">2026-01-01T00:00:00Z</dcterms:modified>
  <dc:title>ЛР №7. Построение автокодировщика</dc:title>
  <dc:subject>Вариант 2</dc:subject>
</cp:coreProperties>
</file>