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B9479A" w14:textId="77777777" w:rsidR="00827807" w:rsidRPr="00CD26C2" w:rsidRDefault="00827807" w:rsidP="00827807">
      <w:pPr>
        <w:jc w:val="center"/>
        <w:rPr>
          <w:sz w:val="24"/>
          <w:szCs w:val="24"/>
        </w:rPr>
      </w:pPr>
      <w:r w:rsidRPr="00CD26C2">
        <w:rPr>
          <w:noProof/>
          <w:sz w:val="24"/>
          <w:szCs w:val="24"/>
        </w:rPr>
        <w:drawing>
          <wp:inline distT="0" distB="0" distL="0" distR="0" wp14:anchorId="0667A92F" wp14:editId="51D22C04">
            <wp:extent cx="624840" cy="68580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CCB10" w14:textId="77777777" w:rsidR="00827807" w:rsidRPr="00CE3ADD" w:rsidRDefault="00827807" w:rsidP="00827807">
      <w:pPr>
        <w:spacing w:after="40"/>
        <w:ind w:left="-142"/>
        <w:jc w:val="center"/>
        <w:rPr>
          <w:sz w:val="22"/>
        </w:rPr>
      </w:pPr>
      <w:r w:rsidRPr="00FC0D80">
        <w:rPr>
          <w:sz w:val="24"/>
          <w:szCs w:val="24"/>
        </w:rPr>
        <w:t>МИНИСТЕРСТВО</w:t>
      </w:r>
      <w:r>
        <w:rPr>
          <w:sz w:val="24"/>
          <w:szCs w:val="24"/>
        </w:rPr>
        <w:t xml:space="preserve"> </w:t>
      </w:r>
      <w:r w:rsidRPr="00FC0D80">
        <w:rPr>
          <w:sz w:val="24"/>
          <w:szCs w:val="24"/>
        </w:rPr>
        <w:t>НАУКИ</w:t>
      </w:r>
      <w:r>
        <w:rPr>
          <w:sz w:val="24"/>
          <w:szCs w:val="24"/>
        </w:rPr>
        <w:t xml:space="preserve"> </w:t>
      </w:r>
      <w:r w:rsidRPr="00FC0D80"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r w:rsidRPr="00FC0D80">
        <w:rPr>
          <w:sz w:val="24"/>
          <w:szCs w:val="24"/>
        </w:rPr>
        <w:t>ВЫСШЕГО</w:t>
      </w:r>
      <w:r>
        <w:rPr>
          <w:sz w:val="24"/>
          <w:szCs w:val="24"/>
        </w:rPr>
        <w:t xml:space="preserve"> </w:t>
      </w:r>
      <w:r w:rsidRPr="00FC0D80">
        <w:rPr>
          <w:sz w:val="24"/>
          <w:szCs w:val="24"/>
        </w:rPr>
        <w:t>ОБРАЗОВАНИЯ</w:t>
      </w:r>
      <w:r>
        <w:rPr>
          <w:sz w:val="24"/>
          <w:szCs w:val="24"/>
        </w:rPr>
        <w:t xml:space="preserve"> </w:t>
      </w:r>
      <w:r w:rsidRPr="00216F8F">
        <w:rPr>
          <w:sz w:val="24"/>
          <w:szCs w:val="24"/>
        </w:rPr>
        <w:t>РОССИЙСКОЙ</w:t>
      </w:r>
      <w:r>
        <w:rPr>
          <w:sz w:val="24"/>
          <w:szCs w:val="24"/>
        </w:rPr>
        <w:t xml:space="preserve"> </w:t>
      </w:r>
      <w:r w:rsidRPr="00216F8F">
        <w:rPr>
          <w:sz w:val="24"/>
          <w:szCs w:val="24"/>
        </w:rPr>
        <w:t>ФЕДЕРАЦИИ</w:t>
      </w:r>
    </w:p>
    <w:p w14:paraId="4F072923" w14:textId="77777777" w:rsidR="00827807" w:rsidRPr="00CD26C2" w:rsidRDefault="00827807" w:rsidP="00827807">
      <w:pPr>
        <w:jc w:val="center"/>
        <w:rPr>
          <w:spacing w:val="-1"/>
          <w:sz w:val="12"/>
          <w:szCs w:val="24"/>
        </w:rPr>
      </w:pPr>
    </w:p>
    <w:p w14:paraId="60C1F503" w14:textId="77777777" w:rsidR="00827807" w:rsidRPr="00CE3ADD" w:rsidRDefault="00827807" w:rsidP="00827807">
      <w:pPr>
        <w:jc w:val="center"/>
        <w:rPr>
          <w:szCs w:val="24"/>
        </w:rPr>
      </w:pPr>
      <w:r w:rsidRPr="00CE3ADD">
        <w:rPr>
          <w:szCs w:val="24"/>
        </w:rPr>
        <w:t>ФЕДЕРАЛЬНОЕ</w:t>
      </w:r>
      <w:r>
        <w:rPr>
          <w:szCs w:val="24"/>
        </w:rPr>
        <w:t xml:space="preserve"> </w:t>
      </w:r>
      <w:r w:rsidRPr="00CE3ADD">
        <w:rPr>
          <w:szCs w:val="24"/>
        </w:rPr>
        <w:t>ГОСУДАРСТВЕННОЕ</w:t>
      </w:r>
      <w:r>
        <w:rPr>
          <w:szCs w:val="24"/>
        </w:rPr>
        <w:t xml:space="preserve"> </w:t>
      </w:r>
      <w:r w:rsidRPr="00CE3ADD">
        <w:rPr>
          <w:szCs w:val="24"/>
        </w:rPr>
        <w:t>БЮДЖЕТНОЕ</w:t>
      </w:r>
    </w:p>
    <w:p w14:paraId="0BE15101" w14:textId="77777777" w:rsidR="00827807" w:rsidRPr="00CE3ADD" w:rsidRDefault="00827807" w:rsidP="00827807">
      <w:pPr>
        <w:jc w:val="center"/>
        <w:rPr>
          <w:szCs w:val="24"/>
        </w:rPr>
      </w:pPr>
      <w:r w:rsidRPr="00CE3ADD">
        <w:rPr>
          <w:szCs w:val="24"/>
        </w:rPr>
        <w:t>ОБРАЗОВАТЕЛЬНОЕ</w:t>
      </w:r>
      <w:r>
        <w:rPr>
          <w:szCs w:val="24"/>
        </w:rPr>
        <w:t xml:space="preserve"> </w:t>
      </w:r>
      <w:r w:rsidRPr="00CE3ADD">
        <w:rPr>
          <w:szCs w:val="24"/>
        </w:rPr>
        <w:t>УЧРЕЖДЕНИЕ</w:t>
      </w:r>
      <w:r>
        <w:rPr>
          <w:szCs w:val="24"/>
        </w:rPr>
        <w:t xml:space="preserve"> </w:t>
      </w:r>
    </w:p>
    <w:p w14:paraId="5DED4FD4" w14:textId="77777777" w:rsidR="00827807" w:rsidRPr="00CE3ADD" w:rsidRDefault="00827807" w:rsidP="00827807">
      <w:pPr>
        <w:jc w:val="center"/>
        <w:rPr>
          <w:szCs w:val="24"/>
        </w:rPr>
      </w:pPr>
      <w:r w:rsidRPr="00CE3ADD">
        <w:rPr>
          <w:szCs w:val="24"/>
        </w:rPr>
        <w:t>ВЫСШЕГО</w:t>
      </w:r>
      <w:r>
        <w:rPr>
          <w:szCs w:val="24"/>
        </w:rPr>
        <w:t xml:space="preserve"> </w:t>
      </w:r>
      <w:r w:rsidRPr="00CE3ADD">
        <w:rPr>
          <w:szCs w:val="24"/>
        </w:rPr>
        <w:t>ОБРАЗОВАНИЯ</w:t>
      </w:r>
    </w:p>
    <w:p w14:paraId="741C6841" w14:textId="77777777" w:rsidR="00827807" w:rsidRPr="00CE3ADD" w:rsidRDefault="00827807" w:rsidP="00827807">
      <w:pPr>
        <w:jc w:val="center"/>
        <w:rPr>
          <w:szCs w:val="24"/>
        </w:rPr>
      </w:pPr>
      <w:r w:rsidRPr="00CE3ADD">
        <w:rPr>
          <w:szCs w:val="24"/>
        </w:rPr>
        <w:t>«ДОНСКОЙ</w:t>
      </w:r>
      <w:r>
        <w:rPr>
          <w:szCs w:val="24"/>
        </w:rPr>
        <w:t xml:space="preserve"> </w:t>
      </w:r>
      <w:r w:rsidRPr="00CE3ADD">
        <w:rPr>
          <w:szCs w:val="24"/>
        </w:rPr>
        <w:t>ГОСУДАРСТВЕННЫЙ</w:t>
      </w:r>
      <w:r>
        <w:rPr>
          <w:szCs w:val="24"/>
        </w:rPr>
        <w:t xml:space="preserve"> </w:t>
      </w:r>
      <w:r w:rsidRPr="00CE3ADD">
        <w:rPr>
          <w:szCs w:val="24"/>
        </w:rPr>
        <w:t>ТЕХНИЧЕСКИЙ</w:t>
      </w:r>
      <w:r>
        <w:rPr>
          <w:szCs w:val="24"/>
        </w:rPr>
        <w:t xml:space="preserve"> </w:t>
      </w:r>
      <w:r w:rsidRPr="00CE3ADD">
        <w:rPr>
          <w:szCs w:val="24"/>
        </w:rPr>
        <w:t>УНИВЕРСИТЕТ»</w:t>
      </w:r>
    </w:p>
    <w:p w14:paraId="00D88991" w14:textId="77777777" w:rsidR="00827807" w:rsidRPr="00CE3ADD" w:rsidRDefault="00827807" w:rsidP="00827807">
      <w:pPr>
        <w:jc w:val="center"/>
        <w:rPr>
          <w:szCs w:val="24"/>
        </w:rPr>
      </w:pPr>
      <w:r w:rsidRPr="00CE3ADD">
        <w:rPr>
          <w:szCs w:val="24"/>
        </w:rPr>
        <w:t>(ДГТУ)</w:t>
      </w:r>
    </w:p>
    <w:p w14:paraId="0E222E36" w14:textId="77777777" w:rsidR="00827807" w:rsidRDefault="00827807" w:rsidP="00827807">
      <w:pPr>
        <w:spacing w:after="160"/>
        <w:jc w:val="center"/>
        <w:rPr>
          <w:b/>
          <w:bCs/>
          <w:sz w:val="36"/>
          <w:szCs w:val="36"/>
          <w:lang w:val="ru-RU"/>
        </w:rPr>
      </w:pPr>
    </w:p>
    <w:p w14:paraId="50537960" w14:textId="77777777" w:rsidR="00827807" w:rsidRDefault="00827807" w:rsidP="00827807">
      <w:pPr>
        <w:spacing w:after="160"/>
        <w:jc w:val="center"/>
        <w:rPr>
          <w:b/>
          <w:bCs/>
          <w:sz w:val="36"/>
          <w:szCs w:val="36"/>
          <w:lang w:val="ru-RU"/>
        </w:rPr>
      </w:pPr>
    </w:p>
    <w:p w14:paraId="2D644037" w14:textId="77777777" w:rsidR="00827807" w:rsidRDefault="00827807" w:rsidP="00827807">
      <w:pPr>
        <w:spacing w:after="160"/>
        <w:jc w:val="center"/>
        <w:rPr>
          <w:b/>
          <w:bCs/>
          <w:sz w:val="36"/>
          <w:szCs w:val="36"/>
          <w:lang w:val="ru-RU"/>
        </w:rPr>
      </w:pPr>
    </w:p>
    <w:p w14:paraId="7A004229" w14:textId="77777777" w:rsidR="00827807" w:rsidRDefault="00827807" w:rsidP="00827807">
      <w:pPr>
        <w:spacing w:after="160"/>
        <w:jc w:val="center"/>
        <w:rPr>
          <w:b/>
          <w:bCs/>
          <w:sz w:val="36"/>
          <w:szCs w:val="36"/>
          <w:lang w:val="ru-RU"/>
        </w:rPr>
      </w:pPr>
    </w:p>
    <w:p w14:paraId="76F72A55" w14:textId="77777777" w:rsidR="00827807" w:rsidRDefault="00827807" w:rsidP="00827807">
      <w:pPr>
        <w:spacing w:after="160"/>
        <w:jc w:val="center"/>
        <w:rPr>
          <w:b/>
          <w:bCs/>
          <w:sz w:val="36"/>
          <w:szCs w:val="36"/>
          <w:lang w:val="ru-RU"/>
        </w:rPr>
      </w:pPr>
    </w:p>
    <w:p w14:paraId="0320006F" w14:textId="77777777" w:rsidR="00827807" w:rsidRDefault="00827807" w:rsidP="00827807">
      <w:pPr>
        <w:spacing w:after="160"/>
        <w:jc w:val="center"/>
      </w:pPr>
      <w:r>
        <w:rPr>
          <w:b/>
          <w:bCs/>
          <w:sz w:val="36"/>
          <w:szCs w:val="36"/>
        </w:rPr>
        <w:t>ОТЧЁТ</w:t>
      </w:r>
    </w:p>
    <w:p w14:paraId="7DBD580B" w14:textId="77A53D15" w:rsidR="00827807" w:rsidRPr="009F09AA" w:rsidRDefault="00827807" w:rsidP="00827807">
      <w:pPr>
        <w:spacing w:after="160"/>
        <w:jc w:val="center"/>
        <w:rPr>
          <w:lang w:val="ru-RU"/>
        </w:rPr>
      </w:pPr>
      <w:r>
        <w:rPr>
          <w:sz w:val="28"/>
          <w:szCs w:val="28"/>
        </w:rPr>
        <w:t>по лабораторной работе № 4</w:t>
      </w:r>
      <w:r>
        <w:rPr>
          <w:sz w:val="28"/>
          <w:szCs w:val="28"/>
          <w:lang w:val="ru-RU"/>
        </w:rPr>
      </w:r>
    </w:p>
    <w:p w14:paraId="0D1F2C00" w14:textId="77777777" w:rsidR="00827807" w:rsidRDefault="00827807" w:rsidP="00827807">
      <w:pPr>
        <w:spacing w:after="700"/>
        <w:jc w:val="center"/>
      </w:pPr>
      <w:r>
        <w:rPr>
          <w:b/>
          <w:bCs/>
          <w:sz w:val="28"/>
          <w:szCs w:val="28"/>
        </w:rPr>
        <w:t>«Исследование операций обработки изображений в Engee»</w:t>
      </w:r>
    </w:p>
    <w:p w14:paraId="70400F1C" w14:textId="77777777" w:rsidR="00827807" w:rsidRPr="00827807" w:rsidRDefault="00827807" w:rsidP="00827807">
      <w:pPr>
        <w:spacing w:after="160"/>
        <w:jc w:val="center"/>
        <w:rPr>
          <w:b/>
          <w:bCs/>
          <w:sz w:val="28"/>
          <w:szCs w:val="28"/>
        </w:rPr>
      </w:pPr>
    </w:p>
    <w:p w14:paraId="6490A5AC" w14:textId="77777777" w:rsidR="00827807" w:rsidRPr="0080340D" w:rsidRDefault="00827807" w:rsidP="00827807">
      <w:pPr>
        <w:spacing w:after="160"/>
        <w:jc w:val="center"/>
        <w:rPr>
          <w:lang w:val="ru-RU"/>
        </w:rPr>
      </w:pPr>
      <w:r>
        <w:rPr>
          <w:sz w:val="28"/>
          <w:szCs w:val="28"/>
        </w:rPr>
        <w:t xml:space="preserve">по </w:t>
      </w:r>
      <w:r>
        <w:rPr>
          <w:sz w:val="28"/>
          <w:szCs w:val="28"/>
          <w:lang w:val="ru-RU"/>
        </w:rPr>
        <w:t>дисциплине</w:t>
      </w:r>
    </w:p>
    <w:p w14:paraId="1C30A51B" w14:textId="77777777" w:rsidR="00827807" w:rsidRDefault="00827807" w:rsidP="00827807">
      <w:pPr>
        <w:spacing w:after="40"/>
        <w:jc w:val="center"/>
      </w:pPr>
      <w:r>
        <w:rPr>
          <w:b/>
          <w:bCs/>
          <w:sz w:val="28"/>
          <w:szCs w:val="28"/>
        </w:rPr>
        <w:t>«</w:t>
      </w:r>
      <w:r>
        <w:rPr>
          <w:b/>
          <w:bCs/>
          <w:sz w:val="28"/>
          <w:szCs w:val="28"/>
          <w:lang w:val="ru-RU"/>
        </w:rPr>
        <w:t>Искусственный интеллект в креативных технологиях</w:t>
      </w:r>
      <w:r>
        <w:rPr>
          <w:b/>
          <w:bCs/>
          <w:sz w:val="28"/>
          <w:szCs w:val="28"/>
        </w:rPr>
        <w:t>»</w:t>
      </w:r>
    </w:p>
    <w:p w14:paraId="113ACCAF" w14:textId="77777777" w:rsidR="00827807" w:rsidRPr="0080340D" w:rsidRDefault="00827807" w:rsidP="00827807">
      <w:pPr>
        <w:spacing w:after="700"/>
        <w:rPr>
          <w:lang w:val="ru-RU"/>
        </w:rPr>
      </w:pPr>
    </w:p>
    <w:p w14:paraId="17CB212E" w14:textId="77777777" w:rsidR="00827807" w:rsidRDefault="00827807" w:rsidP="00827807">
      <w:pPr>
        <w:spacing w:after="100"/>
        <w:jc w:val="center"/>
      </w:pPr>
      <w:r>
        <w:rPr>
          <w:b/>
          <w:bCs/>
          <w:sz w:val="30"/>
          <w:szCs w:val="30"/>
        </w:rPr>
        <w:t>Вариант 2</w:t>
      </w:r>
    </w:p>
    <w:p w14:paraId="460661DE" w14:textId="77777777" w:rsidR="00827807" w:rsidRDefault="00827807" w:rsidP="00827807">
      <w:pPr>
        <w:spacing w:after="900"/>
        <w:jc w:val="center"/>
      </w:pPr>
      <w:r>
        <w:rPr>
          <w:i/>
          <w:iCs/>
          <w:sz w:val="24"/>
          <w:szCs w:val="24"/>
        </w:rPr>
        <w:t>сцена 1 «слабый шум» × операция 2 «фильтр Гаусса, σ = 1»</w:t>
      </w:r>
    </w:p>
    <w:p w14:paraId="203171E0" w14:textId="77777777" w:rsidR="00827807" w:rsidRPr="00827807" w:rsidRDefault="00827807" w:rsidP="00827807">
      <w:pPr>
        <w:spacing w:after="60"/>
        <w:jc w:val="right"/>
        <w:rPr>
          <w:sz w:val="24"/>
          <w:szCs w:val="24"/>
        </w:rPr>
      </w:pPr>
    </w:p>
    <w:p w14:paraId="23EA7226" w14:textId="77777777" w:rsidR="00827807" w:rsidRDefault="00827807" w:rsidP="00827807">
      <w:pPr>
        <w:spacing w:after="60"/>
        <w:jc w:val="right"/>
        <w:rPr>
          <w:sz w:val="24"/>
          <w:szCs w:val="24"/>
          <w:lang w:val="ru-RU"/>
        </w:rPr>
      </w:pPr>
    </w:p>
    <w:p w14:paraId="7429D220" w14:textId="77777777" w:rsidR="00827807" w:rsidRDefault="00827807" w:rsidP="00827807">
      <w:pPr>
        <w:spacing w:after="60"/>
        <w:jc w:val="right"/>
        <w:rPr>
          <w:sz w:val="24"/>
          <w:szCs w:val="24"/>
          <w:lang w:val="ru-RU"/>
        </w:rPr>
      </w:pPr>
      <w:r>
        <w:rPr>
          <w:sz w:val="24"/>
          <w:szCs w:val="24"/>
        </w:rPr>
        <w:t>Выполнил: Яковенко Максим Михайлович</w:t>
      </w:r>
    </w:p>
    <w:p w14:paraId="036F09EB" w14:textId="77777777" w:rsidR="00827807" w:rsidRPr="0080340D" w:rsidRDefault="00827807" w:rsidP="00827807">
      <w:pPr>
        <w:spacing w:after="60"/>
        <w:jc w:val="right"/>
        <w:rPr>
          <w:lang w:val="ru-RU"/>
        </w:rPr>
      </w:pPr>
      <w:r>
        <w:rPr>
          <w:sz w:val="24"/>
          <w:szCs w:val="24"/>
          <w:lang w:val="ru-RU"/>
        </w:rPr>
        <w:t>Группа: Т26ИИКТ-МИК11</w:t>
      </w:r>
    </w:p>
    <w:p w14:paraId="55DC2C40" w14:textId="5867A509" w:rsidR="00827807" w:rsidRDefault="00827807" w:rsidP="00827807">
      <w:pPr>
        <w:spacing w:after="600"/>
        <w:jc w:val="right"/>
      </w:pPr>
      <w:r>
        <w:rPr>
          <w:sz w:val="24"/>
          <w:szCs w:val="24"/>
        </w:rPr>
        <w:t>Дата выполнения: 27 октября 2026 г.</w:t>
      </w:r>
      <w:r>
        <w:rPr>
          <w:sz w:val="24"/>
          <w:szCs w:val="24"/>
          <w:lang w:val="ru-RU"/>
        </w:rPr>
      </w:r>
      <w:r>
        <w:rPr>
          <w:sz w:val="24"/>
          <w:szCs w:val="24"/>
          <w:lang w:val="ru-RU"/>
        </w:rPr>
      </w:r>
      <w:r>
        <w:rPr>
          <w:sz w:val="24"/>
          <w:szCs w:val="24"/>
        </w:rPr>
      </w:r>
    </w:p>
    <w:p w14:paraId="7A9A6FB5" w14:textId="77777777" w:rsidR="00827807" w:rsidRDefault="00827807" w:rsidP="00827807">
      <w:pPr>
        <w:jc w:val="center"/>
        <w:rPr>
          <w:sz w:val="24"/>
          <w:szCs w:val="24"/>
          <w:lang w:val="ru-RU"/>
        </w:rPr>
      </w:pPr>
    </w:p>
    <w:p w14:paraId="2112208B" w14:textId="5CF5C9E2" w:rsidR="00827807" w:rsidRPr="00827807" w:rsidRDefault="00827807" w:rsidP="00827807">
      <w:pPr>
        <w:jc w:val="center"/>
        <w:rPr>
          <w:lang w:val="ru-RU"/>
        </w:rPr>
      </w:pPr>
      <w:r>
        <w:rPr>
          <w:sz w:val="24"/>
          <w:szCs w:val="24"/>
        </w:rPr>
        <w:t>202</w:t>
      </w:r>
      <w:r>
        <w:rPr>
          <w:sz w:val="24"/>
          <w:szCs w:val="24"/>
          <w:lang w:val="ru-RU"/>
        </w:rPr>
        <w:t>6</w:t>
      </w:r>
    </w:p>
    <w:p>
      <w:pPr>
        <w:pStyle w:val="1"/>
        <w:pageBreakBefore/>
      </w:pPr>
      <w:r>
        <w:t>1. Цель, сцена, операция, гипотеза и допуск</w:t>
      </w:r>
    </w:p>
    <w:p>
      <w:pPr>
        <w:pStyle w:val="2"/>
      </w:pPr>
      <w:r>
        <w:t>1.1. Цель</w:t>
      </w:r>
    </w:p>
    <w:p>
      <w:pPr>
        <w:jc w:val="both"/>
      </w:pPr>
      <w:r>
        <w:t>Исследовать, как типовая операция обработки — сглаживание фильтром Гаусса — влияет на изображение, и оценить её пользу измеримо: по PSNR относительно известного эталона, а не «на глаз». Отдельно — различить статистическую значимость изменения и его практическую пользу.</w:t>
      </w:r>
    </w:p>
    <w:p>
      <w:pPr>
        <w:pStyle w:val="2"/>
      </w:pPr>
      <w:r>
        <w:t>1.2. Вариант 2</w:t>
      </w:r>
    </w:p>
    <w:p>
      <w:pPr>
        <w:jc w:val="both"/>
      </w:pPr>
      <w:r>
        <w:t>Номер варианта раскладывается по правилу N = (номер сцены − 1) · 6 + номер операции. Для N = 2 это сцена 1 и операция 2.</w:t>
      </w:r>
    </w:p>
    <w:p>
      <w:r>
        <w:rPr>
          <w:sz w:val="22"/>
        </w:rPr>
        <w:t>Таблица 1 — Параметры варианта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8"/>
        <w:gridCol w:w="4678"/>
      </w:tblGrid>
      <w:tr>
        <w:tc>
          <w:tcPr>
            <w:tcW w:type="dxa" w:w="2551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6803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255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Сцена</w:t>
            </w:r>
          </w:p>
        </w:tc>
        <w:tc>
          <w:tcPr>
            <w:tcW w:type="dxa" w:w="6803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1 «слабый шум»: тёмный диагональный градиент 0,10…0,40, яркий круг 0,75 радиусом 32 пикселя, гауссов шум σₙ = 0,02; 128 × 128</w:t>
            </w:r>
          </w:p>
        </w:tc>
      </w:tr>
      <w:tr>
        <w:tc>
          <w:tcPr>
            <w:tcW w:type="dxa" w:w="255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Операция</w:t>
            </w:r>
          </w:p>
        </w:tc>
        <w:tc>
          <w:tcPr>
            <w:tcW w:type="dxa" w:w="6803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 xml:space="preserve">2: фильтр Гаусса σ = 1 — </w:t>
            </w:r>
            <w:r>
              <w:rPr>
                <w:rFonts w:ascii="Consolas" w:hAnsi="Consolas"/>
                <w:b w:val="0"/>
                <w:sz w:val="20"/>
              </w:rPr>
              <w:t>imfilter(x, Kernel.gaussian(1))</w:t>
            </w:r>
            <w:r>
              <w:rPr>
                <w:b w:val="0"/>
                <w:sz w:val="20"/>
              </w:rPr>
              <w:t>, ядро 5 × 5</w:t>
            </w:r>
          </w:p>
        </w:tc>
      </w:tr>
      <w:tr>
        <w:tc>
          <w:tcPr>
            <w:tcW w:type="dxa" w:w="255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Базовый вариант («до»)</w:t>
            </w:r>
          </w:p>
        </w:tc>
        <w:tc>
          <w:tcPr>
            <w:tcW w:type="dxa" w:w="6803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зашумлённое изображение без обработки</w:t>
            </w:r>
          </w:p>
        </w:tc>
      </w:tr>
      <w:tr>
        <w:tc>
          <w:tcPr>
            <w:tcW w:type="dxa" w:w="255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Эталон</w:t>
            </w:r>
          </w:p>
        </w:tc>
        <w:tc>
          <w:tcPr>
            <w:tcW w:type="dxa" w:w="6803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чистая сцена (та же сцена с σₙ = 0)</w:t>
            </w:r>
          </w:p>
        </w:tc>
      </w:tr>
      <w:tr>
        <w:tc>
          <w:tcPr>
            <w:tcW w:type="dxa" w:w="255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Серия seed</w:t>
            </w:r>
          </w:p>
        </w:tc>
        <w:tc>
          <w:tcPr>
            <w:tcW w:type="dxa" w:w="6803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101, 102, 103, 104, 105</w:t>
            </w:r>
          </w:p>
        </w:tc>
      </w:tr>
      <w:tr>
        <w:tc>
          <w:tcPr>
            <w:tcW w:type="dxa" w:w="255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Метрики</w:t>
            </w:r>
          </w:p>
        </w:tc>
        <w:tc>
          <w:tcPr>
            <w:tcW w:type="dxa" w:w="6803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PSNR относительно эталона; энергия границ (среднее модуля градиента Собеля); контраст (стандартное отклонение)</w:t>
            </w:r>
          </w:p>
        </w:tc>
      </w:tr>
    </w:tbl>
    <w:p/>
    <w:p>
      <w:pPr>
        <w:pStyle w:val="2"/>
      </w:pPr>
      <w:r>
        <w:t>1.3. Гипотеза и практический допуск, записанные до запуска</w:t>
      </w:r>
    </w:p>
    <w:p>
      <w:pPr>
        <w:jc w:val="both"/>
      </w:pPr>
      <w:r>
        <w:t>Гипотеза и допуск записаны в журнал reports/journal.md и зафиксированы коммитом 65824b1 27.10.2026 до первого выполнения скрипта. После запуска они не менялись.</w:t>
      </w:r>
    </w:p>
    <w:p>
      <w:pPr>
        <w:jc w:val="both"/>
      </w:pPr>
      <w:r>
        <w:t>Механизм. Ошибка результата относительно эталона складывается из остатка шума и размытия самого эталона. Для ядра Kernel.gaussian(1) сумма квадратов весов равна 0,0825, поэтому дисперсия шума падает с 4,0·10⁻⁴ до 3,3·10⁻⁵ — выигрыш не больше 3,7·10⁻⁴ в MSE. Размытие границы диска (перепад ≈ 0,5 по окружности ≈ 201 пиксель) оценено по демонстрационному варианту, где сцена та же: 5,5…8,1·10⁻⁴. Цена размытия выше выигрыша — при σₙ = 0,02 убирать почти нечего.</w:t>
      </w:r>
    </w:p>
    <w:p>
      <w:r>
        <w:rPr>
          <w:sz w:val="22"/>
        </w:rPr>
        <w:t>Таблица 2 — Ожидания по метрикам до запуска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Метрика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База (из демо)</w:t>
            </w:r>
          </w:p>
        </w:tc>
        <w:tc>
          <w:tcPr>
            <w:tcW w:type="dxa" w:w="3118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Ожидание после</w:t>
            </w:r>
          </w:p>
        </w:tc>
        <w:tc>
          <w:tcPr>
            <w:tcW w:type="dxa" w:w="2551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Δ</w:t>
            </w:r>
          </w:p>
        </w:tc>
      </w:tr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PSNR, дБ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33,98</w:t>
            </w:r>
          </w:p>
        </w:tc>
        <w:tc>
          <w:tcPr>
            <w:tcW w:type="dxa" w:w="3118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30,8…32,4</w:t>
            </w:r>
          </w:p>
        </w:tc>
        <w:tc>
          <w:tcPr>
            <w:tcW w:type="dxa" w:w="255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от −3,2 до −1,6, центр ≈ −2</w:t>
            </w:r>
          </w:p>
        </w:tc>
      </w:tr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энергия границ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0,0169</w:t>
            </w:r>
          </w:p>
        </w:tc>
        <w:tc>
          <w:tcPr>
            <w:tcW w:type="dxa" w:w="3118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0,009…0,012 (выше 0,0084 у окна 5 × 5)</w:t>
            </w:r>
          </w:p>
        </w:tc>
        <w:tc>
          <w:tcPr>
            <w:tcW w:type="dxa" w:w="255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≈ −0,006</w:t>
            </w:r>
          </w:p>
        </w:tc>
      </w:tr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контраст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0,2077</w:t>
            </w:r>
          </w:p>
        </w:tc>
        <w:tc>
          <w:tcPr>
            <w:tcW w:type="dxa" w:w="3118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0,203…0,205</w:t>
            </w:r>
          </w:p>
        </w:tc>
        <w:tc>
          <w:tcPr>
            <w:tcW w:type="dxa" w:w="255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−0,003…−0,005</w:t>
            </w:r>
          </w:p>
        </w:tc>
      </w:tr>
    </w:tbl>
    <w:p/>
    <w:p>
      <w:pPr>
        <w:jc w:val="both"/>
      </w:pPr>
      <w:r>
        <w:t>Практический допуск: операция «полезна» при ΔPSNR ≥ +1 дБ, «вредна» при ΔPSNR ≤ −1 дБ, иначе «нейтральна». Порог взят из образца указаний без подгонки: 1 дБ — изменение MSE на 26 %, и он в 13 раз больше разброса между seed (s = 0,075 дБ), поэтому класс определяется эффектом, а не случайностью. Вывод о пользе делается только по ΔPSNR; энергия границ и контраст поясняют механизм.</w:t>
      </w:r>
    </w:p>
    <w:p>
      <w:pPr>
        <w:jc w:val="both"/>
      </w:pPr>
      <w:r>
        <w:t>Ожидаемый итог: операция вредна, ΔPSNR ≈ −2 дБ; критерий |Δ| &gt; 2s сработает по всем трём метрикам, но различать варианты не будет (раздел 2.8 указаний).</w:t>
      </w:r>
    </w:p>
    <w:p>
      <w:pPr>
        <w:pStyle w:val="1"/>
      </w:pPr>
      <w:r>
        <w:t>2. Данные и ограничения</w:t>
      </w:r>
    </w:p>
    <w:p>
      <w:pPr>
        <w:jc w:val="both"/>
      </w:pPr>
      <w:r>
        <w:t xml:space="preserve">Данные синтетические: сцена порождается функцией </w:t>
      </w:r>
      <w:r>
        <w:rPr>
          <w:rFonts w:ascii="Consolas" w:hAnsi="Consolas"/>
          <w:sz w:val="20"/>
        </w:rPr>
        <w:t>make_gray4(seed; …)</w:t>
      </w:r>
      <w:r>
        <w:t xml:space="preserve"> учебной библиотеки </w:t>
      </w:r>
      <w:r>
        <w:rPr>
          <w:rFonts w:ascii="Consolas" w:hAnsi="Consolas"/>
          <w:sz w:val="20"/>
        </w:rPr>
        <w:t>lab04_lib.jl</w:t>
      </w:r>
      <w:r>
        <w:t xml:space="preserve">, случайные числа — из локального генератора </w:t>
      </w:r>
      <w:r>
        <w:rPr>
          <w:rFonts w:ascii="Consolas" w:hAnsi="Consolas"/>
          <w:sz w:val="20"/>
        </w:rPr>
        <w:t>MersenneTwister(seed)</w:t>
      </w:r>
      <w:r>
        <w:t>. Изображения людей и материалы с неподтверждёнными правами не использовались. Эталон известен точно, поэтому PSNR измеряет отличие именно от истины.</w:t>
      </w:r>
    </w:p>
    <w:p>
      <w:pPr>
        <w:pStyle w:val="a4"/>
        <w:jc w:val="both"/>
      </w:pPr>
      <w:r>
        <w:t>– Одна простая сцена: плавный градиент и одна резкая граница круга. На реальных изображениях с текстурой цена размытия выше.</w:t>
      </w:r>
    </w:p>
    <w:p>
      <w:pPr>
        <w:pStyle w:val="a4"/>
        <w:jc w:val="both"/>
      </w:pPr>
      <w:r>
        <w:t>– Разброс между seed создаёт только шум, структура от seed не зависит: s характеризует шум, а не сцену.</w:t>
      </w:r>
    </w:p>
    <w:p>
      <w:pPr>
        <w:pStyle w:val="a4"/>
        <w:jc w:val="both"/>
      </w:pPr>
      <w:r>
        <w:t>– PSNR — численное отличие; он не измеряет воспринимаемое качество.</w:t>
      </w:r>
    </w:p>
    <w:p>
      <w:pPr>
        <w:pStyle w:val="a4"/>
        <w:jc w:val="both"/>
      </w:pPr>
      <w:r>
        <w:t>– Серия из 5 seed; допуск ±1 дБ — рабочая договорённость, его влияние на вывод проверено отдельно (раздел 7).</w:t>
      </w:r>
    </w:p>
    <w:p>
      <w:pPr>
        <w:pStyle w:val="1"/>
      </w:pPr>
      <w:r>
        <w:t>3. Среда и версии</w:t>
      </w:r>
    </w:p>
    <w:p>
      <w:r>
        <w:rPr>
          <w:sz w:val="22"/>
        </w:rPr>
        <w:t>Таблица 3 — Среда выполнения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8"/>
        <w:gridCol w:w="4678"/>
      </w:tblGrid>
      <w:tr>
        <w:tc>
          <w:tcPr>
            <w:tcW w:type="dxa" w:w="2268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Что</w:t>
            </w:r>
          </w:p>
        </w:tc>
        <w:tc>
          <w:tcPr>
            <w:tcW w:type="dxa" w:w="7087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2268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Среда</w:t>
            </w:r>
          </w:p>
        </w:tc>
        <w:tc>
          <w:tcPr>
            <w:tcW w:type="dxa" w:w="708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Engee 26.10.2-H1 (заголовок вкладки), личный кабинет ДГТУ</w:t>
            </w:r>
          </w:p>
        </w:tc>
      </w:tr>
      <w:tr>
        <w:tc>
          <w:tcPr>
            <w:tcW w:type="dxa" w:w="2268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Язык</w:t>
            </w:r>
          </w:p>
        </w:tc>
        <w:tc>
          <w:tcPr>
            <w:tcW w:type="dxa" w:w="708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Julia 1.12.6, 5 потоков</w:t>
            </w:r>
          </w:p>
        </w:tc>
      </w:tr>
      <w:tr>
        <w:tc>
          <w:tcPr>
            <w:tcW w:type="dxa" w:w="2268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Пакеты</w:t>
            </w:r>
          </w:p>
        </w:tc>
        <w:tc>
          <w:tcPr>
            <w:tcW w:type="dxa" w:w="708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Images 0.26.2; Random, Statistics, SHA, Dates, Plots — из состава среды</w:t>
            </w:r>
          </w:p>
        </w:tc>
      </w:tr>
      <w:tr>
        <w:tc>
          <w:tcPr>
            <w:tcW w:type="dxa" w:w="2268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lab03_lib.jl</w:t>
            </w:r>
          </w:p>
        </w:tc>
        <w:tc>
          <w:tcPr>
            <w:tcW w:type="dxa" w:w="708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5027 байт, SHA-256 cd1622643e7cfe7c… — совпадает с указаниями</w:t>
            </w:r>
          </w:p>
        </w:tc>
      </w:tr>
      <w:tr>
        <w:tc>
          <w:tcPr>
            <w:tcW w:type="dxa" w:w="2268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lab04_lib.jl</w:t>
            </w:r>
          </w:p>
        </w:tc>
        <w:tc>
          <w:tcPr>
            <w:tcW w:type="dxa" w:w="708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4612 байт, SHA-256 094cecea2f55a0f5… — совпадает с указаниями</w:t>
            </w:r>
          </w:p>
        </w:tc>
      </w:tr>
      <w:tr>
        <w:tc>
          <w:tcPr>
            <w:tcW w:type="dxa" w:w="2268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Скрипт</w:t>
            </w:r>
          </w:p>
        </w:tc>
        <w:tc>
          <w:tcPr>
            <w:tcW w:type="dxa" w:w="708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LR04_2.ngscript, 13 ячеек; текст — src/LR04_variant2.jl</w:t>
            </w:r>
          </w:p>
        </w:tc>
      </w:tr>
      <w:tr>
        <w:tc>
          <w:tcPr>
            <w:tcW w:type="dxa" w:w="2268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Время выполнения</w:t>
            </w:r>
          </w:p>
        </w:tc>
        <w:tc>
          <w:tcPr>
            <w:tcW w:type="dxa" w:w="708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27.10.2026, 14:37–14:39 UTC, весь скрипт — около минуты</w:t>
            </w:r>
          </w:p>
        </w:tc>
      </w:tr>
    </w:tbl>
    <w:p/>
    <w:p>
      <w:pPr>
        <w:jc w:val="both"/>
      </w:pPr>
      <w:r>
        <w:t>Версия среды и языка новее, чем в указаниях (26.8.2-H3, Julia 1.12.4). На числа это не повлияло: демонстрационный вариант воспроизведён бит в бит (раздел 6.5).</w:t>
      </w:r>
    </w:p>
    <w:p>
      <w:pPr>
        <w:pStyle w:val="1"/>
      </w:pPr>
      <w:r>
        <w:t>4. Ход работы</w:t>
      </w:r>
    </w:p>
    <w:p>
      <w:pPr>
        <w:jc w:val="both"/>
      </w:pPr>
      <w:r>
        <w:t>Скрипт и обе библиотеки загружены в папку /user/Яковенко_Максим_Михайлович/LR04. Рабочая папка Engee между ячейками не сохраняется (наблюдение ЛР №3), поэтому все файлы пишутся по абсолютному пути W. Скрипт выполнен кнопкой «Запустить скрипт» целиком, без ошибок. Ячейки соответствуют шагам плана раздела 5 указаний.</w:t>
      </w:r>
    </w:p>
    <w:p>
      <w:pPr>
        <w:jc w:val="both"/>
      </w:pPr>
      <w:r>
        <w:t>Шаг 1 — подготовка среды и проверка библиотек:</w:t>
      </w:r>
    </w:p>
    <w:p>
      <w:pPr>
        <w:spacing w:after="0" w:before="0"/>
        <w:ind w:firstLine="0"/>
      </w:pPr>
      <w:r>
        <w:rPr>
          <w:rFonts w:ascii="Consolas" w:hAnsi="Consolas" w:eastAsia="Consolas"/>
          <w:sz w:val="17"/>
        </w:rPr>
        <w:t>W = "/user/Яковенко_Максим_Михайлович/LR04"</w:t>
      </w:r>
    </w:p>
    <w:p>
      <w:pPr>
        <w:spacing w:after="0" w:before="0"/>
        <w:ind w:firstLine="0"/>
      </w:pPr>
      <w:r>
        <w:rPr>
          <w:rFonts w:ascii="Consolas" w:hAnsi="Consolas" w:eastAsia="Consolas"/>
          <w:sz w:val="17"/>
        </w:rPr>
        <w:t>for (f, ref) in (("lab03_lib.jl", "cd1622643e7cfe7c"), ("lab04_lib.jl", "094cecea2f55a0f5"))</w:t>
      </w:r>
    </w:p>
    <w:p>
      <w:pPr>
        <w:spacing w:after="0" w:before="0"/>
        <w:ind w:firstLine="0"/>
      </w:pPr>
      <w:r>
        <w:rPr>
          <w:rFonts w:ascii="Consolas" w:hAnsi="Consolas" w:eastAsia="Consolas"/>
          <w:sz w:val="17"/>
        </w:rPr>
        <w:t xml:space="preserve">    println(f, ": ", filesize(joinpath(W, f)), " байт, SHA-256 = ", libsha(f), ";  совпадает: ", startswith(libsha(f), ref))</w:t>
      </w:r>
    </w:p>
    <w:p>
      <w:pPr>
        <w:spacing w:after="0" w:before="0"/>
        <w:ind w:firstLine="0"/>
      </w:pPr>
      <w:r>
        <w:rPr>
          <w:rFonts w:ascii="Consolas" w:hAnsi="Consolas" w:eastAsia="Consolas"/>
          <w:sz w:val="17"/>
        </w:rPr>
        <w:t>end</w:t>
      </w:r>
    </w:p>
    <w:p>
      <w:pPr>
        <w:spacing w:after="0" w:before="0"/>
        <w:ind w:firstLine="0"/>
      </w:pPr>
      <w:r>
        <w:rPr>
          <w:rFonts w:ascii="Consolas" w:hAnsi="Consolas" w:eastAsia="Consolas"/>
          <w:sz w:val="17"/>
        </w:rPr>
        <w:t>include(joinpath(W, "lab04_lib.jl"))</w:t>
      </w:r>
    </w:p>
    <w:p>
      <w:pPr>
        <w:spacing w:after="0" w:before="0"/>
        <w:ind w:firstLine="0"/>
      </w:pPr>
      <w:r>
        <w:rPr>
          <w:rFonts w:ascii="Consolas" w:hAnsi="Consolas" w:eastAsia="Consolas"/>
          <w:sz w:val="17"/>
        </w:rPr>
        <w:t>make_gray4(101) |&gt; size        # (128, 128)</w:t>
      </w:r>
    </w:p>
    <w:p/>
    <w:p>
      <w:pPr>
        <w:jc w:val="both"/>
      </w:pPr>
      <w:r>
        <w:t>Шаги 3–5 — сцены варианта, PSNR зашумлённой сцены, операция и PNG:</w:t>
      </w:r>
    </w:p>
    <w:p>
      <w:pPr>
        <w:spacing w:after="0" w:before="0"/>
        <w:ind w:firstLine="0"/>
      </w:pPr>
      <w:r>
        <w:rPr>
          <w:rFonts w:ascii="Consolas" w:hAnsi="Consolas" w:eastAsia="Consolas"/>
          <w:sz w:val="17"/>
        </w:rPr>
        <w:t>VARIANT = 2</w:t>
      </w:r>
    </w:p>
    <w:p>
      <w:pPr>
        <w:spacing w:after="0" w:before="0"/>
        <w:ind w:firstLine="0"/>
      </w:pPr>
      <w:r>
        <w:rPr>
          <w:rFonts w:ascii="Consolas" w:hAnsi="Consolas" w:eastAsia="Consolas"/>
          <w:sz w:val="17"/>
        </w:rPr>
        <w:t>SCENE, OP = divrem(VARIANT - 1, 6) .+ 1          # сцена 1, операция 2</w:t>
      </w:r>
    </w:p>
    <w:p>
      <w:pPr>
        <w:spacing w:after="0" w:before="0"/>
        <w:ind w:firstLine="0"/>
      </w:pPr>
      <w:r>
        <w:rPr>
          <w:rFonts w:ascii="Consolas" w:hAnsi="Consolas" w:eastAsia="Consolas"/>
          <w:sz w:val="17"/>
        </w:rPr>
        <w:t>P = scene4(SCENE); clean = clean4(SCENE); x101 = make_gray4(101; P...)</w:t>
      </w:r>
    </w:p>
    <w:p>
      <w:pPr>
        <w:spacing w:after="0" w:before="0"/>
        <w:ind w:firstLine="0"/>
      </w:pPr>
      <w:r>
        <w:rPr>
          <w:rFonts w:ascii="Consolas" w:hAnsi="Consolas" w:eastAsia="Consolas"/>
          <w:sz w:val="17"/>
        </w:rPr>
        <w:t>ps_noisy = [psnr_db(make_gray4(s; P...), clean) for s in 101:105]</w:t>
      </w:r>
    </w:p>
    <w:p>
      <w:pPr>
        <w:spacing w:after="0" w:before="0"/>
        <w:ind w:firstLine="0"/>
      </w:pPr>
      <w:r>
        <w:rPr>
          <w:rFonts w:ascii="Consolas" w:hAnsi="Consolas" w:eastAsia="Consolas"/>
          <w:sz w:val="17"/>
        </w:rPr>
        <w:t>res101, base101, ref101 = pair4(x101, clean, OP)   # gauss4(x, 1), x, эталон</w:t>
      </w:r>
    </w:p>
    <w:p>
      <w:pPr>
        <w:spacing w:after="0" w:before="0"/>
        <w:ind w:firstLine="0"/>
      </w:pPr>
      <w:r>
        <w:rPr>
          <w:rFonts w:ascii="Consolas" w:hAnsi="Consolas" w:eastAsia="Consolas"/>
          <w:sz w:val="17"/>
        </w:rPr>
        <w:t>save(joinpath(W, "v02_result.png"), Gray{N0f8}.(clamp01.(res101)))</w:t>
      </w:r>
    </w:p>
    <w:p/>
    <w:p>
      <w:pPr>
        <w:jc w:val="both"/>
      </w:pPr>
      <w:r>
        <w:t>Шаги 6–8 — сводка по серии seed и классификация по допуску:</w:t>
      </w:r>
    </w:p>
    <w:p>
      <w:pPr>
        <w:spacing w:after="0" w:before="0"/>
        <w:ind w:firstLine="0"/>
      </w:pPr>
      <w:r>
        <w:rPr>
          <w:rFonts w:ascii="Consolas" w:hAnsi="Consolas" w:eastAsia="Consolas"/>
          <w:sz w:val="17"/>
        </w:rPr>
        <w:t>S = variant_summary4(VARIANT)</w:t>
      </w:r>
    </w:p>
    <w:p>
      <w:pPr>
        <w:spacing w:after="0" w:before="0"/>
        <w:ind w:firstLine="0"/>
      </w:pPr>
      <w:r>
        <w:rPr>
          <w:rFonts w:ascii="Consolas" w:hAnsi="Consolas" w:eastAsia="Consolas"/>
          <w:sz w:val="17"/>
        </w:rPr>
        <w:t>TOL = 1.0</w:t>
      </w:r>
    </w:p>
    <w:p>
      <w:pPr>
        <w:spacing w:after="0" w:before="0"/>
        <w:ind w:firstLine="0"/>
      </w:pPr>
      <w:r>
        <w:rPr>
          <w:rFonts w:ascii="Consolas" w:hAnsi="Consolas" w:eastAsia="Consolas"/>
          <w:sz w:val="17"/>
        </w:rPr>
        <w:t>cls(d, t) = d &gt;= t ? "полезна" : d &lt;= -t ? "вредна" : "нейтральна"</w:t>
      </w:r>
    </w:p>
    <w:p>
      <w:pPr>
        <w:spacing w:after="0" w:before="0"/>
        <w:ind w:firstLine="0"/>
      </w:pPr>
      <w:r>
        <w:rPr>
          <w:rFonts w:ascii="Consolas" w:hAnsi="Consolas" w:eastAsia="Consolas"/>
          <w:sz w:val="17"/>
        </w:rPr>
        <w:t>dpsnr = S.rows[1][5]                               # ΔPSNR</w:t>
      </w:r>
    </w:p>
    <w:p/>
    <w:p>
      <w:pPr>
        <w:jc w:val="both"/>
      </w:pPr>
      <w:r>
        <w:t>Дополнительные ячейки: разложение ошибки, развёртка по уровню шума, соседние сцены (варианты 8 и 14), сверка демонстрационного варианта бит в бит, намеренная ошибка раздела 6.4 и запись всех чисел в v02_results.txt.</w:t>
      </w:r>
    </w:p>
    <w:p>
      <w:pPr>
        <w:pStyle w:val="1"/>
      </w:pPr>
      <w:r>
        <w:t>5. Результаты</w:t>
      </w:r>
    </w:p>
    <w:p>
      <w:pPr>
        <w:pStyle w:val="2"/>
      </w:pPr>
      <w:r>
        <w:t>5.1. Зашумлённая сцена и оценка −20·lg σₙ</w:t>
      </w:r>
    </w:p>
    <w:p>
      <w:pPr>
        <w:jc w:val="both"/>
      </w:pPr>
      <w:r>
        <w:t>PSNR зашумлённой сцены относительно эталона по seed 101…105: 33,924; 33,920; 33,982; 34,105; 33,980 дБ, среднее 33,982 дБ. Оценка −20·lg 0,02 = 33,979 дБ, расхождение 0,003 дБ: шум мал и почти не обрезается диапазоном [0, 1] (доля обрезанных значений 0). Контрольная сумма зашумлённой сцены seed 101 воспроизведена при повторном построении (e7ecd4f73ea684ab…).</w:t>
      </w:r>
    </w:p>
    <w:p>
      <w:pPr>
        <w:pStyle w:val="2"/>
      </w:pPr>
      <w:r>
        <w:t>5.2. Таблица метрик</w:t>
      </w:r>
    </w:p>
    <w:p>
      <w:r>
        <w:rPr>
          <w:sz w:val="22"/>
        </w:rPr>
        <w:t>Таблица 4 — Метрики по серии seed 101…105 (критерий |Δ| &gt; 2s)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721"/>
          </w:tcPr>
          <w:p>
            <w:pPr>
              <w:spacing w:after="0"/>
              <w:ind w:firstLine="0"/>
            </w:pPr>
            <w:r/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1020"/>
          </w:tcPr>
          <w:p>
            <w:pPr>
              <w:spacing w:after="0"/>
              <w:ind w:firstLine="0"/>
            </w:pPr>
            <w:r/>
            <w:r>
              <w:rPr>
                <w:b/>
                <w:sz w:val="18"/>
              </w:rPr>
              <w:t>база</w:t>
            </w:r>
          </w:p>
        </w:tc>
        <w:tc>
          <w:tcPr>
            <w:tcW w:type="dxa" w:w="907"/>
          </w:tcPr>
          <w:p>
            <w:pPr>
              <w:spacing w:after="0"/>
              <w:ind w:firstLine="0"/>
            </w:pPr>
            <w:r/>
            <w:r>
              <w:rPr>
                <w:b/>
                <w:sz w:val="18"/>
              </w:rPr>
              <w:t>s</w:t>
            </w:r>
          </w:p>
        </w:tc>
        <w:tc>
          <w:tcPr>
            <w:tcW w:type="dxa" w:w="1020"/>
          </w:tcPr>
          <w:p>
            <w:pPr>
              <w:spacing w:after="0"/>
              <w:ind w:firstLine="0"/>
            </w:pPr>
            <w:r/>
            <w:r>
              <w:rPr>
                <w:b/>
                <w:sz w:val="18"/>
              </w:rPr>
              <w:t>после</w:t>
            </w:r>
          </w:p>
        </w:tc>
        <w:tc>
          <w:tcPr>
            <w:tcW w:type="dxa" w:w="1814"/>
          </w:tcPr>
          <w:p>
            <w:pPr>
              <w:spacing w:after="0"/>
              <w:ind w:firstLine="0"/>
            </w:pPr>
            <w:r/>
            <w:r>
              <w:rPr>
                <w:b/>
                <w:sz w:val="18"/>
              </w:rPr>
              <w:t>Δ</w:t>
            </w:r>
          </w:p>
        </w:tc>
        <w:tc>
          <w:tcPr>
            <w:tcW w:type="dxa" w:w="794"/>
          </w:tcPr>
          <w:p>
            <w:pPr>
              <w:spacing w:after="0"/>
              <w:ind w:firstLine="0"/>
            </w:pPr>
            <w:r/>
            <w:r>
              <w:rPr>
                <w:b/>
                <w:sz w:val="18"/>
              </w:rPr>
              <w:t>|Δ|/s</w:t>
            </w:r>
          </w:p>
        </w:tc>
        <w:tc>
          <w:tcPr>
            <w:tcW w:type="dxa" w:w="907"/>
          </w:tcPr>
          <w:p>
            <w:pPr>
              <w:spacing w:after="0"/>
              <w:ind w:firstLine="0"/>
            </w:pPr>
            <w:r/>
            <w:r>
              <w:rPr>
                <w:b/>
                <w:sz w:val="18"/>
              </w:rPr>
              <w:t>|Δ| &gt; 2s</w:t>
            </w:r>
          </w:p>
        </w:tc>
      </w:tr>
      <w:tr>
        <w:tc>
          <w:tcPr>
            <w:tcW w:type="dxa" w:w="272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PSNR относительно эталона, дБ</w:t>
            </w:r>
          </w:p>
        </w:tc>
        <w:tc>
          <w:tcPr>
            <w:tcW w:type="dxa" w:w="102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33,9821</w:t>
            </w:r>
          </w:p>
        </w:tc>
        <w:tc>
          <w:tcPr>
            <w:tcW w:type="dxa" w:w="90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0,0745</w:t>
            </w:r>
          </w:p>
        </w:tc>
        <w:tc>
          <w:tcPr>
            <w:tcW w:type="dxa" w:w="102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31,5887</w:t>
            </w:r>
          </w:p>
        </w:tc>
        <w:tc>
          <w:tcPr>
            <w:tcW w:type="dxa" w:w="181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−2,3934</w:t>
            </w:r>
          </w:p>
        </w:tc>
        <w:tc>
          <w:tcPr>
            <w:tcW w:type="dxa" w:w="79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32,1</w:t>
            </w:r>
          </w:p>
        </w:tc>
        <w:tc>
          <w:tcPr>
            <w:tcW w:type="dxa" w:w="90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272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энергия границ</w:t>
            </w:r>
          </w:p>
        </w:tc>
        <w:tc>
          <w:tcPr>
            <w:tcW w:type="dxa" w:w="102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0,01693</w:t>
            </w:r>
          </w:p>
        </w:tc>
        <w:tc>
          <w:tcPr>
            <w:tcW w:type="dxa" w:w="90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0,00013</w:t>
            </w:r>
          </w:p>
        </w:tc>
        <w:tc>
          <w:tcPr>
            <w:tcW w:type="dxa" w:w="102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0,00982</w:t>
            </w:r>
          </w:p>
        </w:tc>
        <w:tc>
          <w:tcPr>
            <w:tcW w:type="dxa" w:w="181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−0,00710 (−42 %)</w:t>
            </w:r>
          </w:p>
        </w:tc>
        <w:tc>
          <w:tcPr>
            <w:tcW w:type="dxa" w:w="79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55,7</w:t>
            </w:r>
          </w:p>
        </w:tc>
        <w:tc>
          <w:tcPr>
            <w:tcW w:type="dxa" w:w="90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272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контраст</w:t>
            </w:r>
          </w:p>
        </w:tc>
        <w:tc>
          <w:tcPr>
            <w:tcW w:type="dxa" w:w="102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0,20775</w:t>
            </w:r>
          </w:p>
        </w:tc>
        <w:tc>
          <w:tcPr>
            <w:tcW w:type="dxa" w:w="90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0,00017</w:t>
            </w:r>
          </w:p>
        </w:tc>
        <w:tc>
          <w:tcPr>
            <w:tcW w:type="dxa" w:w="102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0,20278</w:t>
            </w:r>
          </w:p>
        </w:tc>
        <w:tc>
          <w:tcPr>
            <w:tcW w:type="dxa" w:w="181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−0,00497 (−2,4 %)</w:t>
            </w:r>
          </w:p>
        </w:tc>
        <w:tc>
          <w:tcPr>
            <w:tcW w:type="dxa" w:w="79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29,0</w:t>
            </w:r>
          </w:p>
        </w:tc>
        <w:tc>
          <w:tcPr>
            <w:tcW w:type="dxa" w:w="90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18"/>
              </w:rPr>
              <w:t>да</w:t>
            </w:r>
          </w:p>
        </w:tc>
      </w:tr>
    </w:tbl>
    <w:p/>
    <w:p>
      <w:pPr>
        <w:jc w:val="both"/>
      </w:pPr>
      <w:r>
        <w:t>ΔPSNR по отдельным seed: −2,32; −2,36; −2,40; −2,49; −2,40 дБ — ни один seed не выходит за класс.</w:t>
      </w:r>
    </w:p>
    <w:p>
      <w:pPr>
        <w:pStyle w:val="2"/>
      </w:pPr>
      <w:r>
        <w:t>5.3. Изображения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50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imag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22"/>
        </w:rPr>
        <w:t>Рисунок 1 — зашумлённое изображение, результат фильтра Гаусса σ = 1 и эталон (seed 101, увеличение ×3)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240716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rro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07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22"/>
        </w:rPr>
        <w:t>Рисунок 2 — модуль ошибки относительно эталона, усиленный в 10 раз: до фильтра — шум по всему кадру, после — кольцо на краю диска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50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dg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22"/>
        </w:rPr>
        <w:t>Рисунок 3 — карты модуля градиента Собеля, нормированные на максимум чистой сцены: зашумлённое, результат, эталон</w:t>
      </w:r>
    </w:p>
    <w:p>
      <w:pPr>
        <w:jc w:val="both"/>
      </w:pPr>
      <w:r>
        <w:t>Энергия границ seed 101: зашумлённое 0,0170, результат 0,0099, эталон 0,0076. Сглаживание убрало ложные границы шума, но карта границ результата отличается от карты эталона сильнее, чем до фильтра (PSNR карт 28,79 → 25,27 дБ): граница диска стала шире.</w:t>
      </w:r>
    </w:p>
    <w:p>
      <w:pPr>
        <w:pStyle w:val="1"/>
      </w:pPr>
      <w:r>
        <w:t>6. Дополнительные проверки</w:t>
      </w:r>
    </w:p>
    <w:p>
      <w:pPr>
        <w:pStyle w:val="2"/>
      </w:pPr>
      <w:r>
        <w:t>6.1. Разложение ошибки</w:t>
      </w:r>
    </w:p>
    <w:p>
      <w:pPr>
        <w:jc w:val="both"/>
      </w:pPr>
      <w:r>
        <w:t>MSE(gauss(эталон), эталон) = 6,59·10⁻⁴ — это цена размытия, измеренная без шума (оценка до запуска 5,5…8,1·10⁻⁴). Средняя MSE после фильтра 6,94·10⁻⁴ = 6,59·10⁻⁴ + 0,34·10⁻⁴ остатка шума; до фильтра шум давал 4,00·10⁻⁴. Отношение дисперсии шума после фильтра к исходной — 0,086…0,091 по seed против расчётных 0,0825: у края кадра ядро обрезается продолжением крайних значений и усредняет меньше независимых соседей.</w:t>
      </w:r>
    </w:p>
    <w:p>
      <w:pPr>
        <w:pStyle w:val="2"/>
      </w:pPr>
      <w:r>
        <w:t>6.2. Где кончается польза: развёртка по уровню шума</w:t>
      </w:r>
    </w:p>
    <w:p>
      <w:r>
        <w:rPr>
          <w:sz w:val="22"/>
        </w:rPr>
        <w:t>Таблица 5 — ΔPSNR фильтра Гаусса σ = 1 при геометрии сцены 1 и разном σₙ (по 5 seed)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134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σₙ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до, дБ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после, дБ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Δ, дБ</w:t>
            </w:r>
          </w:p>
        </w:tc>
        <w:tc>
          <w:tcPr>
            <w:tcW w:type="dxa" w:w="1134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s(Δ)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класс</w:t>
            </w:r>
          </w:p>
        </w:tc>
      </w:tr>
      <w:tr>
        <w:tc>
          <w:tcPr>
            <w:tcW w:type="dxa" w:w="113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0,005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46,02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31,80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−14,23</w:t>
            </w:r>
          </w:p>
        </w:tc>
        <w:tc>
          <w:tcPr>
            <w:tcW w:type="dxa" w:w="113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0,073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вредна</w:t>
            </w:r>
          </w:p>
        </w:tc>
      </w:tr>
      <w:tr>
        <w:tc>
          <w:tcPr>
            <w:tcW w:type="dxa" w:w="113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0,010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40,00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31,75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−8,25</w:t>
            </w:r>
          </w:p>
        </w:tc>
        <w:tc>
          <w:tcPr>
            <w:tcW w:type="dxa" w:w="113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0,070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вредна</w:t>
            </w:r>
          </w:p>
        </w:tc>
      </w:tr>
      <w:tr>
        <w:tc>
          <w:tcPr>
            <w:tcW w:type="dxa" w:w="113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0,015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36,48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31,68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−4,80</w:t>
            </w:r>
          </w:p>
        </w:tc>
        <w:tc>
          <w:tcPr>
            <w:tcW w:type="dxa" w:w="113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0,067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вредна</w:t>
            </w:r>
          </w:p>
        </w:tc>
      </w:tr>
      <w:tr>
        <w:tc>
          <w:tcPr>
            <w:tcW w:type="dxa" w:w="113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0,020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33,98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31,59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−2,39</w:t>
            </w:r>
          </w:p>
        </w:tc>
        <w:tc>
          <w:tcPr>
            <w:tcW w:type="dxa" w:w="113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0,064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вредна</w:t>
            </w:r>
          </w:p>
        </w:tc>
      </w:tr>
      <w:tr>
        <w:tc>
          <w:tcPr>
            <w:tcW w:type="dxa" w:w="113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0,025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32,04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31,47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−0,58</w:t>
            </w:r>
          </w:p>
        </w:tc>
        <w:tc>
          <w:tcPr>
            <w:tcW w:type="dxa" w:w="113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0,061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нейтральна</w:t>
            </w:r>
          </w:p>
        </w:tc>
      </w:tr>
      <w:tr>
        <w:tc>
          <w:tcPr>
            <w:tcW w:type="dxa" w:w="113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0,030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30,46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31,32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+0,86</w:t>
            </w:r>
          </w:p>
        </w:tc>
        <w:tc>
          <w:tcPr>
            <w:tcW w:type="dxa" w:w="113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0,058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нейтральна</w:t>
            </w:r>
          </w:p>
        </w:tc>
      </w:tr>
      <w:tr>
        <w:tc>
          <w:tcPr>
            <w:tcW w:type="dxa" w:w="113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0,035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29,12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31,16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+2,04</w:t>
            </w:r>
          </w:p>
        </w:tc>
        <w:tc>
          <w:tcPr>
            <w:tcW w:type="dxa" w:w="113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0,056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полезна</w:t>
            </w:r>
          </w:p>
        </w:tc>
      </w:tr>
      <w:tr>
        <w:tc>
          <w:tcPr>
            <w:tcW w:type="dxa" w:w="113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0,040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27,96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30,98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+3,02</w:t>
            </w:r>
          </w:p>
        </w:tc>
        <w:tc>
          <w:tcPr>
            <w:tcW w:type="dxa" w:w="113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0,054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полезна</w:t>
            </w:r>
          </w:p>
        </w:tc>
      </w:tr>
      <w:tr>
        <w:tc>
          <w:tcPr>
            <w:tcW w:type="dxa" w:w="113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0,050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26,03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30,57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+4,54</w:t>
            </w:r>
          </w:p>
        </w:tc>
        <w:tc>
          <w:tcPr>
            <w:tcW w:type="dxa" w:w="113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0,053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полезна</w:t>
            </w:r>
          </w:p>
        </w:tc>
      </w:tr>
      <w:tr>
        <w:tc>
          <w:tcPr>
            <w:tcW w:type="dxa" w:w="113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0,070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23,12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29,65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+6,52</w:t>
            </w:r>
          </w:p>
        </w:tc>
        <w:tc>
          <w:tcPr>
            <w:tcW w:type="dxa" w:w="113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0,058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полезна</w:t>
            </w:r>
          </w:p>
        </w:tc>
      </w:tr>
      <w:tr>
        <w:tc>
          <w:tcPr>
            <w:tcW w:type="dxa" w:w="113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0,100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20,12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28,20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+8,08</w:t>
            </w:r>
          </w:p>
        </w:tc>
        <w:tc>
          <w:tcPr>
            <w:tcW w:type="dxa" w:w="113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0,068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полезна</w:t>
            </w:r>
          </w:p>
        </w:tc>
      </w:tr>
    </w:tbl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334285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2_noise_swee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22"/>
        </w:rPr>
        <w:t>Рисунок 4 — PSNR до и после фильтра в зависимости от уровня шума (график построен в Engee)</w:t>
      </w:r>
    </w:p>
    <w:p>
      <w:pPr>
        <w:jc w:val="both"/>
      </w:pPr>
      <w:r>
        <w:t>ΔPSNR = 0 при σₙ ≈ 0,027 (оценка до запуска 0,025…0,030). PSNR после фильтра почти не зависит от шума (31,8 → 28,2 дБ): в нём доминирует постоянная цена размытия. PSNR до фильтра падает как −20·lg σₙ. Кривые пересекаются чуть правее уровня варианта 2 — поэтому при σₙ = 0,02 фильтр вредит.</w:t>
      </w:r>
    </w:p>
    <w:p>
      <w:pPr>
        <w:pStyle w:val="2"/>
      </w:pPr>
      <w:r>
        <w:t>6.3. Соседние сцены и окно 5 × 5</w:t>
      </w:r>
    </w:p>
    <w:p>
      <w:r>
        <w:rPr>
          <w:sz w:val="22"/>
        </w:rPr>
        <w:t>Таблица 6 — Та же операция на соседних сценах и усредняющий фильтр на той же сцене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134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Вариант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Сцена</w:t>
            </w:r>
          </w:p>
        </w:tc>
        <w:tc>
          <w:tcPr>
            <w:tcW w:type="dxa" w:w="1587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Операция</w:t>
            </w:r>
          </w:p>
        </w:tc>
        <w:tc>
          <w:tcPr>
            <w:tcW w:type="dxa" w:w="2154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PSNR до → после, дБ</w:t>
            </w:r>
          </w:p>
        </w:tc>
        <w:tc>
          <w:tcPr>
            <w:tcW w:type="dxa" w:w="1134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Δ, дБ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класс</w:t>
            </w:r>
          </w:p>
        </w:tc>
      </w:tr>
      <w:tr>
        <w:tc>
          <w:tcPr>
            <w:tcW w:type="dxa" w:w="113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1, σₙ = 0,02</w:t>
            </w:r>
          </w:p>
        </w:tc>
        <w:tc>
          <w:tcPr>
            <w:tcW w:type="dxa" w:w="158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Гаусс σ = 1</w:t>
            </w:r>
          </w:p>
        </w:tc>
        <w:tc>
          <w:tcPr>
            <w:tcW w:type="dxa" w:w="215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33,98 → 31,59</w:t>
            </w:r>
          </w:p>
        </w:tc>
        <w:tc>
          <w:tcPr>
            <w:tcW w:type="dxa" w:w="113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−2,39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вредна</w:t>
            </w:r>
          </w:p>
        </w:tc>
      </w:tr>
      <w:tr>
        <w:tc>
          <w:tcPr>
            <w:tcW w:type="dxa" w:w="113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2, σₙ = 0,05</w:t>
            </w:r>
          </w:p>
        </w:tc>
        <w:tc>
          <w:tcPr>
            <w:tcW w:type="dxa" w:w="158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Гаусс σ = 1</w:t>
            </w:r>
          </w:p>
        </w:tc>
        <w:tc>
          <w:tcPr>
            <w:tcW w:type="dxa" w:w="215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26,03 → 30,57</w:t>
            </w:r>
          </w:p>
        </w:tc>
        <w:tc>
          <w:tcPr>
            <w:tcW w:type="dxa" w:w="113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+4,54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полезна</w:t>
            </w:r>
          </w:p>
        </w:tc>
      </w:tr>
      <w:tr>
        <w:tc>
          <w:tcPr>
            <w:tcW w:type="dxa" w:w="113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3, σₙ = 0,10</w:t>
            </w:r>
          </w:p>
        </w:tc>
        <w:tc>
          <w:tcPr>
            <w:tcW w:type="dxa" w:w="158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Гаусс σ = 1</w:t>
            </w:r>
          </w:p>
        </w:tc>
        <w:tc>
          <w:tcPr>
            <w:tcW w:type="dxa" w:w="215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20,12 → 28,20</w:t>
            </w:r>
          </w:p>
        </w:tc>
        <w:tc>
          <w:tcPr>
            <w:tcW w:type="dxa" w:w="113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+8,08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полезна</w:t>
            </w:r>
          </w:p>
        </w:tc>
      </w:tr>
      <w:tr>
        <w:tc>
          <w:tcPr>
            <w:tcW w:type="dxa" w:w="113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1 (демо)</w:t>
            </w:r>
          </w:p>
        </w:tc>
        <w:tc>
          <w:tcPr>
            <w:tcW w:type="dxa" w:w="1701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1, σₙ = 0,02</w:t>
            </w:r>
          </w:p>
        </w:tc>
        <w:tc>
          <w:tcPr>
            <w:tcW w:type="dxa" w:w="158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окно 5 × 5</w:t>
            </w:r>
          </w:p>
        </w:tc>
        <w:tc>
          <w:tcPr>
            <w:tcW w:type="dxa" w:w="215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33,98 → 29,20</w:t>
            </w:r>
          </w:p>
        </w:tc>
        <w:tc>
          <w:tcPr>
            <w:tcW w:type="dxa" w:w="113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−4,79</w:t>
            </w:r>
          </w:p>
        </w:tc>
        <w:tc>
          <w:tcPr>
            <w:tcW w:type="dxa" w:w="1417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вредна</w:t>
            </w:r>
          </w:p>
        </w:tc>
      </w:tr>
    </w:tbl>
    <w:p/>
    <w:p>
      <w:pPr>
        <w:jc w:val="both"/>
      </w:pPr>
      <w:r>
        <w:t>Гипотеза проверена на соседних сценах: при σₙ = 0,05 и 0,10 та же операция полезна, как и предсказано (+4,5…+5,5 и +7…+9 дБ). На той же сцене Гаусс σ = 1 вредит на 2,39 дБ меньше окна 5 × 5: его ядро уже (дисперсия 0,92 против 2,0 пикселя²), и граница размывается слабее.</w:t>
      </w:r>
    </w:p>
    <w:p>
      <w:pPr>
        <w:pStyle w:val="2"/>
      </w:pPr>
      <w:r>
        <w:t>6.4. Намеренная ошибка раздела 6.4 указаний</w:t>
      </w:r>
    </w:p>
    <w:p>
      <w:pPr>
        <w:jc w:val="both"/>
      </w:pPr>
      <w:r>
        <w:t>Если сравнить результат не с эталоном, а с зашумлённым изображением, получится 30,13…30,21 дБ (среднее 30,18 дБ) против 31,59 дБ относительно эталона. В этом варианте ошибочная мера даже ниже правильной: при слабом шуме фильтр меняет картинку в основном на краю диска, и «отличие от входа» больше «отличия от истины». Число измеряет, насколько фильтр изменил изображение, и о качестве не говорит ничего — ни в лучшую, ни в худшую сторону.</w:t>
      </w:r>
    </w:p>
    <w:p>
      <w:pPr>
        <w:pStyle w:val="2"/>
      </w:pPr>
      <w:r>
        <w:t>6.5. Воспроизведение демонстрационного варианта</w:t>
      </w:r>
    </w:p>
    <w:p>
      <w:pPr>
        <w:jc w:val="both"/>
      </w:pPr>
      <w:r>
        <w:rPr>
          <w:rFonts w:ascii="Consolas" w:hAnsi="Consolas"/>
          <w:sz w:val="20"/>
        </w:rPr>
        <w:t>variant_summary4(1)</w:t>
      </w:r>
      <w:r>
        <w:t xml:space="preserve"> в этом прогоне совпала с журналом преподавателя бит в бит по всем 12 числам (база, s, после, Δ для трёх метрик), например PSNR после = 29,19575338868147 дБ. Данные порождаются детерминированно, и смена версии среды (26.10.2-H1, Julia 1.12.6) результатов не изменила.</w:t>
      </w:r>
    </w:p>
    <w:p>
      <w:pPr>
        <w:pStyle w:val="1"/>
      </w:pPr>
      <w:r>
        <w:t>7. Анализ</w:t>
      </w:r>
    </w:p>
    <w:p>
      <w:pPr>
        <w:pStyle w:val="2"/>
      </w:pPr>
      <w:r>
        <w:t>7.1. Польза операции и связь с уровнем шума</w:t>
      </w:r>
    </w:p>
    <w:p>
      <w:pPr>
        <w:jc w:val="both"/>
      </w:pPr>
      <w:r>
        <w:t>Наблюдение: ΔPSNR = −2,39 дБ, за порогом −1 дБ, — операция вредна для сцены «слабый шум». Объяснение: фильтр убирает 91 % шума, но шума было мало (4,0·10⁻⁴ в MSE), а размытие края диска стоит 6,6·10⁻⁴ и от уровня шума не зависит. Карта ошибки (рисунок 2) показывает это прямо: после фильтра ошибка собрана в кольцо на границе диска. Вывод не переносится на другие сцены: при σₙ ≥ 0,035 та же операция полезна.</w:t>
      </w:r>
    </w:p>
    <w:p>
      <w:pPr>
        <w:pStyle w:val="2"/>
      </w:pPr>
      <w:r>
        <w:t>7.2. Статистическая значимость и практическая польза</w:t>
      </w:r>
    </w:p>
    <w:p>
      <w:pPr>
        <w:jc w:val="both"/>
      </w:pPr>
      <w:r>
        <w:t>Критерий |Δ| &gt; 2s сработал по всем трём метрикам (|Δ|/s = 29…56), как и предсказывали указания: разброс между seed создаёт только шум и очень мал. Значимость здесь означает лишь, что эффект устойчив, а не что он полезен: критерий 2s сработал бы и при пользе, и при вреде. Различает варианты только практический допуск, записанный до запуска.</w:t>
      </w:r>
    </w:p>
    <w:p>
      <w:pPr>
        <w:pStyle w:val="2"/>
      </w:pPr>
      <w:r>
        <w:t>7.3. Чувствительность вывода к допуску</w:t>
      </w:r>
    </w:p>
    <w:p>
      <w:pPr>
        <w:jc w:val="both"/>
      </w:pPr>
      <w:r>
        <w:t>Класс «вредна» сохраняется при любом пороге до 2,39 дБ; при пороге 3 дБ операция стала бы «нейтральной». Разброс ΔPSNR между seed — 0,064 дБ, так что вывод устойчив и к выбору порога в разумных пределах (0,25…2 дБ), и к выбору seed.</w:t>
      </w:r>
    </w:p>
    <w:p>
      <w:pPr>
        <w:pStyle w:val="2"/>
      </w:pPr>
      <w:r>
        <w:t>7.4. Угрозы валидности</w:t>
      </w:r>
    </w:p>
    <w:p>
      <w:pPr>
        <w:pStyle w:val="a4"/>
        <w:jc w:val="both"/>
      </w:pPr>
      <w:r>
        <w:t>– Одна сцена с одной границей. Цена размытия пропорциональна длине границ: на сцене с текстурой (вариант 19–24, шахматная добавка) порог безубыточности по шуму будет выше.</w:t>
      </w:r>
    </w:p>
    <w:p>
      <w:pPr>
        <w:pStyle w:val="a4"/>
        <w:jc w:val="both"/>
      </w:pPr>
      <w:r>
        <w:t xml:space="preserve">– Ядро </w:t>
      </w:r>
      <w:r>
        <w:rPr>
          <w:rFonts w:ascii="Consolas" w:hAnsi="Consolas"/>
          <w:sz w:val="20"/>
        </w:rPr>
        <w:t>Kernel.gaussian(1)</w:t>
      </w:r>
      <w:r>
        <w:t xml:space="preserve"> усечено до 5 × 5 и у края кадра дополняется крайними значениями — остаток шума на 4–10 % выше расчётного; на вывод это не влияет.</w:t>
      </w:r>
    </w:p>
    <w:p>
      <w:pPr>
        <w:pStyle w:val="a4"/>
        <w:jc w:val="both"/>
      </w:pPr>
      <w:r>
        <w:t>– PSNR не учитывает восприятие: визуально результат может казаться «чище», хотя численно хуже эталона.</w:t>
      </w:r>
    </w:p>
    <w:p>
      <w:pPr>
        <w:pStyle w:val="a4"/>
        <w:jc w:val="both"/>
      </w:pPr>
      <w:r>
        <w:t>– Эталон известен, потому что сцена синтетическая; для реальных снимков такой оценки нет, и вывод о пользе пришлось бы делать иначе (например, по парам «чистый/зашумлённый» кадр).</w:t>
      </w:r>
    </w:p>
    <w:p>
      <w:pPr>
        <w:pStyle w:val="1"/>
      </w:pPr>
      <w:r>
        <w:t>8. Вывод</w:t>
      </w:r>
    </w:p>
    <w:p>
      <w:pPr>
        <w:jc w:val="both"/>
      </w:pPr>
      <w:r>
        <w:t>Фильтр Гаусса σ = 1 для сцены «слабый шум» (σₙ = 0,02) вреден: PSNR относительно эталона падает с 33,98 до 31,59 дБ (Δ = −2,39 дБ при допуске ±1 дБ), энергия границ снижается на 42 %, контраст — на 2,4 %. Изменения статистически значимы (|Δ|/s ≥ 29), но вывод о вреде сделан по допуску, а не по критерию 2s. Причина — цена размытия границы диска (6,6·10⁻⁴ в MSE) больше всего шума сцены (4,0·10⁻⁴). Польза начинается при σₙ ≈ 0,027; на соседних сценах (σₙ = 0,05 и 0,10) операция полезна (+4,5 и +8,1 дБ). Гипотеза, записанная до запуска, подтвердилась по всем метрикам; демонстрационный вариант воспроизведён бит в бит.</w:t>
      </w:r>
    </w:p>
    <w:p>
      <w:pPr>
        <w:pStyle w:val="1"/>
      </w:pPr>
      <w:r>
        <w:t>9. Паспорт эксперимента и файлы</w:t>
      </w:r>
    </w:p>
    <w:p>
      <w:r>
        <w:rPr>
          <w:sz w:val="22"/>
        </w:rPr>
        <w:t>Таблица 7 — Паспорт эксперимента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8"/>
        <w:gridCol w:w="4678"/>
      </w:tblGrid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7370"/>
          </w:tcPr>
          <w:p>
            <w:pPr>
              <w:spacing w:after="0"/>
              <w:ind w:firstLine="0"/>
            </w:pPr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Исполнитель</w:t>
            </w:r>
          </w:p>
        </w:tc>
        <w:tc>
          <w:tcPr>
            <w:tcW w:type="dxa" w:w="737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Яковенко Максим Михайлович</w:t>
            </w:r>
          </w:p>
        </w:tc>
      </w:tr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Дата</w:t>
            </w:r>
          </w:p>
        </w:tc>
        <w:tc>
          <w:tcPr>
            <w:tcW w:type="dxa" w:w="737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27.10.2026, 14:37–14:39 UTC</w:t>
            </w:r>
          </w:p>
        </w:tc>
      </w:tr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Среда, язык</w:t>
            </w:r>
          </w:p>
        </w:tc>
        <w:tc>
          <w:tcPr>
            <w:tcW w:type="dxa" w:w="737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Engee 26.10.2-H1; Julia 1.12.6; Images 0.26.2</w:t>
            </w:r>
          </w:p>
        </w:tc>
      </w:tr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Библиотеки</w:t>
            </w:r>
          </w:p>
        </w:tc>
        <w:tc>
          <w:tcPr>
            <w:tcW w:type="dxa" w:w="737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lab03_lib.jl (cd1622643e7cfe7c…), lab04_lib.jl (094cecea2f55a0f5…)</w:t>
            </w:r>
          </w:p>
        </w:tc>
      </w:tr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Сцена</w:t>
            </w:r>
          </w:p>
        </w:tc>
        <w:tc>
          <w:tcPr>
            <w:tcW w:type="dxa" w:w="737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make_gray4(seed; noise = 0.02, checker = 0, disc = 0.75, bg = (0.10, 0.40)), 128 × 128; эталон clean4(1)</w:t>
            </w:r>
          </w:p>
        </w:tc>
      </w:tr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Операция</w:t>
            </w:r>
          </w:p>
        </w:tc>
        <w:tc>
          <w:tcPr>
            <w:tcW w:type="dxa" w:w="737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imfilter(x, Kernel.gaussian(1)), граница — продолжение крайних значений</w:t>
            </w:r>
          </w:p>
        </w:tc>
      </w:tr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Серия seed</w:t>
            </w:r>
          </w:p>
        </w:tc>
        <w:tc>
          <w:tcPr>
            <w:tcW w:type="dxa" w:w="737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101…105, генератор MersenneTwister(seed)</w:t>
            </w:r>
          </w:p>
        </w:tc>
      </w:tr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Критерии</w:t>
            </w:r>
          </w:p>
        </w:tc>
        <w:tc>
          <w:tcPr>
            <w:tcW w:type="dxa" w:w="737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|Δ| &gt; 2s; допуск ±1 дБ по ΔPSNR, записан до запуска (коммит 65824b1)</w:t>
            </w:r>
          </w:p>
        </w:tc>
      </w:tr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SHA-256</w:t>
            </w:r>
          </w:p>
        </w:tc>
        <w:tc>
          <w:tcPr>
            <w:tcW w:type="dxa" w:w="737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зашумлённая сцена seed 101 e7ecd4f73ea684ab…; эталон ab6367770d640f8e…</w:t>
            </w:r>
          </w:p>
        </w:tc>
      </w:tr>
      <w:tr>
        <w:tc>
          <w:tcPr>
            <w:tcW w:type="dxa" w:w="1984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Результат</w:t>
            </w:r>
          </w:p>
        </w:tc>
        <w:tc>
          <w:tcPr>
            <w:tcW w:type="dxa" w:w="7370"/>
          </w:tcPr>
          <w:p>
            <w:pPr>
              <w:spacing w:after="0"/>
              <w:ind w:firstLine="0"/>
            </w:pPr>
            <w:r/>
            <w:r>
              <w:rPr>
                <w:b w:val="0"/>
                <w:sz w:val="20"/>
              </w:rPr>
              <w:t>ΔPSNR = −2,393 дБ → вредна; σₙ безубыточности ≈ 0,027</w:t>
            </w:r>
          </w:p>
        </w:tc>
      </w:tr>
    </w:tbl>
    <w:p/>
    <w:p>
      <w:pPr>
        <w:jc w:val="both"/>
      </w:pPr>
      <w:r>
        <w:t>Репозиторий: https://github.com/ykvnkm/ai-in-creative-industries, каталог LR04_new. Артефакты — artifacts/engee (скрипт LR04_2.ngscript с выводом всех ячеек, библиотеки, 9 PNG, v02_results.txt); журнал — reports/journal.md; паспорт — reports/passport.md; текст скрипта — src/LR04_variant2.jl.</w:t>
      </w:r>
    </w:p>
    <w:p>
      <w:pPr>
        <w:pStyle w:val="1"/>
      </w:pPr>
      <w:r>
        <w:t>Приложение А. Ответы на контрольные вопросы</w:t>
      </w:r>
    </w:p>
    <w:p>
      <w:pPr>
        <w:pStyle w:val="2"/>
      </w:pPr>
      <w:r>
        <w:t>1. PSNR зашумлённого изображения при σₙ = 0,05 и 0,10</w:t>
      </w:r>
    </w:p>
    <w:p>
      <w:pPr>
        <w:jc w:val="both"/>
      </w:pPr>
      <w:r>
        <w:t>MSE ≈ σₙ², PSNR ≈ −20·lg σₙ: при 0,05 — 26,0 дБ, при 0,10 — 20,0 дБ, на 6 дБ меньше (удвоение σₙ учетверяет MSE). В развёртке этой работы получено 26,03 и 20,12 дБ; при 0,10 часть шума у тёмного угла обрезается нулём, и PSNR чуть выше оценки.</w:t>
      </w:r>
    </w:p>
    <w:p>
      <w:pPr>
        <w:pStyle w:val="2"/>
      </w:pPr>
      <w:r>
        <w:t>2. Почему фильтр Гаусса сглаживает мягче усредняющего; влияние σ</w:t>
      </w:r>
    </w:p>
    <w:p>
      <w:pPr>
        <w:jc w:val="both"/>
      </w:pPr>
      <w:r>
        <w:t>Веса Гаусса убывают от центра, и дальние соседи почти не участвуют, а усредняющее окно даёт им тот же вес, что и центру. Ядро Гаусса σ = 1 (5 × 5) имеет дисперсию 0,92 пикселя² против 2,0 у окна 5 × 5. Чем больше σ, тем шире ядро и тем сильнее размывается граница: цена размытия растёт примерно пропорционально σ.</w:t>
      </w:r>
    </w:p>
    <w:p>
      <w:pPr>
        <w:pStyle w:val="2"/>
      </w:pPr>
      <w:r>
        <w:t>3. Почему при слабом шуме сглаживание ухудшает PSNR, а при сильном улучшает</w:t>
      </w:r>
    </w:p>
    <w:p>
      <w:pPr>
        <w:jc w:val="both"/>
      </w:pPr>
      <w:r>
        <w:t>Выигрыш — удалённая доля шума, он пропорционален σₙ². Потеря — размытие границ, от шума она не зависит. В работе: потеря 6,6·10⁻⁴, выигрыш 0,92·σₙ²; при σₙ = 0,02 выигрыш 3,7·10⁻⁴ меньше потери, при σₙ = 0,05 — 23·10⁻⁴, больше. Переход — σₙ ≈ 0,027.</w:t>
      </w:r>
    </w:p>
    <w:p>
      <w:pPr>
        <w:pStyle w:val="2"/>
      </w:pPr>
      <w:r>
        <w:t>4. Эталон для оператора Собеля и нормировка</w:t>
      </w:r>
    </w:p>
    <w:p>
      <w:pPr>
        <w:jc w:val="both"/>
      </w:pPr>
      <w:r>
        <w:t>Эталон — карта модуля градиента чистой сцены. Все карты делятся на максимум градиента чистой сцены и обрезаются единицей: без общей нормировки каждая карта масштабировалась бы на свой максимум (у зашумлённой он больше из-за шума), и PSNR карт сравнивал бы разные шкалы.</w:t>
      </w:r>
    </w:p>
    <w:p>
      <w:pPr>
        <w:pStyle w:val="2"/>
      </w:pPr>
      <w:r>
        <w:t>5. Зачем сглаживать перед Собелем</w:t>
      </w:r>
    </w:p>
    <w:p>
      <w:pPr>
        <w:jc w:val="both"/>
      </w:pPr>
      <w:r>
        <w:t>Оператор Собеля — производная, она усиливает высокочастотный шум и даёт ложные границы. Сглаживание их подавляет: энергия границ падает (в работе 0,0169 → 0,0098), остаётся в основном граница диска, но она становится шире.</w:t>
      </w:r>
    </w:p>
    <w:p>
      <w:pPr>
        <w:pStyle w:val="2"/>
      </w:pPr>
      <w:r>
        <w:t>6. Открытие и закрытие</w:t>
      </w:r>
    </w:p>
    <w:p>
      <w:pPr>
        <w:jc w:val="both"/>
      </w:pPr>
      <w:r>
        <w:t>Открытие — эрозия, затем дилатация: удаляет светлые пятна меньше структурного элемента, почти не меняя крупные объекты. Закрытие — дилатация, затем эрозия: заполняет тёмные дырки и узкие разрывы внутри объекта. Открытие убирает ложные «объекты» от шума, закрытие — ложные «дырки».</w:t>
      </w:r>
    </w:p>
    <w:p>
      <w:pPr>
        <w:pStyle w:val="2"/>
      </w:pPr>
      <w:r>
        <w:t>7. IoU при |A| = 3000, |B| = 3200, |A ∩ B| = 2900</w:t>
      </w:r>
    </w:p>
    <w:p>
      <w:pPr>
        <w:jc w:val="both"/>
      </w:pPr>
      <w:r>
        <w:t>|A ∪ B| = 3000 + 3200 − 2900 = 3300; IoU = 2900 / 3300 ≈ 0,879.</w:t>
      </w:r>
    </w:p>
    <w:p>
      <w:pPr>
        <w:pStyle w:val="2"/>
      </w:pPr>
      <w:r>
        <w:t>8. Почему критерий 2s срабатывает почти всегда</w:t>
      </w:r>
    </w:p>
    <w:p>
      <w:pPr>
        <w:jc w:val="both"/>
      </w:pPr>
      <w:r>
        <w:t>Разброс между seed создаётся только шумом и очень мал (s по PSNR 0,075 дБ), а любая операция меняет изображение систематически. Поэтому |Δ| &gt; 2s выполняется и для полезных, и для вредных операций — в этой работе |Δ|/s = 29…56. Для сравнения операций критерий непригоден; нужен практический допуск, записанный заранее.</w:t>
      </w:r>
    </w:p>
    <w:p>
      <w:pPr>
        <w:pStyle w:val="2"/>
      </w:pPr>
      <w:r>
        <w:t>9. Как сделать вывод о фильтре устойчивее</w:t>
      </w:r>
    </w:p>
    <w:p>
      <w:pPr>
        <w:jc w:val="both"/>
      </w:pPr>
      <w:r>
        <w:t>Перейти от одной сцены к набору сцен с разным числом границ; оценивать класс для диапазона уровней шума (как развёртка в разделе 6.2), а не для одной точки; задавать допуск через доверительный интервал ΔPSNR; добавить метрику, учитывающую структуру (например, SSIM), и отдельно — ошибку на границах. Число seed для этой задачи не главное: s и так мал.</w:t>
      </w:r>
    </w:p>
    <w:p>
      <w:pPr>
        <w:pStyle w:val="2"/>
      </w:pPr>
      <w:r>
        <w:t>10. Что записать в паспорт для повторения серии</w:t>
      </w:r>
    </w:p>
    <w:p>
      <w:pPr>
        <w:jc w:val="both"/>
      </w:pPr>
      <w:r>
        <w:t>Версии среды, Julia и Images; SHA-256 обеих библиотек; параметры сцены (σₙ, градиент, диск, клетка); генератор и серию seed; операцию с параметрами ядра (σ, размер, обработка края); метрики и их определения; допуск и критерий; абсолютные пути записи файлов. Всё это есть в разделе 9 и в reports/passport.md.</w:t>
      </w:r>
    </w:p>
    <w:sectPr w:rsidR="00F57A4A">
      <w:pgSz w:w="11906" w:h="16838"/>
      <w:pgMar w:top="1133" w:right="850" w:bottom="1133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F86D21"/>
    <w:multiLevelType w:val="hybridMultilevel"/>
    <w:tmpl w:val="37344E04"/>
    <w:lvl w:ilvl="0" w:tplc="7A404462" w:tentative="1">
      <w:start w:val="1"/>
      <w:numFmt w:val="bullet"/>
      <w:lvlText w:val="●"/>
      <w:lvlJc w:val="left"/>
      <w:pPr>
        <w:ind w:left="720" w:hanging="360"/>
      </w:pPr>
    </w:lvl>
    <w:lvl w:ilvl="1" w:tplc="DDF0F1CC" w:tentative="1">
      <w:start w:val="1"/>
      <w:numFmt w:val="bullet"/>
      <w:lvlText w:val="○"/>
      <w:lvlJc w:val="left"/>
      <w:pPr>
        <w:ind w:left="1440" w:hanging="360"/>
      </w:pPr>
    </w:lvl>
    <w:lvl w:ilvl="2" w:tplc="BE0694FE" w:tentative="1">
      <w:start w:val="1"/>
      <w:numFmt w:val="bullet"/>
      <w:lvlText w:val="■"/>
      <w:lvlJc w:val="left"/>
      <w:pPr>
        <w:ind w:left="2160" w:hanging="360"/>
      </w:pPr>
    </w:lvl>
    <w:lvl w:ilvl="3" w:tplc="5D3053E2" w:tentative="1">
      <w:start w:val="1"/>
      <w:numFmt w:val="bullet"/>
      <w:lvlText w:val="●"/>
      <w:lvlJc w:val="left"/>
      <w:pPr>
        <w:ind w:left="2880" w:hanging="360"/>
      </w:pPr>
    </w:lvl>
    <w:lvl w:ilvl="4" w:tplc="594E777E" w:tentative="1">
      <w:start w:val="1"/>
      <w:numFmt w:val="bullet"/>
      <w:lvlText w:val="○"/>
      <w:lvlJc w:val="left"/>
      <w:pPr>
        <w:ind w:left="3600" w:hanging="360"/>
      </w:pPr>
    </w:lvl>
    <w:lvl w:ilvl="5" w:tplc="9624828E" w:tentative="1">
      <w:start w:val="1"/>
      <w:numFmt w:val="bullet"/>
      <w:lvlText w:val="■"/>
      <w:lvlJc w:val="left"/>
      <w:pPr>
        <w:ind w:left="4320" w:hanging="360"/>
      </w:pPr>
    </w:lvl>
    <w:lvl w:ilvl="6" w:tplc="08109D38" w:tentative="1">
      <w:start w:val="1"/>
      <w:numFmt w:val="bullet"/>
      <w:lvlText w:val="●"/>
      <w:lvlJc w:val="left"/>
      <w:pPr>
        <w:ind w:left="5040" w:hanging="360"/>
      </w:pPr>
    </w:lvl>
    <w:lvl w:ilvl="7" w:tplc="0D386570" w:tentative="1">
      <w:start w:val="1"/>
      <w:numFmt w:val="bullet"/>
      <w:lvlText w:val="●"/>
      <w:lvlJc w:val="left"/>
      <w:pPr>
        <w:ind w:left="5760" w:hanging="360"/>
      </w:pPr>
    </w:lvl>
    <w:lvl w:ilvl="8" w:tplc="02D603F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CA4B1D"/>
    <w:multiLevelType w:val="hybridMultilevel"/>
    <w:tmpl w:val="A9C20136"/>
    <w:lvl w:ilvl="0" w:tplc="BB7C0D10">
      <w:start w:val="1"/>
      <w:numFmt w:val="decimal"/>
      <w:lvlText w:val="%1."/>
      <w:lvlJc w:val="left"/>
      <w:pPr>
        <w:ind w:left="460" w:hanging="260"/>
      </w:pPr>
    </w:lvl>
    <w:lvl w:ilvl="1" w:tplc="7C2AE672">
      <w:numFmt w:val="decimal"/>
      <w:lvlText w:val=""/>
      <w:lvlJc w:val="left"/>
    </w:lvl>
    <w:lvl w:ilvl="2" w:tplc="52FAB894">
      <w:numFmt w:val="decimal"/>
      <w:lvlText w:val=""/>
      <w:lvlJc w:val="left"/>
    </w:lvl>
    <w:lvl w:ilvl="3" w:tplc="98D00D4C">
      <w:numFmt w:val="decimal"/>
      <w:lvlText w:val=""/>
      <w:lvlJc w:val="left"/>
    </w:lvl>
    <w:lvl w:ilvl="4" w:tplc="89F86B3E">
      <w:numFmt w:val="decimal"/>
      <w:lvlText w:val=""/>
      <w:lvlJc w:val="left"/>
    </w:lvl>
    <w:lvl w:ilvl="5" w:tplc="951CCD36">
      <w:numFmt w:val="decimal"/>
      <w:lvlText w:val=""/>
      <w:lvlJc w:val="left"/>
    </w:lvl>
    <w:lvl w:ilvl="6" w:tplc="2A1CD9F6">
      <w:numFmt w:val="decimal"/>
      <w:lvlText w:val=""/>
      <w:lvlJc w:val="left"/>
    </w:lvl>
    <w:lvl w:ilvl="7" w:tplc="5F941D2E">
      <w:numFmt w:val="decimal"/>
      <w:lvlText w:val=""/>
      <w:lvlJc w:val="left"/>
    </w:lvl>
    <w:lvl w:ilvl="8" w:tplc="DCB0DF2A">
      <w:numFmt w:val="decimal"/>
      <w:lvlText w:val=""/>
      <w:lvlJc w:val="left"/>
    </w:lvl>
  </w:abstractNum>
  <w:num w:numId="1" w16cid:durableId="167796506">
    <w:abstractNumId w:val="0"/>
    <w:lvlOverride w:ilvl="0">
      <w:startOverride w:val="1"/>
    </w:lvlOverride>
  </w:num>
  <w:num w:numId="2" w16cid:durableId="1650204188">
    <w:abstractNumId w:val="1"/>
    <w:lvlOverride w:ilvl="0">
      <w:startOverride w:val="1"/>
    </w:lvlOverride>
  </w:num>
  <w:num w:numId="3" w16cid:durableId="1256091847">
    <w:abstractNumId w:val="1"/>
    <w:lvlOverride w:ilvl="0">
      <w:startOverride w:val="1"/>
    </w:lvlOverride>
  </w:num>
  <w:num w:numId="4" w16cid:durableId="1635790997">
    <w:abstractNumId w:val="1"/>
    <w:lvlOverride w:ilvl="0">
      <w:startOverride w:val="1"/>
    </w:lvlOverride>
  </w:num>
  <w:num w:numId="5" w16cid:durableId="147986262">
    <w:abstractNumId w:val="1"/>
    <w:lvlOverride w:ilvl="0">
      <w:startOverride w:val="1"/>
    </w:lvlOverride>
  </w:num>
  <w:num w:numId="6" w16cid:durableId="18902218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A4A"/>
    <w:rsid w:val="00827807"/>
    <w:rsid w:val="00F57A4A"/>
    <w:rsid w:val="00FF6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03BDC3"/>
  <w15:docId w15:val="{BCB97AB4-7CBC-5C4C-9B60-3ABB8C0E5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5309</Words>
  <Characters>30263</Characters>
  <Application>Microsoft Office Word</Application>
  <DocSecurity>0</DocSecurity>
  <Lines>252</Lines>
  <Paragraphs>71</Paragraphs>
  <ScaleCrop>false</ScaleCrop>
  <Company/>
  <LinksUpToDate>false</LinksUpToDate>
  <CharactersWithSpaces>35501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Максим Яковенко</cp:lastModifiedBy>
  <cp:revision>3</cp:revision>
  <cp:lastPrinted>2026-10-07T15:07:00Z</cp:lastPrinted>
  <dcterms:created xsi:type="dcterms:W3CDTF">2026-10-07T15:07:00Z</dcterms:created>
  <dcterms:modified xsi:type="dcterms:W3CDTF">2026-10-07T15:34:00Z</dcterms:modified>
</cp:coreProperties>
</file>