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B9479A" w14:textId="77777777" w:rsidR="00827807" w:rsidRPr="00CD26C2" w:rsidRDefault="00827807" w:rsidP="00827807">
      <w:pPr>
        <w:jc w:val="center"/>
        <w:rPr>
          <w:sz w:val="24"/>
          <w:szCs w:val="24"/>
        </w:rPr>
      </w:pPr>
      <w:r w:rsidRPr="00CD26C2">
        <w:rPr>
          <w:noProof/>
          <w:sz w:val="24"/>
          <w:szCs w:val="24"/>
        </w:rPr>
        <w:drawing>
          <wp:inline distT="0" distB="0" distL="0" distR="0" wp14:anchorId="0667A92F" wp14:editId="51D22C04">
            <wp:extent cx="624840" cy="68580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CCB10" w14:textId="77777777" w:rsidR="00827807" w:rsidRPr="00CE3ADD" w:rsidRDefault="00827807" w:rsidP="00827807">
      <w:pPr>
        <w:spacing w:after="40"/>
        <w:ind w:left="-142"/>
        <w:jc w:val="center"/>
        <w:rPr>
          <w:sz w:val="22"/>
        </w:rPr>
      </w:pPr>
      <w:r w:rsidRPr="00FC0D80">
        <w:rPr>
          <w:sz w:val="24"/>
          <w:szCs w:val="24"/>
        </w:rPr>
        <w:t>МИНИСТЕРСТВО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НАУКИ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ВЫСШЕГО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ОБРАЗОВАНИЯ</w:t>
      </w:r>
      <w:r>
        <w:rPr>
          <w:sz w:val="24"/>
          <w:szCs w:val="24"/>
        </w:rPr>
        <w:t xml:space="preserve"> </w:t>
      </w:r>
      <w:r w:rsidRPr="00216F8F">
        <w:rPr>
          <w:sz w:val="24"/>
          <w:szCs w:val="24"/>
        </w:rPr>
        <w:t>РОССИЙСКОЙ</w:t>
      </w:r>
      <w:r>
        <w:rPr>
          <w:sz w:val="24"/>
          <w:szCs w:val="24"/>
        </w:rPr>
        <w:t xml:space="preserve"> </w:t>
      </w:r>
      <w:r w:rsidRPr="00216F8F">
        <w:rPr>
          <w:sz w:val="24"/>
          <w:szCs w:val="24"/>
        </w:rPr>
        <w:t>ФЕДЕРАЦИИ</w:t>
      </w:r>
    </w:p>
    <w:p w14:paraId="4F072923" w14:textId="77777777" w:rsidR="00827807" w:rsidRPr="00CD26C2" w:rsidRDefault="00827807" w:rsidP="00827807">
      <w:pPr>
        <w:jc w:val="center"/>
        <w:rPr>
          <w:spacing w:val="-1"/>
          <w:sz w:val="12"/>
          <w:szCs w:val="24"/>
        </w:rPr>
      </w:pPr>
    </w:p>
    <w:p w14:paraId="60C1F503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ФЕДЕРАЛЬНОЕ</w:t>
      </w:r>
      <w:r>
        <w:rPr>
          <w:szCs w:val="24"/>
        </w:rPr>
        <w:t xml:space="preserve"> </w:t>
      </w:r>
      <w:r w:rsidRPr="00CE3ADD">
        <w:rPr>
          <w:szCs w:val="24"/>
        </w:rPr>
        <w:t>ГОСУДАРСТВЕННОЕ</w:t>
      </w:r>
      <w:r>
        <w:rPr>
          <w:szCs w:val="24"/>
        </w:rPr>
        <w:t xml:space="preserve"> </w:t>
      </w:r>
      <w:r w:rsidRPr="00CE3ADD">
        <w:rPr>
          <w:szCs w:val="24"/>
        </w:rPr>
        <w:t>БЮДЖЕТНОЕ</w:t>
      </w:r>
    </w:p>
    <w:p w14:paraId="0BE15101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ОБРАЗОВАТЕЛЬНОЕ</w:t>
      </w:r>
      <w:r>
        <w:rPr>
          <w:szCs w:val="24"/>
        </w:rPr>
        <w:t xml:space="preserve"> </w:t>
      </w:r>
      <w:r w:rsidRPr="00CE3ADD">
        <w:rPr>
          <w:szCs w:val="24"/>
        </w:rPr>
        <w:t>УЧРЕЖДЕНИЕ</w:t>
      </w:r>
      <w:r>
        <w:rPr>
          <w:szCs w:val="24"/>
        </w:rPr>
        <w:t xml:space="preserve"> </w:t>
      </w:r>
    </w:p>
    <w:p w14:paraId="5DED4FD4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ВЫСШЕГО</w:t>
      </w:r>
      <w:r>
        <w:rPr>
          <w:szCs w:val="24"/>
        </w:rPr>
        <w:t xml:space="preserve"> </w:t>
      </w:r>
      <w:r w:rsidRPr="00CE3ADD">
        <w:rPr>
          <w:szCs w:val="24"/>
        </w:rPr>
        <w:t>ОБРАЗОВАНИЯ</w:t>
      </w:r>
    </w:p>
    <w:p w14:paraId="741C6841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«ДОНСКОЙ</w:t>
      </w:r>
      <w:r>
        <w:rPr>
          <w:szCs w:val="24"/>
        </w:rPr>
        <w:t xml:space="preserve"> </w:t>
      </w:r>
      <w:r w:rsidRPr="00CE3ADD">
        <w:rPr>
          <w:szCs w:val="24"/>
        </w:rPr>
        <w:t>ГОСУДАРСТВЕННЫЙ</w:t>
      </w:r>
      <w:r>
        <w:rPr>
          <w:szCs w:val="24"/>
        </w:rPr>
        <w:t xml:space="preserve"> </w:t>
      </w:r>
      <w:r w:rsidRPr="00CE3ADD">
        <w:rPr>
          <w:szCs w:val="24"/>
        </w:rPr>
        <w:t>ТЕХНИЧЕСКИЙ</w:t>
      </w:r>
      <w:r>
        <w:rPr>
          <w:szCs w:val="24"/>
        </w:rPr>
        <w:t xml:space="preserve"> </w:t>
      </w:r>
      <w:r w:rsidRPr="00CE3ADD">
        <w:rPr>
          <w:szCs w:val="24"/>
        </w:rPr>
        <w:t>УНИВЕРСИТЕТ»</w:t>
      </w:r>
    </w:p>
    <w:p w14:paraId="00D88991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(ДГТУ)</w:t>
      </w:r>
    </w:p>
    <w:p w14:paraId="0E222E36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50537960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2D644037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7A004229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76F72A55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0320006F" w14:textId="77777777" w:rsidR="00827807" w:rsidRDefault="00827807" w:rsidP="00827807">
      <w:pPr>
        <w:spacing w:after="160"/>
        <w:jc w:val="center"/>
      </w:pPr>
      <w:r>
        <w:rPr>
          <w:b/>
          <w:bCs/>
          <w:sz w:val="36"/>
          <w:szCs w:val="36"/>
        </w:rPr>
        <w:t>ОТЧЁТ</w:t>
      </w:r>
    </w:p>
    <w:p w14:paraId="7DBD580B" w14:textId="77A53D15" w:rsidR="00827807" w:rsidRPr="009F09AA" w:rsidRDefault="00827807" w:rsidP="00827807">
      <w:pPr>
        <w:spacing w:after="160"/>
        <w:jc w:val="center"/>
        <w:rPr>
          <w:lang w:val="ru-RU"/>
        </w:rPr>
      </w:pPr>
      <w:r>
        <w:rPr>
          <w:sz w:val="28"/>
          <w:szCs w:val="28"/>
        </w:rPr>
        <w:t>по лабораторной работе № 8</w:t>
      </w:r>
      <w:r>
        <w:rPr>
          <w:sz w:val="28"/>
          <w:szCs w:val="28"/>
          <w:lang w:val="ru-RU"/>
        </w:rPr>
      </w:r>
    </w:p>
    <w:p w14:paraId="0D1F2C00" w14:textId="77777777" w:rsidR="00827807" w:rsidRDefault="00827807" w:rsidP="00827807">
      <w:pPr>
        <w:spacing w:after="700"/>
        <w:jc w:val="center"/>
      </w:pPr>
      <w:r>
        <w:rPr>
          <w:b/>
          <w:bCs/>
          <w:sz w:val="28"/>
          <w:szCs w:val="28"/>
        </w:rPr>
        <w:t>«Генерация и интерполяция в латентном пространстве»</w:t>
      </w:r>
    </w:p>
    <w:p w14:paraId="70400F1C" w14:textId="77777777" w:rsidR="00827807" w:rsidRPr="00827807" w:rsidRDefault="00827807" w:rsidP="00827807">
      <w:pPr>
        <w:spacing w:after="160"/>
        <w:jc w:val="center"/>
        <w:rPr>
          <w:b/>
          <w:bCs/>
          <w:sz w:val="28"/>
          <w:szCs w:val="28"/>
        </w:rPr>
      </w:pPr>
    </w:p>
    <w:p w14:paraId="6490A5AC" w14:textId="77777777" w:rsidR="00827807" w:rsidRPr="0080340D" w:rsidRDefault="00827807" w:rsidP="00827807">
      <w:pPr>
        <w:spacing w:after="160"/>
        <w:jc w:val="center"/>
        <w:rPr>
          <w:lang w:val="ru-RU"/>
        </w:rPr>
      </w:pPr>
      <w:r>
        <w:rPr>
          <w:sz w:val="28"/>
          <w:szCs w:val="28"/>
        </w:rPr>
        <w:t xml:space="preserve">по </w:t>
      </w:r>
      <w:r>
        <w:rPr>
          <w:sz w:val="28"/>
          <w:szCs w:val="28"/>
          <w:lang w:val="ru-RU"/>
        </w:rPr>
        <w:t>дисциплине</w:t>
      </w:r>
    </w:p>
    <w:p w14:paraId="1C30A51B" w14:textId="77777777" w:rsidR="00827807" w:rsidRDefault="00827807" w:rsidP="00827807">
      <w:pPr>
        <w:spacing w:after="40"/>
        <w:jc w:val="center"/>
      </w:pPr>
      <w:r>
        <w:rPr>
          <w:b/>
          <w:bCs/>
          <w:sz w:val="28"/>
          <w:szCs w:val="28"/>
        </w:rPr>
        <w:t>«</w:t>
      </w:r>
      <w:r>
        <w:rPr>
          <w:b/>
          <w:bCs/>
          <w:sz w:val="28"/>
          <w:szCs w:val="28"/>
          <w:lang w:val="ru-RU"/>
        </w:rPr>
        <w:t>Искусственный интеллект в креативных технологиях</w:t>
      </w:r>
      <w:r>
        <w:rPr>
          <w:b/>
          <w:bCs/>
          <w:sz w:val="28"/>
          <w:szCs w:val="28"/>
        </w:rPr>
        <w:t>»</w:t>
      </w:r>
    </w:p>
    <w:p w14:paraId="113ACCAF" w14:textId="77777777" w:rsidR="00827807" w:rsidRPr="0080340D" w:rsidRDefault="00827807" w:rsidP="00827807">
      <w:pPr>
        <w:spacing w:after="700"/>
        <w:rPr>
          <w:lang w:val="ru-RU"/>
        </w:rPr>
      </w:pPr>
    </w:p>
    <w:p w14:paraId="17CB212E" w14:textId="77777777" w:rsidR="00827807" w:rsidRDefault="00827807" w:rsidP="00827807">
      <w:pPr>
        <w:spacing w:after="100"/>
        <w:jc w:val="center"/>
      </w:pPr>
      <w:r>
        <w:rPr>
          <w:b/>
          <w:bCs/>
          <w:sz w:val="30"/>
          <w:szCs w:val="30"/>
        </w:rPr>
        <w:t>Вариант 2</w:t>
      </w:r>
    </w:p>
    <w:p w14:paraId="460661DE" w14:textId="77777777" w:rsidR="00827807" w:rsidRDefault="00827807" w:rsidP="00827807">
      <w:pPr>
        <w:spacing w:after="900"/>
        <w:jc w:val="center"/>
      </w:pPr>
      <w:r>
        <w:rPr>
          <w:i/>
          <w:iCs/>
          <w:sz w:val="24"/>
          <w:szCs w:val="24"/>
        </w:rPr>
        <w:t>набор 1 «диск» × фактор 2 «обычный автокодировщик (β = 0) → вариационный (β = 1)»</w:t>
      </w:r>
    </w:p>
    <w:p w14:paraId="203171E0" w14:textId="77777777" w:rsidR="00827807" w:rsidRPr="00827807" w:rsidRDefault="00827807" w:rsidP="00827807">
      <w:pPr>
        <w:spacing w:after="60"/>
        <w:jc w:val="right"/>
        <w:rPr>
          <w:sz w:val="24"/>
          <w:szCs w:val="24"/>
        </w:rPr>
      </w:pPr>
    </w:p>
    <w:p w14:paraId="23EA7226" w14:textId="77777777" w:rsidR="00827807" w:rsidRDefault="00827807" w:rsidP="00827807">
      <w:pPr>
        <w:spacing w:after="60"/>
        <w:jc w:val="right"/>
        <w:rPr>
          <w:sz w:val="24"/>
          <w:szCs w:val="24"/>
          <w:lang w:val="ru-RU"/>
        </w:rPr>
      </w:pPr>
    </w:p>
    <w:p w14:paraId="7429D220" w14:textId="77777777" w:rsidR="00827807" w:rsidRDefault="00827807" w:rsidP="00827807">
      <w:pPr>
        <w:spacing w:after="60"/>
        <w:jc w:val="right"/>
        <w:rPr>
          <w:sz w:val="24"/>
          <w:szCs w:val="24"/>
          <w:lang w:val="ru-RU"/>
        </w:rPr>
      </w:pPr>
      <w:r>
        <w:rPr>
          <w:sz w:val="24"/>
          <w:szCs w:val="24"/>
        </w:rPr>
        <w:t>Выполнил: Яковенко Максим Михайлович</w:t>
      </w:r>
    </w:p>
    <w:p w14:paraId="036F09EB" w14:textId="77777777" w:rsidR="00827807" w:rsidRPr="0080340D" w:rsidRDefault="00827807" w:rsidP="00827807">
      <w:pPr>
        <w:spacing w:after="60"/>
        <w:jc w:val="right"/>
        <w:rPr>
          <w:lang w:val="ru-RU"/>
        </w:rPr>
      </w:pPr>
      <w:r>
        <w:rPr>
          <w:sz w:val="24"/>
          <w:szCs w:val="24"/>
          <w:lang w:val="ru-RU"/>
        </w:rPr>
        <w:t>Группа: Т26ИИКТ-МИК11</w:t>
      </w:r>
    </w:p>
    <w:p w14:paraId="55DC2C40" w14:textId="5867A509" w:rsidR="00827807" w:rsidRDefault="00827807" w:rsidP="00827807">
      <w:pPr>
        <w:spacing w:after="600"/>
        <w:jc w:val="right"/>
      </w:pPr>
      <w:r>
        <w:rPr>
          <w:sz w:val="24"/>
          <w:szCs w:val="24"/>
        </w:rPr>
        <w:t>Дата выполнения: 27 октября 2026 г.</w:t>
      </w: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</w:r>
      <w:r>
        <w:rPr>
          <w:sz w:val="24"/>
          <w:szCs w:val="24"/>
        </w:rPr>
      </w:r>
    </w:p>
    <w:p w14:paraId="7A9A6FB5" w14:textId="77777777" w:rsidR="00827807" w:rsidRDefault="00827807" w:rsidP="00827807">
      <w:pPr>
        <w:jc w:val="center"/>
        <w:rPr>
          <w:sz w:val="24"/>
          <w:szCs w:val="24"/>
          <w:lang w:val="ru-RU"/>
        </w:rPr>
      </w:pPr>
    </w:p>
    <w:p w14:paraId="2112208B" w14:textId="5CF5C9E2" w:rsidR="00827807" w:rsidRPr="00827807" w:rsidRDefault="00827807" w:rsidP="00827807">
      <w:pPr>
        <w:jc w:val="center"/>
        <w:rPr>
          <w:lang w:val="ru-RU"/>
        </w:rPr>
      </w:pPr>
      <w:r>
        <w:rPr>
          <w:sz w:val="24"/>
          <w:szCs w:val="24"/>
        </w:rPr>
        <w:t>202</w:t>
      </w:r>
      <w:r>
        <w:rPr>
          <w:sz w:val="24"/>
          <w:szCs w:val="24"/>
          <w:lang w:val="ru-RU"/>
        </w:rPr>
        <w:t>6</w:t>
      </w:r>
    </w:p>
    <w:p>
      <w:pPr>
        <w:pStyle w:val="1"/>
        <w:pageBreakBefore/>
      </w:pPr>
      <w:r>
        <w:t>1. Цель, набор, фактор, гипотеза и допуск</w:t>
      </w:r>
    </w:p>
    <w:p>
      <w:pPr>
        <w:pStyle w:val="2"/>
      </w:pPr>
      <w:r>
        <w:t>1.1. Цель</w:t>
      </w:r>
    </w:p>
    <w:p>
      <w:pPr>
        <w:jc w:val="both"/>
      </w:pPr>
      <w:r>
        <w:t>Построить вариационный автокодировщик на синтетических сценах, получить из него новые изображения (сэмплы из 𝒩(0, I)) и промежуточные сцены (интерполяция между двумя изображениями) и экспериментом выяснить, что даёт KL-член по сравнению с обычным автокодировщиком: как меняются реконструкция, интерполяция, сэмплы и линейная связь латентных осей с факторами сцены.</w:t>
      </w:r>
    </w:p>
    <w:p>
      <w:pPr>
        <w:pStyle w:val="2"/>
      </w:pPr>
      <w:r>
        <w:t>1.2. Вариант 2</w:t>
      </w:r>
    </w:p>
    <w:p>
      <w:pPr>
        <w:jc w:val="both"/>
      </w:pPr>
      <w:r>
        <w:t>Вариант раскладывается по правилу N = (номер набора − 1) · 6 + номер фактора. Для N = 2 это набор 1 «диск» и фактор 2.</w:t>
      </w:r>
    </w:p>
    <w:p>
      <w:r>
        <w:rPr>
          <w:sz w:val="22"/>
        </w:rPr>
        <w:t>Таблица 1 — Параметры варианта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8"/>
        <w:gridCol w:w="4678"/>
      </w:tblGrid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Набор сцен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1 «диск» (</w:t>
            </w:r>
            <w:r>
              <w:rPr>
                <w:rFonts w:ascii="Consolas" w:hAnsi="Consolas"/>
                <w:b w:val="0"/>
                <w:sz w:val="20"/>
              </w:rPr>
              <w:t>disc</w:t>
            </w:r>
            <w:r>
              <w:rPr>
                <w:b w:val="0"/>
                <w:sz w:val="20"/>
              </w:rPr>
              <w:t>): янтарный диск на градиентном фоне, 3 × 32 × 32; три фактора — положение по x, по y и радиус; 4096 обучающих и 1024 тестовые сцены, порождаются с seed 7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Фактор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 «обычный → вариационный» (</w:t>
            </w:r>
            <w:r>
              <w:rPr>
                <w:rFonts w:ascii="Consolas" w:hAnsi="Consolas"/>
                <w:b w:val="0"/>
                <w:sz w:val="20"/>
              </w:rPr>
              <w:t>ae_to_vae</w:t>
            </w:r>
            <w:r>
              <w:rPr>
                <w:b w:val="0"/>
                <w:sz w:val="20"/>
              </w:rPr>
              <w:t>)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Режим A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обычный автокодировщик: β = 0, в декодировщик идёт среднее μ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Режим B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вариационный автокодировщик: β = 1, разогрев KL-члена 10 эпох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Общее для A и B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ConvVAE, d = 8, 30 эпох, Adam 2·10⁻³, пакет 128, линейная интерполяция, τ = 1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Серия seed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101…105</w:t>
            </w:r>
          </w:p>
        </w:tc>
      </w:tr>
    </w:tbl>
    <w:p/>
    <w:p>
      <w:pPr>
        <w:pStyle w:val="2"/>
      </w:pPr>
      <w:r>
        <w:t>1.3. Гипотеза и практический допуск, записанные до запуска</w:t>
      </w:r>
    </w:p>
    <w:p>
      <w:pPr>
        <w:jc w:val="both"/>
      </w:pPr>
      <w:r>
        <w:t>Гипотеза и допуск записаны в журнал reports/journal.md и зафиксированы коммитом 65824b1 27.10.2026 до первого обучения. В журнале прямо отмечено, что известно заранее: режим B совпадает с режимом A демонстрационного варианта (таблица 6.3 указаний), а для интерполяции варианта 2 указания приводят числа 22,63 и 22,53 дБ. Строка варианта 2 в файле прогона преподавателя до запуска не открывалась. Собственная часть гипотезы — механизм, R², диагностика осей и проверки, которых в указаниях нет.</w:t>
      </w:r>
    </w:p>
    <w:p>
      <w:r>
        <w:rPr>
          <w:sz w:val="22"/>
        </w:rPr>
        <w:t>Таблица 2 — Ожидания до запуска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Метрика</w:t>
            </w:r>
          </w:p>
        </w:tc>
        <w:tc>
          <w:tcPr>
            <w:tcW w:type="dxa" w:w="1587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A (AE)</w:t>
            </w:r>
          </w:p>
        </w:tc>
        <w:tc>
          <w:tcPr>
            <w:tcW w:type="dxa" w:w="1587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B (VAE)</w:t>
            </w:r>
          </w:p>
        </w:tc>
        <w:tc>
          <w:tcPr>
            <w:tcW w:type="dxa" w:w="1928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Δ = B − A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класс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реконструкция, дБ</w:t>
            </w:r>
          </w:p>
        </w:tc>
        <w:tc>
          <w:tcPr>
            <w:tcW w:type="dxa" w:w="158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26,3…27,0</w:t>
            </w:r>
          </w:p>
        </w:tc>
        <w:tc>
          <w:tcPr>
            <w:tcW w:type="dxa" w:w="158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≈ 26,4</w:t>
            </w:r>
          </w:p>
        </w:tc>
        <w:tc>
          <w:tcPr>
            <w:tcW w:type="dxa" w:w="192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от −1,0 до +0,3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нейтрально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интерполяция, дБ</w:t>
            </w:r>
          </w:p>
        </w:tc>
        <w:tc>
          <w:tcPr>
            <w:tcW w:type="dxa" w:w="158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≈ 22,6</w:t>
            </w:r>
          </w:p>
        </w:tc>
        <w:tc>
          <w:tcPr>
            <w:tcW w:type="dxa" w:w="158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≈ 22,5</w:t>
            </w:r>
          </w:p>
        </w:tc>
        <w:tc>
          <w:tcPr>
            <w:tcW w:type="dxa" w:w="192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≈ −0,1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нейтрально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сэмплы, дБ</w:t>
            </w:r>
          </w:p>
        </w:tc>
        <w:tc>
          <w:tcPr>
            <w:tcW w:type="dxa" w:w="158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12,5…13,5</w:t>
            </w:r>
          </w:p>
        </w:tc>
        <w:tc>
          <w:tcPr>
            <w:tcW w:type="dxa" w:w="158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≈ 23,2</w:t>
            </w:r>
          </w:p>
        </w:tc>
        <w:tc>
          <w:tcPr>
            <w:tcW w:type="dxa" w:w="192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≈ +10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улучшение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R² факторов</w:t>
            </w:r>
          </w:p>
        </w:tc>
        <w:tc>
          <w:tcPr>
            <w:tcW w:type="dxa" w:w="158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0,75…0,90</w:t>
            </w:r>
          </w:p>
        </w:tc>
        <w:tc>
          <w:tcPr>
            <w:tcW w:type="dxa" w:w="158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≈ 0,90</w:t>
            </w:r>
          </w:p>
        </w:tc>
        <w:tc>
          <w:tcPr>
            <w:tcW w:type="dxa" w:w="192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от 0 до +0,15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неуверенно</w:t>
            </w:r>
          </w:p>
        </w:tc>
      </w:tr>
    </w:tbl>
    <w:p/>
    <w:p>
      <w:pPr>
        <w:jc w:val="both"/>
      </w:pPr>
      <w:r>
        <w:t>Механизм. У обычного автокодировщика ничто не привязывает коды к началу координат: сэмпл z ∼ 𝒩(0, I) с нормой ≈ 2,8 попадает туда, где кодов нет, и декодировщик там не обучался. KL-член стягивает распределение кодов к 𝒩(0, I), поэтому у VAE сэмплы попадают в ту же область, что и коды сцен. Интерполяция идёт между закодированными сценами, по обученной области, — KL-член для неё не нужен.</w:t>
      </w:r>
    </w:p>
    <w:p>
      <w:pPr>
        <w:jc w:val="both"/>
      </w:pPr>
      <w:r>
        <w:t>Допуск: реконструкция, интерполяция, сэмплы — ±1,0 дБ; R² — ±0,05. Значения взяты из образца указаний: 1 дБ — около 1,5–2 s по разбросу демонстрационного варианта и изменение MSE на 26 %; 0,05 по R² — около 2 s. Классы: «улучшение», «нейтрально», «ухудшение». В этом факторе меняется сама модель, поэтому контрольных метрик нет — все четыре метрики содержательны.</w:t>
      </w:r>
    </w:p>
    <w:p>
      <w:pPr>
        <w:pStyle w:val="1"/>
      </w:pPr>
      <w:r>
        <w:t>2. Данные, лицензии и ограничения</w:t>
      </w:r>
    </w:p>
    <w:p>
      <w:pPr>
        <w:jc w:val="both"/>
      </w:pPr>
      <w:r>
        <w:t xml:space="preserve">Внешних данных нет: сцены порождает функция </w:t>
      </w:r>
      <w:r>
        <w:rPr>
          <w:rFonts w:ascii="Consolas" w:hAnsi="Consolas"/>
          <w:sz w:val="20"/>
        </w:rPr>
        <w:t>L.dataset("disc")</w:t>
      </w:r>
      <w:r>
        <w:t xml:space="preserve"> учебной библиотеки </w:t>
      </w:r>
      <w:r>
        <w:rPr>
          <w:rFonts w:ascii="Consolas" w:hAnsi="Consolas"/>
          <w:sz w:val="20"/>
        </w:rPr>
        <w:t>lab07_lib.py</w:t>
      </w:r>
      <w:r>
        <w:t xml:space="preserve"> (ЛР №7) с seed 7. Обучающие и тестовые сцены одинаковы во всех запусках; от seed серии зависят только начальные веса, порядок пакетов и шум репараметризации. Учебные библиотеки выданы преподавателем, сгенерированные изображения — учебные и прав третьих лиц не затрагивают.</w:t>
      </w:r>
    </w:p>
    <w:p>
      <w:pPr>
        <w:pStyle w:val="a4"/>
        <w:jc w:val="both"/>
      </w:pPr>
      <w:r>
        <w:t>– Данные синтетические и простые: три фактора, одна форма объекта, 32 × 32. Выводы о латентном пространстве не переносятся на фотографии без проверки.</w:t>
      </w:r>
    </w:p>
    <w:p>
      <w:pPr>
        <w:pStyle w:val="a4"/>
        <w:jc w:val="both"/>
      </w:pPr>
      <w:r>
        <w:t>– Одна архитектура, 30 эпох, пять seed.</w:t>
      </w:r>
    </w:p>
    <w:p>
      <w:pPr>
        <w:pStyle w:val="a4"/>
        <w:jc w:val="both"/>
      </w:pPr>
      <w:r>
        <w:t>– PSNR ближайшего соседа для сэмплов не проверяет разнообразие: все сэмплы могли бы совпасть с одной сценой.</w:t>
      </w:r>
    </w:p>
    <w:p>
      <w:pPr>
        <w:pStyle w:val="a4"/>
        <w:jc w:val="both"/>
      </w:pPr>
      <w:r>
        <w:t>– R² — линейная мера связи; высокий R² не означает «распутанности» осей.</w:t>
      </w:r>
    </w:p>
    <w:p>
      <w:pPr>
        <w:pStyle w:val="1"/>
      </w:pPr>
      <w:r>
        <w:t>3. Среда</w:t>
      </w:r>
    </w:p>
    <w:p>
      <w:r>
        <w:rPr>
          <w:sz w:val="22"/>
        </w:rPr>
        <w:t>Таблица 3 — Среда выполнения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8"/>
        <w:gridCol w:w="4678"/>
      </w:tblGrid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Что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Среда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Engee 26.10.2-H1 (в указаниях 26.8.2-H3)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Julia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1.12.6 — управляет запуском (скрипт LR08_2.ngscript)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Python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/user/.user_venvs/py3.11/bin/python3, 3.11.11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torch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2.4.1+cpu, графического ускорителя нет; 3 потока для варианта, 4 — для демо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numpy, Pillow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2.1.3; 11.1.0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Библиотеки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lab07_lib.py 8679 байт (d84b83a8…), lab08_lib.py 8682 байта (f414c49b…), lab08_demo.py 3067 байт (8ab781bf…) — совпадают с указаниями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Время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вариант 2: 27.10.2026 15:28–15:38 UTC, 10,5 мин; одно обучение 45–69 с</w:t>
            </w:r>
          </w:p>
        </w:tc>
      </w:tr>
    </w:tbl>
    <w:p/>
    <w:p>
      <w:pPr>
        <w:jc w:val="both"/>
      </w:pPr>
      <w:r>
        <w:t>Отклонение от указаний. В окружении py3.11 не оказалось torch: окружение Engee обновлялось после проверки указаний (19.09.2026 там был torch 2.4.1+cu121). Поиск по всем интерпретаторам Engee (py3.11, системный Python 3.10, ядра Jupyter) torch не нашёл. В первую ячейку скрипта добавлена установка версии указаний — torch 2.4.1 в сборке для процессора; код и данные не менялись. Сборка +cpu вместо +cu121 на процессоре выполняет те же вычисления; режим B совпал с демонстрационным в пределах 0,1 дБ (раздел 6.4).</w:t>
      </w:r>
    </w:p>
    <w:p>
      <w:pPr>
        <w:jc w:val="both"/>
      </w:pPr>
      <w:r>
        <w:t>Второе наблюдение: запуск фонового процесса из ячейки (</w:t>
      </w:r>
      <w:r>
        <w:rPr>
          <w:rFonts w:ascii="Consolas" w:hAnsi="Consolas"/>
          <w:sz w:val="20"/>
        </w:rPr>
        <w:t>run(…; wait = false)</w:t>
      </w:r>
      <w:r>
        <w:t>) подвесил ячейку на старте второго процесса — то же поведение описано в журнале преподавателя. Скрипт варианта к этому моменту уже работал и завершился штатно; запуск переделан на блокирующий, демонстрационный скрипт выполнен отдельной ячейкой.</w:t>
      </w:r>
    </w:p>
    <w:p>
      <w:pPr>
        <w:pStyle w:val="1"/>
      </w:pPr>
      <w:r>
        <w:t>4. Ход работы</w:t>
      </w:r>
    </w:p>
    <w:p>
      <w:pPr>
        <w:jc w:val="both"/>
      </w:pPr>
      <w:r>
        <w:t>В папку /user/Яковенко_Максим_Михайлович/LR08 загружены библиотеки, демонстрационный скрипт и два файла работы: lr08_variant2.py (вычисления варианта) и LR08_2.ngscript (запуск из Engee). Шаги плана раздела 5 указаний: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# Шаг 3. Режимы A и B: различаются одним полем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a_cfg, b_cfg = V.settings(V.FACTORS[(2 - 1) % 6])     # ae_to_vae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# A: {'d': 8, 'beta': 0.0, ...}   B: {'d': 8, 'beta': 1.0, ...}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# Шаг 4. Серия из пяти seed (модели обучаются один раз и кэшируются)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result = V.variant_summary(2, seeds=SEEDS)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# Шаг 5. Диагностика: разброс mu, KL по осям, активные оси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mu, lv = model.encode_dist(Xte)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kl_axis = (-0.5 * (1 + lv - mu ** 2 - lv.exp())).mean(0)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active = int((kl_axis &gt; 0.05).sum())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# Шаг 8. Сэмплы AE из N(0, I) и из гауссианы, оценённой по обучающим кодам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m, Lc = mean(mu_train), cholesky(cov(mu_train))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z_fit = m + eps @ Lc.T</w:t>
      </w:r>
    </w:p>
    <w:p/>
    <w:p>
      <w:pPr>
        <w:jc w:val="both"/>
      </w:pPr>
      <w:r>
        <w:t>Скрипт Engee: ячейка 1 проверяет SHA-256 файлов и окружение, ячейка 2 запускает вариант, ячейка 3 — демонстрационный скрипт как есть (в отдельной папке demo, чтобы его comparison.png не затёр лист варианта), ячейки 4–6 выводят консольный вывод обоих скриптов и лист сравнения.</w:t>
      </w:r>
    </w:p>
    <w:p>
      <w:pPr>
        <w:pStyle w:val="1"/>
      </w:pPr>
      <w:r>
        <w:t>5. Результаты</w:t>
      </w:r>
    </w:p>
    <w:p>
      <w:pPr>
        <w:pStyle w:val="2"/>
      </w:pPr>
      <w:r>
        <w:t>5.1. Таблица четырёх метрик</w:t>
      </w:r>
    </w:p>
    <w:p>
      <w:r>
        <w:rPr>
          <w:sz w:val="22"/>
        </w:rPr>
        <w:t>Таблица 4 — Вариант 2, seed 101…105 (критерий |Δ| &gt; 2s, допуск PSNR ±1 дБ, R² ±0,05)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928"/>
          </w:tcPr>
          <w:p>
            <w:pPr>
              <w:spacing w:after="0"/>
              <w:ind w:firstLine="0"/>
            </w:pPr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964"/>
          </w:tcPr>
          <w:p>
            <w:pPr>
              <w:spacing w:after="0"/>
              <w:ind w:firstLine="0"/>
            </w:pPr>
            <w:r/>
            <w:r>
              <w:rPr>
                <w:b/>
                <w:sz w:val="18"/>
              </w:rPr>
              <w:t>A (AE)</w:t>
            </w:r>
          </w:p>
        </w:tc>
        <w:tc>
          <w:tcPr>
            <w:tcW w:type="dxa" w:w="850"/>
          </w:tcPr>
          <w:p>
            <w:pPr>
              <w:spacing w:after="0"/>
              <w:ind w:firstLine="0"/>
            </w:pPr>
            <w:r/>
            <w:r>
              <w:rPr>
                <w:b/>
                <w:sz w:val="18"/>
              </w:rPr>
              <w:t>s</w:t>
            </w:r>
          </w:p>
        </w:tc>
        <w:tc>
          <w:tcPr>
            <w:tcW w:type="dxa" w:w="1020"/>
          </w:tcPr>
          <w:p>
            <w:pPr>
              <w:spacing w:after="0"/>
              <w:ind w:firstLine="0"/>
            </w:pPr>
            <w:r/>
            <w:r>
              <w:rPr>
                <w:b/>
                <w:sz w:val="18"/>
              </w:rPr>
              <w:t>B (VAE)</w:t>
            </w:r>
          </w:p>
        </w:tc>
        <w:tc>
          <w:tcPr>
            <w:tcW w:type="dxa" w:w="1020"/>
          </w:tcPr>
          <w:p>
            <w:pPr>
              <w:spacing w:after="0"/>
              <w:ind w:firstLine="0"/>
            </w:pPr>
            <w:r/>
            <w:r>
              <w:rPr>
                <w:b/>
                <w:sz w:val="18"/>
              </w:rPr>
              <w:t>Δ</w:t>
            </w:r>
          </w:p>
        </w:tc>
        <w:tc>
          <w:tcPr>
            <w:tcW w:type="dxa" w:w="850"/>
          </w:tcPr>
          <w:p>
            <w:pPr>
              <w:spacing w:after="0"/>
              <w:ind w:firstLine="0"/>
            </w:pPr>
            <w:r/>
            <w:r>
              <w:rPr>
                <w:b/>
                <w:sz w:val="18"/>
              </w:rPr>
              <w:t>|Δ|/s</w:t>
            </w:r>
          </w:p>
        </w:tc>
        <w:tc>
          <w:tcPr>
            <w:tcW w:type="dxa" w:w="680"/>
          </w:tcPr>
          <w:p>
            <w:pPr>
              <w:spacing w:after="0"/>
              <w:ind w:firstLine="0"/>
            </w:pPr>
            <w:r/>
            <w:r>
              <w:rPr>
                <w:b/>
                <w:sz w:val="18"/>
              </w:rPr>
              <w:t>2s</w:t>
            </w:r>
          </w:p>
        </w:tc>
        <w:tc>
          <w:tcPr>
            <w:tcW w:type="dxa" w:w="1474"/>
          </w:tcPr>
          <w:p>
            <w:pPr>
              <w:spacing w:after="0"/>
              <w:ind w:firstLine="0"/>
            </w:pPr>
            <w:r/>
            <w:r>
              <w:rPr>
                <w:b/>
                <w:sz w:val="18"/>
              </w:rPr>
              <w:t>класс</w:t>
            </w:r>
          </w:p>
        </w:tc>
      </w:tr>
      <w:tr>
        <w:tc>
          <w:tcPr>
            <w:tcW w:type="dxa" w:w="192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реконструкция, дБ</w:t>
            </w:r>
          </w:p>
        </w:tc>
        <w:tc>
          <w:tcPr>
            <w:tcW w:type="dxa" w:w="96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26,649</w:t>
            </w:r>
          </w:p>
        </w:tc>
        <w:tc>
          <w:tcPr>
            <w:tcW w:type="dxa" w:w="85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0,664</w:t>
            </w:r>
          </w:p>
        </w:tc>
        <w:tc>
          <w:tcPr>
            <w:tcW w:type="dxa" w:w="102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26,268</w:t>
            </w:r>
          </w:p>
        </w:tc>
        <w:tc>
          <w:tcPr>
            <w:tcW w:type="dxa" w:w="102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−0,381</w:t>
            </w:r>
          </w:p>
        </w:tc>
        <w:tc>
          <w:tcPr>
            <w:tcW w:type="dxa" w:w="85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0,57</w:t>
            </w:r>
          </w:p>
        </w:tc>
        <w:tc>
          <w:tcPr>
            <w:tcW w:type="dxa" w:w="68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47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нейтрально</w:t>
            </w:r>
          </w:p>
        </w:tc>
      </w:tr>
      <w:tr>
        <w:tc>
          <w:tcPr>
            <w:tcW w:type="dxa" w:w="192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интерполяция, дБ</w:t>
            </w:r>
          </w:p>
        </w:tc>
        <w:tc>
          <w:tcPr>
            <w:tcW w:type="dxa" w:w="96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22,528</w:t>
            </w:r>
          </w:p>
        </w:tc>
        <w:tc>
          <w:tcPr>
            <w:tcW w:type="dxa" w:w="85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0,523</w:t>
            </w:r>
          </w:p>
        </w:tc>
        <w:tc>
          <w:tcPr>
            <w:tcW w:type="dxa" w:w="102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22,457</w:t>
            </w:r>
          </w:p>
        </w:tc>
        <w:tc>
          <w:tcPr>
            <w:tcW w:type="dxa" w:w="102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−0,071</w:t>
            </w:r>
          </w:p>
        </w:tc>
        <w:tc>
          <w:tcPr>
            <w:tcW w:type="dxa" w:w="85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0,14</w:t>
            </w:r>
          </w:p>
        </w:tc>
        <w:tc>
          <w:tcPr>
            <w:tcW w:type="dxa" w:w="68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47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нейтрально</w:t>
            </w:r>
          </w:p>
        </w:tc>
      </w:tr>
      <w:tr>
        <w:tc>
          <w:tcPr>
            <w:tcW w:type="dxa" w:w="192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сэмплы, дБ</w:t>
            </w:r>
          </w:p>
        </w:tc>
        <w:tc>
          <w:tcPr>
            <w:tcW w:type="dxa" w:w="96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12,843</w:t>
            </w:r>
          </w:p>
        </w:tc>
        <w:tc>
          <w:tcPr>
            <w:tcW w:type="dxa" w:w="85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0,549</w:t>
            </w:r>
          </w:p>
        </w:tc>
        <w:tc>
          <w:tcPr>
            <w:tcW w:type="dxa" w:w="102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23,188</w:t>
            </w:r>
          </w:p>
        </w:tc>
        <w:tc>
          <w:tcPr>
            <w:tcW w:type="dxa" w:w="102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+10,345</w:t>
            </w:r>
          </w:p>
        </w:tc>
        <w:tc>
          <w:tcPr>
            <w:tcW w:type="dxa" w:w="85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18,85</w:t>
            </w:r>
          </w:p>
        </w:tc>
        <w:tc>
          <w:tcPr>
            <w:tcW w:type="dxa" w:w="68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47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улучшение</w:t>
            </w:r>
          </w:p>
        </w:tc>
      </w:tr>
      <w:tr>
        <w:tc>
          <w:tcPr>
            <w:tcW w:type="dxa" w:w="192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R² факторов</w:t>
            </w:r>
          </w:p>
        </w:tc>
        <w:tc>
          <w:tcPr>
            <w:tcW w:type="dxa" w:w="96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0,931</w:t>
            </w:r>
          </w:p>
        </w:tc>
        <w:tc>
          <w:tcPr>
            <w:tcW w:type="dxa" w:w="85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0,038</w:t>
            </w:r>
          </w:p>
        </w:tc>
        <w:tc>
          <w:tcPr>
            <w:tcW w:type="dxa" w:w="102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0,908</w:t>
            </w:r>
          </w:p>
        </w:tc>
        <w:tc>
          <w:tcPr>
            <w:tcW w:type="dxa" w:w="102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−0,022</w:t>
            </w:r>
          </w:p>
        </w:tc>
        <w:tc>
          <w:tcPr>
            <w:tcW w:type="dxa" w:w="85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0,59</w:t>
            </w:r>
          </w:p>
        </w:tc>
        <w:tc>
          <w:tcPr>
            <w:tcW w:type="dxa" w:w="68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47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нейтрально</w:t>
            </w:r>
          </w:p>
        </w:tc>
      </w:tr>
    </w:tbl>
    <w:p/>
    <w:p>
      <w:pPr>
        <w:jc w:val="both"/>
      </w:pPr>
      <w:r>
        <w:t>Эталон «средняя картинка» — 17,171 дБ, как в ЛР №7. Схлопывания нет: реконструкция VAE по seed 25,65…26,74 дБ. По отдельным seed реконструкция A/B: 26,31/26,74; 27,51/26,71; 25,74/25,65; 26,89/26,49; 26,80/25,75 дБ — VAE лучше в одном seed из пяти, разность в каждом seed меньше разброса между seed.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312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ee_console_v0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1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2"/>
        </w:rPr>
        <w:t>Рисунок 1 — снимок вывода консоли в Engee: ячейка 4 скрипта LR08_2.ngscript печатает вывод lr08_variant2.py — таблицу V.variant_summary(2) и классификацию по допуску</w:t>
      </w:r>
    </w:p>
    <w:p>
      <w:pPr>
        <w:pStyle w:val="2"/>
      </w:pPr>
      <w:r>
        <w:t>5.2. Диагностика латентного пространства</w:t>
      </w:r>
    </w:p>
    <w:p>
      <w:r>
        <w:rPr>
          <w:sz w:val="22"/>
        </w:rPr>
        <w:t>Таблица 5 — Разброс μ, норма кодов и активные оси (тестовая выборка, 1024 сцены)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9"/>
        <w:gridCol w:w="3119"/>
        <w:gridCol w:w="3119"/>
      </w:tblGrid>
      <w:tr>
        <w:tc>
          <w:tcPr>
            <w:tcW w:type="dxa" w:w="3685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A (AE)</w:t>
            </w:r>
          </w:p>
        </w:tc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B (VAE)</w:t>
            </w:r>
          </w:p>
        </w:tc>
      </w:tr>
      <w:tr>
        <w:tc>
          <w:tcPr>
            <w:tcW w:type="dxa" w:w="3685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разброс μ по осям</w:t>
            </w:r>
          </w:p>
        </w:tc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1,81–7,03</w:t>
            </w:r>
          </w:p>
        </w:tc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0,04–1,13</w:t>
            </w:r>
          </w:p>
        </w:tc>
      </w:tr>
      <w:tr>
        <w:tc>
          <w:tcPr>
            <w:tcW w:type="dxa" w:w="3685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max |среднее μ| по оси</w:t>
            </w:r>
          </w:p>
        </w:tc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4,6–11,5</w:t>
            </w:r>
          </w:p>
        </w:tc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0,07–0,13</w:t>
            </w:r>
          </w:p>
        </w:tc>
      </w:tr>
      <w:tr>
        <w:tc>
          <w:tcPr>
            <w:tcW w:type="dxa" w:w="3685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средняя норма ‖μ‖</w:t>
            </w:r>
          </w:p>
        </w:tc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16,9</w:t>
            </w:r>
          </w:p>
        </w:tc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2,39</w:t>
            </w:r>
          </w:p>
        </w:tc>
      </w:tr>
      <w:tr>
        <w:tc>
          <w:tcPr>
            <w:tcW w:type="dxa" w:w="3685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норма сэмпла 𝒩(0, I) при d = 8</w:t>
            </w:r>
          </w:p>
        </w:tc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2,74</w:t>
            </w:r>
          </w:p>
        </w:tc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2,74</w:t>
            </w:r>
          </w:p>
        </w:tc>
      </w:tr>
      <w:tr>
        <w:tc>
          <w:tcPr>
            <w:tcW w:type="dxa" w:w="3685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активные оси (KL &gt; 0,05 нат) по seed</w:t>
            </w:r>
          </w:p>
        </w:tc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8, 6, 8, 6, 7</w:t>
            </w:r>
          </w:p>
        </w:tc>
      </w:tr>
      <w:tr>
        <w:tc>
          <w:tcPr>
            <w:tcW w:type="dxa" w:w="3685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среднее σ кодировщика</w:t>
            </w:r>
          </w:p>
        </w:tc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0,38–0,50</w:t>
            </w:r>
          </w:p>
        </w:tc>
      </w:tr>
    </w:tbl>
    <w:p/>
    <w:p>
      <w:pPr>
        <w:jc w:val="both"/>
      </w:pPr>
      <w:r>
        <w:t>Облако кодов обычного автокодировщика сдвинуто от нуля на 5–11 единиц по отдельным осям и имеет норму около 17 — в шесть раз больше нормы типичного сэмпла 𝒩(0, I). У VAE коды центрированы, разброс по активным осям близок к 1, неактивные оси (разброс 0,04–0,09, KL ≈ 0,01) не несут информации.</w:t>
      </w:r>
    </w:p>
    <w:p>
      <w:pPr>
        <w:pStyle w:val="2"/>
      </w:pPr>
      <w:r>
        <w:t>5.3. Сэмплы и исправление ошибки 2 раздела 6.4</w:t>
      </w:r>
    </w:p>
    <w:p>
      <w:r>
        <w:rPr>
          <w:sz w:val="22"/>
        </w:rPr>
        <w:t>Таблица 6 — PSNR ближайшей тестовой сцены для 256 сэмплов (среднее по пяти seed)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9"/>
        <w:gridCol w:w="3119"/>
        <w:gridCol w:w="3119"/>
      </w:tblGrid>
      <w:tr>
        <w:tc>
          <w:tcPr>
            <w:tcW w:type="dxa" w:w="5102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Способ получения сэмпла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PSNR, дБ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s</w:t>
            </w:r>
          </w:p>
        </w:tc>
      </w:tr>
      <w:tr>
        <w:tc>
          <w:tcPr>
            <w:tcW w:type="dxa" w:w="5102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AE, z ∼ 𝒩(0, I)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12,84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0,55</w:t>
            </w:r>
          </w:p>
        </w:tc>
      </w:tr>
      <w:tr>
        <w:tc>
          <w:tcPr>
            <w:tcW w:type="dxa" w:w="5102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AE, z ∼ 𝒩(μ̂, Σ̂), оценённое по обучающим кодам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21,75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0,80</w:t>
            </w:r>
          </w:p>
        </w:tc>
      </w:tr>
      <w:tr>
        <w:tc>
          <w:tcPr>
            <w:tcW w:type="dxa" w:w="5102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VAE, z ∼ 𝒩(0, I)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23,19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0,44</w:t>
            </w:r>
          </w:p>
        </w:tc>
      </w:tr>
    </w:tbl>
    <w:p/>
    <w:p>
      <w:pPr>
        <w:jc w:val="both"/>
      </w:pPr>
      <w:r>
        <w:t>Исправление, которое предлагают указания для обычного автокодировщика, работает: сэмплы из гауссианы, оценённой по кодам обучающих сцен, поднимают PSNR с 12,8 до 21,8 дБ. До VAE не хватает 1,4 дБ: облако кодов AE не гауссово, и часть сэмплов попадает в его «углы», где сцен нет.</w:t>
      </w:r>
    </w:p>
    <w:p>
      <w:pPr>
        <w:pStyle w:val="2"/>
      </w:pPr>
      <w:r>
        <w:t>5.4. Лист сравнения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6241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ison_label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2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2"/>
        </w:rPr>
        <w:t>Рисунок 2 — comparison.png (seed 101; восемь столбцов; строки подписаны слева)</w:t>
      </w:r>
    </w:p>
    <w:p>
      <w:pPr>
        <w:jc w:val="both"/>
      </w:pPr>
      <w:r>
        <w:t>Оценка глазами, которую требует вариант:</w:t>
      </w:r>
    </w:p>
    <w:p>
      <w:pPr>
        <w:pStyle w:val="a4"/>
        <w:jc w:val="both"/>
      </w:pPr>
      <w:r>
        <w:t>– Строка 1 — сэмплы обычного автокодировщика из 𝒩(0, I): пятна без формы диска.</w:t>
      </w:r>
    </w:p>
    <w:p>
      <w:pPr>
        <w:pStyle w:val="a4"/>
        <w:jc w:val="both"/>
      </w:pPr>
      <w:r>
        <w:t>– Строка 2 — тот же автокодировщик, сэмплы из оценённой гауссианы: диски есть, но с тёмными ореолами и искажённой формой.</w:t>
      </w:r>
    </w:p>
    <w:p>
      <w:pPr>
        <w:pStyle w:val="a4"/>
        <w:jc w:val="both"/>
      </w:pPr>
      <w:r>
        <w:t>– Строка 3 — сэмплы VAE: круглые или слегка вытянутые диски; два сэмпла из восьми — пары маленьких дисков, такого объекта в данных нет.</w:t>
      </w:r>
    </w:p>
    <w:p>
      <w:pPr>
        <w:pStyle w:val="a4"/>
        <w:jc w:val="both"/>
      </w:pPr>
      <w:r>
        <w:t>– Строка 5 — путь обычного автокодировщика: в середине (t ≈ 0,4–0,6) диск вытягивается в «восьмёрку», в одном кадре виден слабый второй контур.</w:t>
      </w:r>
    </w:p>
    <w:p>
      <w:pPr>
        <w:pStyle w:val="a4"/>
        <w:jc w:val="both"/>
      </w:pPr>
      <w:r>
        <w:t>– Строка 6 — путь VAE: диск смещается и уменьшается плавно, без двойных контуров, лишь с небольшим вытягиванием в середине.</w:t>
      </w:r>
    </w:p>
    <w:p>
      <w:pPr>
        <w:pStyle w:val="a4"/>
        <w:jc w:val="both"/>
      </w:pPr>
      <w:r>
        <w:t>– Строка 7 — смешивание пикселей: два полупрозрачных диска одновременно — именно то, чего латентная интерполяция должна избегать.</w:t>
      </w:r>
    </w:p>
    <w:p>
      <w:pPr>
        <w:pStyle w:val="2"/>
      </w:pPr>
      <w:r>
        <w:t>5.5. Форма дисков на пути интерполяции — измерение</w:t>
      </w:r>
    </w:p>
    <w:p>
      <w:r>
        <w:rPr>
          <w:sz w:val="22"/>
        </w:rPr>
        <w:t>Таблица 7 — Маска диска по красному каналу (порог 0,675) в точках t = 0,25; 0,5; 0,75 для 200 пар и пяти seed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/>
                <w:sz w:val="18"/>
              </w:rPr>
              <w:t>Способ</w:t>
            </w:r>
          </w:p>
        </w:tc>
        <w:tc>
          <w:tcPr>
            <w:tcW w:type="dxa" w:w="1304"/>
          </w:tcPr>
          <w:p>
            <w:pPr>
              <w:spacing w:after="0"/>
              <w:ind w:firstLine="0"/>
            </w:pPr>
            <w:r/>
            <w:r>
              <w:rPr>
                <w:b/>
                <w:sz w:val="18"/>
              </w:rPr>
              <w:t>одна компонента</w:t>
            </w:r>
          </w:p>
        </w:tc>
        <w:tc>
          <w:tcPr>
            <w:tcW w:type="dxa" w:w="1247"/>
          </w:tcPr>
          <w:p>
            <w:pPr>
              <w:spacing w:after="0"/>
              <w:ind w:firstLine="0"/>
            </w:pPr>
            <w:r/>
            <w:r>
              <w:rPr>
                <w:b/>
                <w:sz w:val="18"/>
              </w:rPr>
              <w:t>пустая маска</w:t>
            </w:r>
          </w:p>
        </w:tc>
        <w:tc>
          <w:tcPr>
            <w:tcW w:type="dxa" w:w="1928"/>
          </w:tcPr>
          <w:p>
            <w:pPr>
              <w:spacing w:after="0"/>
              <w:ind w:firstLine="0"/>
            </w:pPr>
            <w:r/>
            <w:r>
              <w:rPr>
                <w:b/>
                <w:sz w:val="18"/>
              </w:rPr>
              <w:t>полоса 0,45–0,85, пикс.</w:t>
            </w:r>
          </w:p>
        </w:tc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/>
                <w:sz w:val="18"/>
              </w:rPr>
              <w:t>ошибка центра x / y, пикс.</w:t>
            </w:r>
          </w:p>
        </w:tc>
        <w:tc>
          <w:tcPr>
            <w:tcW w:type="dxa" w:w="1361"/>
          </w:tcPr>
          <w:p>
            <w:pPr>
              <w:spacing w:after="0"/>
              <w:ind w:firstLine="0"/>
            </w:pPr>
            <w:r/>
            <w:r>
              <w:rPr>
                <w:b/>
                <w:sz w:val="18"/>
              </w:rPr>
              <w:t>ошибка радиуса, пикс.</w:t>
            </w:r>
          </w:p>
        </w:tc>
      </w:tr>
      <w:tr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истинные сцены</w:t>
            </w:r>
          </w:p>
        </w:tc>
        <w:tc>
          <w:tcPr>
            <w:tcW w:type="dxa" w:w="130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100 %</w:t>
            </w:r>
          </w:p>
        </w:tc>
        <w:tc>
          <w:tcPr>
            <w:tcW w:type="dxa" w:w="124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0,0</w:t>
            </w:r>
          </w:p>
        </w:tc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смешивание пикселей</w:t>
            </w:r>
          </w:p>
        </w:tc>
        <w:tc>
          <w:tcPr>
            <w:tcW w:type="dxa" w:w="130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88,7 %</w:t>
            </w:r>
          </w:p>
        </w:tc>
        <w:tc>
          <w:tcPr>
            <w:tcW w:type="dxa" w:w="124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55 из 600</w:t>
            </w:r>
          </w:p>
        </w:tc>
        <w:tc>
          <w:tcPr>
            <w:tcW w:type="dxa" w:w="192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96,0</w:t>
            </w:r>
          </w:p>
        </w:tc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2,39 / 2,38</w:t>
            </w:r>
          </w:p>
        </w:tc>
        <w:tc>
          <w:tcPr>
            <w:tcW w:type="dxa" w:w="136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1,25</w:t>
            </w:r>
          </w:p>
        </w:tc>
      </w:tr>
      <w:tr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A (AE)</w:t>
            </w:r>
          </w:p>
        </w:tc>
        <w:tc>
          <w:tcPr>
            <w:tcW w:type="dxa" w:w="130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95,5 %</w:t>
            </w:r>
          </w:p>
        </w:tc>
        <w:tc>
          <w:tcPr>
            <w:tcW w:type="dxa" w:w="124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20 из 600</w:t>
            </w:r>
          </w:p>
        </w:tc>
        <w:tc>
          <w:tcPr>
            <w:tcW w:type="dxa" w:w="192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32,7 (опора 30,9)</w:t>
            </w:r>
          </w:p>
        </w:tc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1,20 / 1,12</w:t>
            </w:r>
          </w:p>
        </w:tc>
        <w:tc>
          <w:tcPr>
            <w:tcW w:type="dxa" w:w="136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0,93</w:t>
            </w:r>
          </w:p>
        </w:tc>
      </w:tr>
      <w:tr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B (VAE)</w:t>
            </w:r>
          </w:p>
        </w:tc>
        <w:tc>
          <w:tcPr>
            <w:tcW w:type="dxa" w:w="130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95,7 %</w:t>
            </w:r>
          </w:p>
        </w:tc>
        <w:tc>
          <w:tcPr>
            <w:tcW w:type="dxa" w:w="124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19 из 600</w:t>
            </w:r>
          </w:p>
        </w:tc>
        <w:tc>
          <w:tcPr>
            <w:tcW w:type="dxa" w:w="192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41,5 (опора 37,7)</w:t>
            </w:r>
          </w:p>
        </w:tc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1,37 / 1,34</w:t>
            </w:r>
          </w:p>
        </w:tc>
        <w:tc>
          <w:tcPr>
            <w:tcW w:type="dxa" w:w="136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0,91</w:t>
            </w:r>
          </w:p>
        </w:tc>
      </w:tr>
    </w:tbl>
    <w:p/>
    <w:p>
      <w:pPr>
        <w:jc w:val="both"/>
      </w:pPr>
      <w:r>
        <w:t>Опора полосы — та же полоса у реконструкций тестовых сцен этой же моделью: декодировщик размывает край диска и без интерполяции. Критерий, записанный до запуска (одна компонента ≥ 95 %, ошибка центра и радиуса &lt; 1 пикселя, полоса ≤ 1,5 × опоры), не выполнен ни одной моделью — только из-за ошибки центра 1,1–1,4 пикселя. Двойных контуров почти нет: полоса превышает опору в 1,06 и 1,10 раза, две и более компоненты — около 1 % изображений. Смешивание пикселей проваливает все части критерия.</w:t>
      </w:r>
    </w:p>
    <w:p>
      <w:pPr>
        <w:pStyle w:val="1"/>
      </w:pPr>
      <w:r>
        <w:t>6. Анализ</w:t>
      </w:r>
    </w:p>
    <w:p>
      <w:pPr>
        <w:pStyle w:val="2"/>
      </w:pPr>
      <w:r>
        <w:t>6.1. Классификация по допуску и значимость</w:t>
      </w:r>
    </w:p>
    <w:p>
      <w:pPr>
        <w:jc w:val="both"/>
      </w:pPr>
      <w:r>
        <w:t>Наблюдение: переход от обычного автокодировщика к вариационному дал одно практически важное изменение — сэмплы лучше на 10,35 дБ (|Δ|/s = 18,9). Реконструкция (−0,38 дБ), интерполяция (−0,07 дБ) и R² (−0,022) изменились в пределах допуска и незначимо по критерию 2s. Критерий 2s и допуск здесь согласуются по всем четырём метрикам: эффект либо очень большой, либо меньше разброса между seed. Классы устойчивы к допуску в диапазоне от 0,5 до 4 основных допусков; только при ¼ допуска реконструкция и R² стали бы «ухудшением» — но такой допуск меньше разброса между seed.</w:t>
      </w:r>
    </w:p>
    <w:p>
      <w:pPr>
        <w:jc w:val="both"/>
      </w:pPr>
      <w:r>
        <w:t>Объяснение (подтверждено диагностикой): коды обычного автокодировщика лежат далеко от 𝒩(0, I) (‖μ‖ ≈ 17 против 2,7 у сэмпла), поэтому сэмплы из 𝒩(0, I) декодируются в области, где декодировщик не обучался. KL-член приводит коды VAE к центрированному облаку с разбросом ≈ 1 — сэмплы из 𝒩(0, I) попадают туда же, где лежат коды сцен. Сэмплы из гауссианы, оценённой по кодам AE (21,75 дБ), подтверждают, что дело в рассогласовании распределений, а не в качестве декодировщика.</w:t>
      </w:r>
    </w:p>
    <w:p>
      <w:pPr>
        <w:pStyle w:val="2"/>
      </w:pPr>
      <w:r>
        <w:t>6.2. Сопоставление с гипотезой</w:t>
      </w:r>
    </w:p>
    <w:p>
      <w:r>
        <w:rPr>
          <w:sz w:val="22"/>
        </w:rPr>
        <w:t>Таблица 8 — Предсказания и результат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9"/>
        <w:gridCol w:w="3119"/>
        <w:gridCol w:w="3119"/>
      </w:tblGrid>
      <w:tr>
        <w:tc>
          <w:tcPr>
            <w:tcW w:type="dxa" w:w="3402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Предсказание</w:t>
            </w:r>
          </w:p>
        </w:tc>
        <w:tc>
          <w:tcPr>
            <w:tcW w:type="dxa" w:w="3685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Получено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Итог</w:t>
            </w:r>
          </w:p>
        </w:tc>
      </w:tr>
      <w:tr>
        <w:tc>
          <w:tcPr>
            <w:tcW w:type="dxa" w:w="3402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B совпадёт с режимом A демо (0,1–0,3 дБ)</w:t>
            </w:r>
          </w:p>
        </w:tc>
        <w:tc>
          <w:tcPr>
            <w:tcW w:type="dxa" w:w="3685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разности 0,05–0,10 дБ и 0,009 (≤ 0,41 s)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сбылось</w:t>
            </w:r>
          </w:p>
        </w:tc>
      </w:tr>
      <w:tr>
        <w:tc>
          <w:tcPr>
            <w:tcW w:type="dxa" w:w="3402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реконструкция: около −0,3 дБ, нейтрально</w:t>
            </w:r>
          </w:p>
        </w:tc>
        <w:tc>
          <w:tcPr>
            <w:tcW w:type="dxa" w:w="3685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−0,38, нейтрально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сбылось</w:t>
            </w:r>
          </w:p>
        </w:tc>
      </w:tr>
      <w:tr>
        <w:tc>
          <w:tcPr>
            <w:tcW w:type="dxa" w:w="3402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интерполяция ≈ −0,1, нейтрально</w:t>
            </w:r>
          </w:p>
        </w:tc>
        <w:tc>
          <w:tcPr>
            <w:tcW w:type="dxa" w:w="3685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−0,07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сбылось</w:t>
            </w:r>
          </w:p>
        </w:tc>
      </w:tr>
      <w:tr>
        <w:tc>
          <w:tcPr>
            <w:tcW w:type="dxa" w:w="3402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сэмплы ≈ +10 дБ, значимо</w:t>
            </w:r>
          </w:p>
        </w:tc>
        <w:tc>
          <w:tcPr>
            <w:tcW w:type="dxa" w:w="3685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+10,35, |Δ|/s = 18,9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сбылось</w:t>
            </w:r>
          </w:p>
        </w:tc>
      </w:tr>
      <w:tr>
        <w:tc>
          <w:tcPr>
            <w:tcW w:type="dxa" w:w="3402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R² у AE ниже</w:t>
            </w:r>
          </w:p>
        </w:tc>
        <w:tc>
          <w:tcPr>
            <w:tcW w:type="dxa" w:w="3685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у AE выше: 0,931 против 0,908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не сбылось</w:t>
            </w:r>
          </w:p>
        </w:tc>
      </w:tr>
      <w:tr>
        <w:tc>
          <w:tcPr>
            <w:tcW w:type="dxa" w:w="3402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активные оси VAE: 6–8</w:t>
            </w:r>
          </w:p>
        </w:tc>
        <w:tc>
          <w:tcPr>
            <w:tcW w:type="dxa" w:w="3685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6–8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сбылось</w:t>
            </w:r>
          </w:p>
        </w:tc>
      </w:tr>
      <w:tr>
        <w:tc>
          <w:tcPr>
            <w:tcW w:type="dxa" w:w="3402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AE с оценённой гауссианой: 19–23 дБ, ниже VAE</w:t>
            </w:r>
          </w:p>
        </w:tc>
        <w:tc>
          <w:tcPr>
            <w:tcW w:type="dxa" w:w="3685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21,75, ниже VAE на 1,4 дБ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сбылось</w:t>
            </w:r>
          </w:p>
        </w:tc>
      </w:tr>
      <w:tr>
        <w:tc>
          <w:tcPr>
            <w:tcW w:type="dxa" w:w="3402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форма дисков: обе модели выполняют критерий</w:t>
            </w:r>
          </w:p>
        </w:tc>
        <w:tc>
          <w:tcPr>
            <w:tcW w:type="dxa" w:w="3685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не выполняют — центр смещён на 1,1–1,4 пикс.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не сбылось</w:t>
            </w:r>
          </w:p>
        </w:tc>
      </w:tr>
    </w:tbl>
    <w:p/>
    <w:p>
      <w:pPr>
        <w:jc w:val="both"/>
      </w:pPr>
      <w:r>
        <w:t>R²: я ожидал, что KL-член сделает связь осей с факторами ближе к линейной. У обычного автокодировщика её ничто не портит — коды гладко зависят от трёх факторов, и регрессия по восьми осям восстанавливает их хорошо. У VAE часть дисперсии кода занимает шум σ ≈ 0,4–0,5, а в части seed одна-две оси выключены — R² немного ниже, но в пределах допуска.</w:t>
      </w:r>
    </w:p>
    <w:p>
      <w:pPr>
        <w:jc w:val="both"/>
      </w:pPr>
      <w:r>
        <w:t>Критерий формы: порог 1 пиксель я перенёс из ЛР №7, где он относился к реконструкции. На пути интерполяции декодер даёт промежуточный образ, «стянутый» к ближайшим обучающим сценам, и центр смещается на 1–1,5 пикселя, хотя у реконструкций тех же моделей ошибка центра 0,08–0,14 пикселя. Порог после запуска не менялся; результат записан как «не выполнен».</w:t>
      </w:r>
    </w:p>
    <w:p>
      <w:pPr>
        <w:pStyle w:val="2"/>
      </w:pPr>
      <w:r>
        <w:t>6.3. Альтернативные объяснения и угрозы валидности</w:t>
      </w:r>
    </w:p>
    <w:p>
      <w:pPr>
        <w:pStyle w:val="a4"/>
        <w:jc w:val="both"/>
      </w:pPr>
      <w:r>
        <w:t>– Улучшение сэмплов — не свойство KL-члена как такового, а согласование распределения кодов с распределением, из которого берутся сэмплы. Проверено: AE с оценённой гауссианой без всякого KL-члена получает 21,75 дБ.</w:t>
      </w:r>
    </w:p>
    <w:p>
      <w:pPr>
        <w:pStyle w:val="a4"/>
        <w:jc w:val="both"/>
      </w:pPr>
      <w:r>
        <w:t>– Метрика сэмплов (PSNR ближайшего соседа) не видит разнообразия и «невозможных» объектов: пары маленьких дисков у VAE (строка 3 листа) метрика не наказывает.</w:t>
      </w:r>
    </w:p>
    <w:p>
      <w:pPr>
        <w:pStyle w:val="a4"/>
        <w:jc w:val="both"/>
      </w:pPr>
      <w:r>
        <w:t>– Нейтральная интерполяция может скрывать качественное различие: на листе путь AE двоится в середине, а PSNR интерполяции у A и B почти одинаков. Средний PSNR по 600 изображениям усредняет редкие артефакты.</w:t>
      </w:r>
    </w:p>
    <w:p>
      <w:pPr>
        <w:pStyle w:val="a4"/>
        <w:jc w:val="both"/>
      </w:pPr>
      <w:r>
        <w:t>– Обучение на процессоре не побитово воспроизводимо (0,1–0,3 дБ между запусками); классы по допуску от этого не зависят — их подтвердил независимый прогон преподавателя.</w:t>
      </w:r>
    </w:p>
    <w:p>
      <w:pPr>
        <w:pStyle w:val="a4"/>
        <w:jc w:val="both"/>
      </w:pPr>
      <w:r>
        <w:t>– Окружение отличается от указаний сборкой torch (+cpu вместо +cu121) и версией numpy; влияние в пределах разброса (раздел 6.4).</w:t>
      </w:r>
    </w:p>
    <w:p>
      <w:pPr>
        <w:pStyle w:val="2"/>
      </w:pPr>
      <w:r>
        <w:t>6.4. Воспроизводимость: демонстрационный вариант и прогон преподавателя</w:t>
      </w:r>
    </w:p>
    <w:p>
      <w:r>
        <w:rPr>
          <w:sz w:val="22"/>
        </w:rPr>
        <w:t>Таблица 9 — Режим B варианта 2 и режим A демонстрационного варианта (одна конфигурация)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Метрика</w:t>
            </w:r>
          </w:p>
        </w:tc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мой прогон</w:t>
            </w:r>
          </w:p>
        </w:tc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указания, табл. 6.3</w:t>
            </w:r>
          </w:p>
        </w:tc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разность</w:t>
            </w:r>
          </w:p>
        </w:tc>
      </w:tr>
      <w:tr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реконструкция, дБ</w:t>
            </w:r>
          </w:p>
        </w:tc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26,268</w:t>
            </w:r>
          </w:p>
        </w:tc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26,37</w:t>
            </w:r>
          </w:p>
        </w:tc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−0,10 (−0,17 s)</w:t>
            </w:r>
          </w:p>
        </w:tc>
      </w:tr>
      <w:tr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интерполяция, дБ</w:t>
            </w:r>
          </w:p>
        </w:tc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22,457</w:t>
            </w:r>
          </w:p>
        </w:tc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22,55</w:t>
            </w:r>
          </w:p>
        </w:tc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−0,09 (−0,19 s)</w:t>
            </w:r>
          </w:p>
        </w:tc>
      </w:tr>
      <w:tr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сэмплы, дБ</w:t>
            </w:r>
          </w:p>
        </w:tc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23,188</w:t>
            </w:r>
          </w:p>
        </w:tc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23,24</w:t>
            </w:r>
          </w:p>
        </w:tc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−0,05 (−0,09 s)</w:t>
            </w:r>
          </w:p>
        </w:tc>
      </w:tr>
      <w:tr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R²</w:t>
            </w:r>
          </w:p>
        </w:tc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0,908</w:t>
            </w:r>
          </w:p>
        </w:tc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0,899</w:t>
            </w:r>
          </w:p>
        </w:tc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+0,009 (+0,41 s)</w:t>
            </w:r>
          </w:p>
        </w:tc>
      </w:tr>
    </w:tbl>
    <w:p/>
    <w:p>
      <w:r>
        <w:rPr>
          <w:sz w:val="22"/>
        </w:rPr>
        <w:t>Таблица 10 — Вариант 2: мой прогон и прогон преподавателя (results_30_variants.json, открыт после запуска)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Метрика</w:t>
            </w:r>
          </w:p>
        </w:tc>
        <w:tc>
          <w:tcPr>
            <w:tcW w:type="dxa" w:w="1247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Δ мой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Δ преподаватель</w:t>
            </w:r>
          </w:p>
        </w:tc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2s мой / преп.</w:t>
            </w:r>
          </w:p>
        </w:tc>
        <w:tc>
          <w:tcPr>
            <w:tcW w:type="dxa" w:w="2721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класс мой / преп.</w:t>
            </w:r>
          </w:p>
        </w:tc>
      </w:tr>
      <w:tr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реконструкция</w:t>
            </w:r>
          </w:p>
        </w:tc>
        <w:tc>
          <w:tcPr>
            <w:tcW w:type="dxa" w:w="124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−0,381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−0,236</w:t>
            </w:r>
          </w:p>
        </w:tc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нет / нет</w:t>
            </w:r>
          </w:p>
        </w:tc>
        <w:tc>
          <w:tcPr>
            <w:tcW w:type="dxa" w:w="272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нейтрально / нейтрально</w:t>
            </w:r>
          </w:p>
        </w:tc>
      </w:tr>
      <w:tr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интерполяция</w:t>
            </w:r>
          </w:p>
        </w:tc>
        <w:tc>
          <w:tcPr>
            <w:tcW w:type="dxa" w:w="124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−0,071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−0,102</w:t>
            </w:r>
          </w:p>
        </w:tc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нет / нет</w:t>
            </w:r>
          </w:p>
        </w:tc>
        <w:tc>
          <w:tcPr>
            <w:tcW w:type="dxa" w:w="272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нейтрально / нейтрально</w:t>
            </w:r>
          </w:p>
        </w:tc>
      </w:tr>
      <w:tr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сэмплы</w:t>
            </w:r>
          </w:p>
        </w:tc>
        <w:tc>
          <w:tcPr>
            <w:tcW w:type="dxa" w:w="124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+10,345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+10,466</w:t>
            </w:r>
          </w:p>
        </w:tc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да / да</w:t>
            </w:r>
          </w:p>
        </w:tc>
        <w:tc>
          <w:tcPr>
            <w:tcW w:type="dxa" w:w="272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улучшение / улучшение</w:t>
            </w:r>
          </w:p>
        </w:tc>
      </w:tr>
      <w:tr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R²</w:t>
            </w:r>
          </w:p>
        </w:tc>
        <w:tc>
          <w:tcPr>
            <w:tcW w:type="dxa" w:w="124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−0,022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−0,026</w:t>
            </w:r>
          </w:p>
        </w:tc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нет / нет</w:t>
            </w:r>
          </w:p>
        </w:tc>
        <w:tc>
          <w:tcPr>
            <w:tcW w:type="dxa" w:w="272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нейтрально / нейтрально</w:t>
            </w:r>
          </w:p>
        </w:tc>
      </w:tr>
    </w:tbl>
    <w:p/>
    <w:p>
      <w:pPr>
        <w:jc w:val="both"/>
      </w:pPr>
      <w:r>
        <w:t xml:space="preserve">Демонстрационный скрипт </w:t>
      </w:r>
      <w:r>
        <w:rPr>
          <w:rFonts w:ascii="Consolas" w:hAnsi="Consolas"/>
          <w:sz w:val="20"/>
        </w:rPr>
        <w:t>lab08_demo.py</w:t>
      </w:r>
      <w:r>
        <w:t xml:space="preserve"> выполнен как есть. Таблица варианта 1: реконструкция 26,37 → 22,53 дБ (Δ −3,84), интерполяция 22,55 → 21,90 дБ, сэмплы 23,24 → 23,21 дБ, R² 0,899 → 0,786 (указания: 26,37 → 22,53; 22,55 → 21,90; 23,24 → 23,21; 0,899 → 0,786). Диагностика seed 101: сэмплы AE — 12,86 дБ, VAE β = 1 — 23,28 дБ при 7 активных осях, VAE β = 8 — 23,41 дБ при 2 активных осях. Схлопывание без разогрева: 26,5; 17,2; 25,5; 26,4; 25,2 дБ (seed 102 схлопнулся до эталона «средняя картинка»); с разогревом: 26,7; 26,7; 25,7; 26,8; 25,8 дБ. Таблица и диагностика совпали с указаниями до последнего напечатанного знака, схлопывание seed 102 воспроизведено, остальные значения схлопывания отличаются на 0,2–0,5 дБ. Пока демонстрационный скрипт работал, в его файле вывода наблюдались другие промежуточные числа (реконструкция 26,34 → 22,51 дБ, R² 0,911 → 0,773), затем перезаписанные: по-видимому, прерванная первая версия ячейки запуска успела породить второй процесс, и два процесса писали в один файл. Выводы обоих наборов одинаковы; аномалия описана в журнале.</w:t>
      </w:r>
    </w:p>
    <w:p>
      <w:pPr>
        <w:pStyle w:val="1"/>
      </w:pPr>
      <w:r>
        <w:t>7. Вывод</w:t>
      </w:r>
    </w:p>
    <w:p>
      <w:pPr>
        <w:jc w:val="both"/>
      </w:pPr>
      <w:r>
        <w:t>Наблюдение. Для набора «диск» переход от обычного автокодировщика (β = 0) к вариационному (β = 1) улучшил сэмплы из 𝒩(0, I) с 12,8 до 23,2 дБ (+10,3 дБ, |Δ|/s = 18,9), а реконструкция (−0,38 дБ), интерполяция (−0,07 дБ) и R² факторов (−0,022) остались в пределах допуска и незначимы. Объяснение. Коды обычного автокодировщика лежат далеко от 𝒩(0, I) (норма ≈ 17 при норме сэмпла 2,7, разброс по осям до 7), и сэмплы попадают туда, где декодировщик не обучался; KL-член приводит коды к центрированному облаку с разбросом ≈ 1. Это подтверждено и прямой проверкой: сэмплы обычного автокодировщика из гауссианы, оценённой по его кодам, дают 21,8 дБ. KL-член нужен для порождения из априорного распределения, а не для интерполяции между известными сценами. Границы применимости: синтетические сцены с тремя факторами, одна архитектура, пять seed; метрика сэмплов не видит разнообразия и «невозможных» объектов.</w:t>
      </w:r>
    </w:p>
    <w:p>
      <w:pPr>
        <w:pStyle w:val="1"/>
      </w:pPr>
      <w:r>
        <w:t>8. Паспорт эксперимента, файлы, индивидуальный вклад</w:t>
      </w:r>
    </w:p>
    <w:p>
      <w:r>
        <w:rPr>
          <w:sz w:val="22"/>
        </w:rPr>
        <w:t>Таблица 11 — Паспорт эксперимента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8"/>
        <w:gridCol w:w="4678"/>
      </w:tblGrid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Исполнитель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Яковенко Максим Михайлович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Дата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27.10.2026; вариант 2 — 15:28–15:38 UTC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Среда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Engee 26.10.2-H1, Julia 1.12.6, Python 3.11.11, torch 2.4.1+cpu, numpy 2.1.3, Pillow 11.1.0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Библиотеки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lab07_lib.py d84b83a8…, lab08_lib.py f414c49b…, lab08_demo.py 8ab781bf…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Данные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L.dataset("disc"), seed 7: 4096 обучающих, 1024 тестовых сцены 3 × 32 × 32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Режимы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A: β = 0; B: β = 1, разогрев 10 эпох; общее: d = 8, 30 эпох, Adam 2·10⁻³, пакет 128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Серия seed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101…105; сэмплы — генератор 1000 + seed; лист сравнения — seed 101, z от генератора 5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Критерии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|Δ| &gt; 2s; допуск PSNR ±1,0 дБ, R² ±0,05 — записан до запуска (коммит 65824b1)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Результат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сэмплы +10,35 дБ — улучшение; остальное нейтрально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SHA-256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results_v02.json ef826af99704e33f…, comparison.png c87e53f30378b793…</w:t>
            </w:r>
          </w:p>
        </w:tc>
      </w:tr>
    </w:tbl>
    <w:p/>
    <w:p>
      <w:pPr>
        <w:jc w:val="both"/>
      </w:pPr>
      <w:r>
        <w:t>Репозиторий: https://github.com/ykvnkm/ai-in-creative-industries, каталог LR08. Файлы: src/lr08_variant2.py и src/LR08_variant2.jl — скрипты работы; artifacts/engee — скрипт Engee с выводом, out_v02.txt (снимок вывода консоли), results_v02.json, comparison.png, вывод демонстрационного скрипта; reports/journal.md — журнал с гипотезой до запуска.</w:t>
      </w:r>
    </w:p>
    <w:p>
      <w:pPr>
        <w:jc w:val="both"/>
      </w:pPr>
      <w:r>
        <w:t>Индивидуальный вклад: постановка гипотезы и допуска, скрипт варианта (диагностика по всем seed, проверка исправления ошибки 2, измерение формы дисков на пути интерполяции, сверка с демонстрационным вариантом), выполнение в Engee, восстановление окружения, анализ и отчёт. Учебные библиотеки и демонстрационный скрипт выданы преподавателем и не менялись.</w:t>
      </w:r>
    </w:p>
    <w:p>
      <w:pPr>
        <w:pStyle w:val="1"/>
      </w:pPr>
      <w:r>
        <w:t>Приложение А. Ответы на контрольные вопросы</w:t>
      </w:r>
    </w:p>
    <w:p>
      <w:pPr>
        <w:pStyle w:val="2"/>
      </w:pPr>
      <w:r>
        <w:t>1. Что выдаёт кодировщик VAE и зачем репараметризация</w:t>
      </w:r>
    </w:p>
    <w:p>
      <w:pPr>
        <w:jc w:val="both"/>
      </w:pPr>
      <w:r>
        <w:t>Кодировщик выдаёт параметры распределения q(z | x) = 𝒩(μ(x), diag σ²(x)) — среднее μ и логарифм дисперсии. Выборка z = μ + σ ⊙ ε, ε ∼ 𝒩(0, I), выносит случайность в ε, и градиент проходит через μ и σ — без этого обучать кодировщик через случайную выборку нельзя.</w:t>
      </w:r>
    </w:p>
    <w:p>
      <w:pPr>
        <w:pStyle w:val="2"/>
      </w:pPr>
      <w:r>
        <w:t>2. Из каких слагаемых состоят потери</w:t>
      </w:r>
    </w:p>
    <w:p>
      <w:pPr>
        <w:jc w:val="both"/>
      </w:pPr>
      <w:r>
        <w:t>Ошибка реконструкции ‖x − x̂‖² заставляет декодировщик восстанавливать изображение; β · KL(q(z | x) ‖ 𝒩(0, I)) стягивает распределения кодов к априорному, благодаря чему из 𝒩(0, I) можно брать сэмплы. В работе β = 1 с разогревом за 10 эпох.</w:t>
      </w:r>
    </w:p>
    <w:p>
      <w:pPr>
        <w:pStyle w:val="2"/>
      </w:pPr>
      <w:r>
        <w:t>3. Почему из обычного автокодировщика нельзя брать сэмплы из 𝒩(0, I)</w:t>
      </w:r>
    </w:p>
    <w:p>
      <w:pPr>
        <w:jc w:val="both"/>
      </w:pPr>
      <w:r>
        <w:t>Его коды ничем не привязаны к 𝒩(0, I). В работе облако кодов AE имеет норму ≈ 17 и сдвиг до 11 единиц по оси, а сэмпл 𝒩(0, I) — норму 2,7: он попадает туда, где декодировщик не обучался, и сэмплы получаются пятнами (12,8 дБ). Из гауссианы, оценённой по кодам, сэмплы осмысленны (21,8 дБ).</w:t>
      </w:r>
    </w:p>
    <w:p>
      <w:pPr>
        <w:pStyle w:val="2"/>
      </w:pPr>
      <w:r>
        <w:t>4. Что происходит при увеличении β</w:t>
      </w:r>
    </w:p>
    <w:p>
      <w:pPr>
        <w:jc w:val="both"/>
      </w:pPr>
      <w:r>
        <w:t>Реконструкция ухудшается, пространство становится глаже, часть осей выключается. В демонстрационном варианте (β 1 → 8) реконструкция упала на 3,8 дБ, R² — на 0,14, активных осей осталось две при трёх факторах сцены.</w:t>
      </w:r>
    </w:p>
    <w:p>
      <w:pPr>
        <w:pStyle w:val="2"/>
      </w:pPr>
      <w:r>
        <w:t>5. Интерполяция в латентном пространстве и смешивание пикселей</w:t>
      </w:r>
    </w:p>
    <w:p>
      <w:pPr>
        <w:jc w:val="both"/>
      </w:pPr>
      <w:r>
        <w:t>Смешивание пикселей даёт наложение двух полупрозрачных изображений (строка 7 листа: два диска сразу). Латентная интерполяция декодирует промежуточный код и даёт одну промежуточную сцену — диск в промежуточном положении и размере (строки 5–6).</w:t>
      </w:r>
    </w:p>
    <w:p>
      <w:pPr>
        <w:pStyle w:val="2"/>
      </w:pPr>
      <w:r>
        <w:t>6. Линейная и сферическая интерполяции</w:t>
      </w:r>
    </w:p>
    <w:p>
      <w:pPr>
        <w:jc w:val="both"/>
      </w:pPr>
      <w:r>
        <w:t>Линейная — отрезок между кодами; сферическая идёт по дуге и сохраняет норму вектора близкой к типичной для 𝒩(0, I). Различие заметно при большой норме и большом угле между векторами, особенно для сэмплов из 𝒩(0, I): середина отрезка между двумя такими векторами имеет нетипично малую норму.</w:t>
      </w:r>
    </w:p>
    <w:p>
      <w:pPr>
        <w:pStyle w:val="2"/>
      </w:pPr>
      <w:r>
        <w:t>7. KL для одной оси при μ = 0,5, σ = 1</w:t>
      </w:r>
    </w:p>
    <w:p>
      <w:pPr>
        <w:jc w:val="both"/>
      </w:pPr>
      <w:r>
        <w:t>KL = −½ (1 + ln σ² − μ² − σ²) = −½ (1 + 0 − 0,25 − 1) = 0,125 нат.</w:t>
      </w:r>
    </w:p>
    <w:p>
      <w:pPr>
        <w:pStyle w:val="2"/>
      </w:pPr>
      <w:r>
        <w:t>8. Почему для способа интерполяции реконструкция и сэмплы — контроль</w:t>
      </w:r>
    </w:p>
    <w:p>
      <w:pPr>
        <w:jc w:val="both"/>
      </w:pPr>
      <w:r>
        <w:t>Этот фактор меняет только путь между кодами при той же обученной модели; реконструкция и сэмплы от пути не зависят, Δ = 0 точно. Они проверяют, что модель та же, а вывод по ним делать нельзя. В моём варианте контроля нет: меняется сама модель.</w:t>
      </w:r>
    </w:p>
    <w:p>
      <w:pPr>
        <w:pStyle w:val="2"/>
      </w:pPr>
      <w:r>
        <w:t>9. Активная ось и как её обнаружить</w:t>
      </w:r>
    </w:p>
    <w:p>
      <w:pPr>
        <w:jc w:val="both"/>
      </w:pPr>
      <w:r>
        <w:t>Ось, которая несёт информацию о входе: средний KL по ней заметно больше нуля, разброс μ по выборке заметный. В работе порог KL &gt; 0,05 нат; у VAE выключенные оси имеют KL ≈ 0,01 и разброс μ 0,04–0,09, активные — KL 0,6–2,1 и разброс ≈ 1.</w:t>
      </w:r>
    </w:p>
    <w:p>
      <w:pPr>
        <w:pStyle w:val="2"/>
      </w:pPr>
      <w:r>
        <w:t>10. Что сохранить, чтобы повторить серию на другой машине</w:t>
      </w:r>
    </w:p>
    <w:p>
      <w:pPr>
        <w:jc w:val="both"/>
      </w:pPr>
      <w:r>
        <w:t>Версии Python, torch (со сборкой: +cpu или +cu121), numpy; SHA-256 библиотек; seed данных (7), серию seed обучения и seed сэмплов; все гиперпараметры (d, β, разогрев, эпохи, шаг, пакет); число потоков; допуск и критерий. Ожидать совпадения до бита не нужно: на процессоре обучение воспроизводится в пределах 0,1–0,3 дБ, проверять следует классы по допуску.</w:t>
      </w:r>
    </w:p>
    <w:sectPr w:rsidR="00F57A4A">
      <w:pgSz w:w="11906" w:h="16838"/>
      <w:pgMar w:top="1133" w:right="850" w:bottom="1133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F86D21"/>
    <w:multiLevelType w:val="hybridMultilevel"/>
    <w:tmpl w:val="37344E04"/>
    <w:lvl w:ilvl="0" w:tplc="7A404462" w:tentative="1">
      <w:start w:val="1"/>
      <w:numFmt w:val="bullet"/>
      <w:lvlText w:val="●"/>
      <w:lvlJc w:val="left"/>
      <w:pPr>
        <w:ind w:left="720" w:hanging="360"/>
      </w:pPr>
    </w:lvl>
    <w:lvl w:ilvl="1" w:tplc="DDF0F1CC" w:tentative="1">
      <w:start w:val="1"/>
      <w:numFmt w:val="bullet"/>
      <w:lvlText w:val="○"/>
      <w:lvlJc w:val="left"/>
      <w:pPr>
        <w:ind w:left="1440" w:hanging="360"/>
      </w:pPr>
    </w:lvl>
    <w:lvl w:ilvl="2" w:tplc="BE0694FE" w:tentative="1">
      <w:start w:val="1"/>
      <w:numFmt w:val="bullet"/>
      <w:lvlText w:val="■"/>
      <w:lvlJc w:val="left"/>
      <w:pPr>
        <w:ind w:left="2160" w:hanging="360"/>
      </w:pPr>
    </w:lvl>
    <w:lvl w:ilvl="3" w:tplc="5D3053E2" w:tentative="1">
      <w:start w:val="1"/>
      <w:numFmt w:val="bullet"/>
      <w:lvlText w:val="●"/>
      <w:lvlJc w:val="left"/>
      <w:pPr>
        <w:ind w:left="2880" w:hanging="360"/>
      </w:pPr>
    </w:lvl>
    <w:lvl w:ilvl="4" w:tplc="594E777E" w:tentative="1">
      <w:start w:val="1"/>
      <w:numFmt w:val="bullet"/>
      <w:lvlText w:val="○"/>
      <w:lvlJc w:val="left"/>
      <w:pPr>
        <w:ind w:left="3600" w:hanging="360"/>
      </w:pPr>
    </w:lvl>
    <w:lvl w:ilvl="5" w:tplc="9624828E" w:tentative="1">
      <w:start w:val="1"/>
      <w:numFmt w:val="bullet"/>
      <w:lvlText w:val="■"/>
      <w:lvlJc w:val="left"/>
      <w:pPr>
        <w:ind w:left="4320" w:hanging="360"/>
      </w:pPr>
    </w:lvl>
    <w:lvl w:ilvl="6" w:tplc="08109D38" w:tentative="1">
      <w:start w:val="1"/>
      <w:numFmt w:val="bullet"/>
      <w:lvlText w:val="●"/>
      <w:lvlJc w:val="left"/>
      <w:pPr>
        <w:ind w:left="5040" w:hanging="360"/>
      </w:pPr>
    </w:lvl>
    <w:lvl w:ilvl="7" w:tplc="0D386570" w:tentative="1">
      <w:start w:val="1"/>
      <w:numFmt w:val="bullet"/>
      <w:lvlText w:val="●"/>
      <w:lvlJc w:val="left"/>
      <w:pPr>
        <w:ind w:left="5760" w:hanging="360"/>
      </w:pPr>
    </w:lvl>
    <w:lvl w:ilvl="8" w:tplc="02D603F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CA4B1D"/>
    <w:multiLevelType w:val="hybridMultilevel"/>
    <w:tmpl w:val="A9C20136"/>
    <w:lvl w:ilvl="0" w:tplc="BB7C0D10">
      <w:start w:val="1"/>
      <w:numFmt w:val="decimal"/>
      <w:lvlText w:val="%1."/>
      <w:lvlJc w:val="left"/>
      <w:pPr>
        <w:ind w:left="460" w:hanging="260"/>
      </w:pPr>
    </w:lvl>
    <w:lvl w:ilvl="1" w:tplc="7C2AE672">
      <w:numFmt w:val="decimal"/>
      <w:lvlText w:val=""/>
      <w:lvlJc w:val="left"/>
    </w:lvl>
    <w:lvl w:ilvl="2" w:tplc="52FAB894">
      <w:numFmt w:val="decimal"/>
      <w:lvlText w:val=""/>
      <w:lvlJc w:val="left"/>
    </w:lvl>
    <w:lvl w:ilvl="3" w:tplc="98D00D4C">
      <w:numFmt w:val="decimal"/>
      <w:lvlText w:val=""/>
      <w:lvlJc w:val="left"/>
    </w:lvl>
    <w:lvl w:ilvl="4" w:tplc="89F86B3E">
      <w:numFmt w:val="decimal"/>
      <w:lvlText w:val=""/>
      <w:lvlJc w:val="left"/>
    </w:lvl>
    <w:lvl w:ilvl="5" w:tplc="951CCD36">
      <w:numFmt w:val="decimal"/>
      <w:lvlText w:val=""/>
      <w:lvlJc w:val="left"/>
    </w:lvl>
    <w:lvl w:ilvl="6" w:tplc="2A1CD9F6">
      <w:numFmt w:val="decimal"/>
      <w:lvlText w:val=""/>
      <w:lvlJc w:val="left"/>
    </w:lvl>
    <w:lvl w:ilvl="7" w:tplc="5F941D2E">
      <w:numFmt w:val="decimal"/>
      <w:lvlText w:val=""/>
      <w:lvlJc w:val="left"/>
    </w:lvl>
    <w:lvl w:ilvl="8" w:tplc="DCB0DF2A">
      <w:numFmt w:val="decimal"/>
      <w:lvlText w:val=""/>
      <w:lvlJc w:val="left"/>
    </w:lvl>
  </w:abstractNum>
  <w:num w:numId="1" w16cid:durableId="167796506">
    <w:abstractNumId w:val="0"/>
    <w:lvlOverride w:ilvl="0">
      <w:startOverride w:val="1"/>
    </w:lvlOverride>
  </w:num>
  <w:num w:numId="2" w16cid:durableId="1650204188">
    <w:abstractNumId w:val="1"/>
    <w:lvlOverride w:ilvl="0">
      <w:startOverride w:val="1"/>
    </w:lvlOverride>
  </w:num>
  <w:num w:numId="3" w16cid:durableId="1256091847">
    <w:abstractNumId w:val="1"/>
    <w:lvlOverride w:ilvl="0">
      <w:startOverride w:val="1"/>
    </w:lvlOverride>
  </w:num>
  <w:num w:numId="4" w16cid:durableId="1635790997">
    <w:abstractNumId w:val="1"/>
    <w:lvlOverride w:ilvl="0">
      <w:startOverride w:val="1"/>
    </w:lvlOverride>
  </w:num>
  <w:num w:numId="5" w16cid:durableId="147986262">
    <w:abstractNumId w:val="1"/>
    <w:lvlOverride w:ilvl="0">
      <w:startOverride w:val="1"/>
    </w:lvlOverride>
  </w:num>
  <w:num w:numId="6" w16cid:durableId="18902218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A4A"/>
    <w:rsid w:val="00827807"/>
    <w:rsid w:val="00F57A4A"/>
    <w:rsid w:val="00FF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03BDC3"/>
  <w15:docId w15:val="{BCB97AB4-7CBC-5C4C-9B60-3ABB8C0E5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Relationship Id="rId16" Type="http://schemas.openxmlformats.org/officeDocument/2006/relationships/image" Target="media/image10.jpg"/><Relationship Id="rId1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5309</Words>
  <Characters>30263</Characters>
  <Application>Microsoft Office Word</Application>
  <DocSecurity>0</DocSecurity>
  <Lines>252</Lines>
  <Paragraphs>71</Paragraphs>
  <ScaleCrop>false</ScaleCrop>
  <Company/>
  <LinksUpToDate>false</LinksUpToDate>
  <CharactersWithSpaces>35501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Яковенко</cp:lastModifiedBy>
  <cp:revision>3</cp:revision>
  <cp:lastPrinted>2026-10-07T15:07:00Z</cp:lastPrinted>
  <dcterms:created xsi:type="dcterms:W3CDTF">2026-10-07T15:07:00Z</dcterms:created>
  <dcterms:modified xsi:type="dcterms:W3CDTF">2026-10-07T15:34:00Z</dcterms:modified>
</cp:coreProperties>
</file>