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9"/>
        <w:keepNext/>
        <w:keepLines/>
        <w:widowControl w:val="0"/>
        <w:shd w:val="clear" w:color="auto" w:fill="auto"/>
        <w:bidi w:val="0"/>
        <w:spacing w:before="0" w:after="560" w:line="240" w:lineRule="auto"/>
        <w:ind w:left="0" w:right="0" w:firstLine="0"/>
        <w:jc w:val="left"/>
        <w:rPr>
          <w:spacing w:val="0"/>
          <w:w w:val="100"/>
          <w:kern w:val="2"/>
          <w:position w:val="0"/>
          <w:sz w:val="30"/>
          <w:szCs w:val="30"/>
          <w:shd w:val="clear" w:color="auto" w:fill="auto"/>
        </w:rPr>
      </w:pPr>
      <w:bookmarkStart w:id="0" w:name="header-n2"/>
      <w:r>
        <w:rPr>
          <w:spacing w:val="0"/>
          <w:w w:val="100"/>
          <w:kern w:val="2"/>
          <w:position w:val="0"/>
          <w:sz w:val="30"/>
          <w:szCs w:val="30"/>
          <w:shd w:val="clear" w:color="auto" w:fill="auto"/>
        </w:rPr>
        <w:t>Rabbitmq消费端实战</w:t>
      </w:r>
      <w:bookmarkEnd w:id="0"/>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 w:name="header-n14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消费者如何确认消费？</w:t>
      </w:r>
      <w:bookmarkEnd w:id="1"/>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rPr>
      </w:pP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rPr>
      </w:pPr>
      <w:r>
        <w:rPr>
          <w:spacing w:val="0"/>
          <w:w w:val="100"/>
          <w:kern w:val="2"/>
          <w:position w:val="0"/>
          <w:sz w:val="24"/>
          <w:szCs w:val="24"/>
          <w:shd w:val="clear" w:color="auto" w:fill="auto"/>
        </w:rPr>
        <w:t>为什么要确认消费？ 默认情况下</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消费者在拿到rabbitmq的消息时已经自动确认这条消息已经消费了， 讲白话就是rabbitmq的队列里就会删除这条消息了， 但是</w:t>
      </w:r>
      <w:r>
        <w:rPr>
          <w:rFonts w:hint="eastAsia" w:eastAsia="宋体"/>
          <w:spacing w:val="0"/>
          <w:w w:val="100"/>
          <w:kern w:val="2"/>
          <w:position w:val="0"/>
          <w:sz w:val="24"/>
          <w:szCs w:val="24"/>
          <w:shd w:val="clear" w:color="auto" w:fill="auto"/>
          <w:lang w:eastAsia="zh-CN"/>
        </w:rPr>
        <w:t>，</w:t>
      </w:r>
      <w:r>
        <w:rPr>
          <w:rFonts w:hint="eastAsia" w:eastAsia="宋体"/>
          <w:spacing w:val="0"/>
          <w:w w:val="100"/>
          <w:kern w:val="2"/>
          <w:position w:val="0"/>
          <w:sz w:val="24"/>
          <w:szCs w:val="24"/>
          <w:shd w:val="clear" w:color="auto" w:fill="auto"/>
          <w:lang w:val="en-US" w:eastAsia="zh-CN"/>
        </w:rPr>
        <w:t>在</w:t>
      </w:r>
      <w:r>
        <w:rPr>
          <w:spacing w:val="0"/>
          <w:w w:val="100"/>
          <w:kern w:val="2"/>
          <w:position w:val="0"/>
          <w:sz w:val="24"/>
          <w:szCs w:val="24"/>
          <w:shd w:val="clear" w:color="auto" w:fill="auto"/>
        </w:rPr>
        <w:t>我们实际开发中</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难免会遇到这种情况， 比如说</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拿到这条消息</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发现我处理不了</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如</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参数不对， 又比如说</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我当前这个系统出问题了， 暂时不能处理这个消息， 但是这个消息已经被你消费掉了</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rabbitmq的队列里也删除掉了， 你自己这边又处理不了， 那么这个消息就被遗弃了。 这种情况在实际开发中是不合理的， rabbitmq提供了解决这个问题的方案，也就是我们上面所说confirm模式</w:t>
      </w:r>
      <w:r>
        <w:rPr>
          <w:rFonts w:hint="eastAsia" w:eastAsia="宋体"/>
          <w:spacing w:val="0"/>
          <w:w w:val="100"/>
          <w:kern w:val="2"/>
          <w:position w:val="0"/>
          <w:sz w:val="24"/>
          <w:szCs w:val="24"/>
          <w:shd w:val="clear" w:color="auto" w:fill="auto"/>
          <w:lang w:eastAsia="zh-CN"/>
        </w:rPr>
        <w: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首先 我们在消费者这边（再强调一遍建议大家消费者和生产者分两个项目来做， 虽然一个项目也可以，我觉得分开的话容易理解一点）设置一下消息确认为手动确认:</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当然我们要对我们的消费者监听器进行一定的配置的话， 我们需要先实例一个监听器的Container 也就是容器， 那么我们的监听器（一个消费者里面可以实例多个监听器） 可以指定这个容器</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那么我们只需要对这个Container（容器） 进行配置就可以了</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首先得声明一个容器并且在容器里面指定消息确认为手动确认:</w:t>
      </w:r>
    </w:p>
    <w:p>
      <w:pPr>
        <w:pStyle w:val="3"/>
      </w:pPr>
      <w:r>
        <w:t xml:space="preserve">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@Bean</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public SimpleRabbitListenerContainerFactory simpleRabbitListenerContainerFactory(ConnectionFactory connectionFactory){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 simpleRabbitListenerContainerFactory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new SimpleRabbitListenerContainerFactory();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//这个connectionFactory就是我们自己配置的连接工厂直接注入进来</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simpleRabbitListenerContainerFactory.setConnectionFactory(connectionFactory);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//这边设置消息确认方式由自动确认变为手动确认</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simpleRabbitListenerContainerFactory.setAcknowledgeMode(AcknowledgeMode.MANUAL);</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return simpleRabbitListenerContainerFactory;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w:t>
      </w:r>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AcknowledgeMode关于这个类就是一个简单的枚举类</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我们来看看：</w:t>
      </w:r>
    </w:p>
    <w:p>
      <w:pPr>
        <w:pStyle w:val="34"/>
      </w:pPr>
      <w:r>
        <w:drawing>
          <wp:inline distT="0" distB="0" distL="114300" distR="114300">
            <wp:extent cx="5334000" cy="22948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2294982"/>
                    </a:xfrm>
                    <a:prstGeom prst="rect">
                      <a:avLst/>
                    </a:prstGeom>
                    <a:noFill/>
                    <a:ln w="9525">
                      <a:noFill/>
                    </a:ln>
                  </pic:spPr>
                </pic:pic>
              </a:graphicData>
            </a:graphic>
          </wp:inline>
        </w:drawing>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3个状态</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不确认</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手动确认</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自动确认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我们刚刚配置的就是中间那个手动确认</w:t>
      </w:r>
    </w:p>
    <w:p>
      <w:pPr>
        <w:pStyle w:val="3"/>
      </w:pPr>
      <w:r>
        <w:rPr>
          <w:rFonts w:ascii="MingLiU" w:hAnsi="MingLiU" w:eastAsia="MingLiU" w:cs="MingLiU"/>
          <w:color w:val="3C3C3C"/>
          <w:spacing w:val="0"/>
          <w:w w:val="100"/>
          <w:kern w:val="2"/>
          <w:position w:val="0"/>
          <w:sz w:val="24"/>
          <w:szCs w:val="24"/>
          <w:u w:val="none"/>
          <w:shd w:val="clear" w:color="auto" w:fill="auto"/>
          <w:lang w:val="zh-CN" w:eastAsia="zh-CN" w:bidi="zh-CN"/>
        </w:rPr>
        <w:t>既然现在是手动确认了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那么我们在处理完这条消息之后</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得使这条消息确认：</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@Component</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public class TestListener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ab/>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//containerFactory:指定我们刚刚配置的容器</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@RabbitListener(queues = "testQueue",containerFactory = "simpleRabbitListenerContainerFactory")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public void getMessage(Message message, Channel channel) throws Exception{</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System.out.println(new String(message.getBody(),"UTF-8"));</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System.out.println(message.getBody());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//这里我们调用了一个下单方法</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如果下单成功了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那么这条消息就可以确认被消费了</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boolean f =placeAnOrder();</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if (f){</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//传入这条消息的标识，这个标识由rabbitmq来维护</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我们只需要从message中拿出来就可以</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//第二个boolean参数指定是不是批量处理的</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channel.basicAck(message.getMessageProperties().getDeliveryTag(),false);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}else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//当然如果这个订单处理失败了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我们也需要告诉rabbitmq 告诉他这条消息处理失败了可以退回</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也可以遗弃</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要注意的是无论这条消息成功与否一定要通知</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就算失败了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如果不通知的话rabbitmq端会显示这条消息一直处于未确认状态，那么这条消息就会一直堆积在rabbitmq端</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除非与rabbitmq断开连接</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那么他就会把这条消息重新发给别人</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所以 一定要记得通知！</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//前两个参数和上面的意义一样， 最后一个参数就是这条消息是返回到原队列</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还是这条消息作废就是不退回了。</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channel.basicNack(message.getMessageProperties().getDeliveryTag(),false,true);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//其实这个API也可以去告诉rabbitmq这条消息失败了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与basicNack不同之处就是他不能批量处理消息结果只能处理单条消息</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其实basicNack作为basicReject的扩展开发出来的</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//channel.basicReject(message.getMessageProperties().getDeliveryTag(),true);</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w:t>
      </w:r>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正常情况下的效果， 不演示了， 这里给大家看一个如果忘记退回消息的效果:</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这里把消息确认的代码注释掉:</w:t>
      </w:r>
    </w:p>
    <w:p>
      <w:pPr>
        <w:pStyle w:val="36"/>
      </w:pPr>
      <w:r>
        <w:rPr>
          <w:rStyle w:val="50"/>
        </w:rPr>
        <w:t>//            channel.basicAck(message.getMessageProperties().getDeliveryTag(),false);</w:t>
      </w:r>
    </w:p>
    <w:p>
      <w:pPr>
        <w:pStyle w:val="23"/>
      </w:pPr>
    </w:p>
    <w:p>
      <w:pPr>
        <w:pStyle w:val="3"/>
      </w:pPr>
      <w:r>
        <w:rPr>
          <w:rFonts w:ascii="MingLiU" w:hAnsi="MingLiU" w:eastAsia="MingLiU" w:cs="MingLiU"/>
          <w:color w:val="3C3C3C"/>
          <w:spacing w:val="0"/>
          <w:w w:val="100"/>
          <w:kern w:val="2"/>
          <w:position w:val="0"/>
          <w:sz w:val="24"/>
          <w:szCs w:val="24"/>
          <w:u w:val="none"/>
          <w:shd w:val="clear" w:color="auto" w:fill="auto"/>
          <w:lang w:val="zh-CN" w:eastAsia="zh-CN" w:bidi="zh-CN"/>
        </w:rPr>
        <w:t>然后调用生产者发送一条消息</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我们来看管理页面：</w:t>
      </w:r>
    </w:p>
    <w:p>
      <w:pPr>
        <w:pStyle w:val="34"/>
      </w:pPr>
      <w:r>
        <w:drawing>
          <wp:inline distT="0" distB="0" distL="114300" distR="114300">
            <wp:extent cx="5480050" cy="711835"/>
            <wp:effectExtent l="0" t="0" r="6350" b="1206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480050" cy="711835"/>
                    </a:xfrm>
                    <a:prstGeom prst="rect">
                      <a:avLst/>
                    </a:prstGeom>
                    <a:noFill/>
                    <a:ln w="9525">
                      <a:noFill/>
                    </a:ln>
                  </pic:spPr>
                </pic:pic>
              </a:graphicData>
            </a:graphic>
          </wp:inline>
        </w:drawing>
      </w:r>
    </w:p>
    <w:p>
      <w:pPr>
        <w:pStyle w:val="32"/>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这里能看到有一条消息在rabbitmq当中而且状态是ready</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然后我们使用消费者来消费掉他</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注意这里我们故意没有告诉rabbitmq我们消费成功了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来看看效果</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这里消费的结果打印就不截图了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还是来看管理页面：</w:t>
      </w:r>
    </w:p>
    <w:p>
      <w:pPr>
        <w:pStyle w:val="34"/>
      </w:pPr>
      <w:r>
        <w:drawing>
          <wp:inline distT="0" distB="0" distL="114300" distR="114300">
            <wp:extent cx="5695315" cy="700405"/>
            <wp:effectExtent l="0" t="0" r="635" b="444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695315" cy="700405"/>
                    </a:xfrm>
                    <a:prstGeom prst="rect">
                      <a:avLst/>
                    </a:prstGeom>
                    <a:noFill/>
                    <a:ln w="9525">
                      <a:noFill/>
                    </a:ln>
                  </pic:spPr>
                </pic:pic>
              </a:graphicData>
            </a:graphic>
          </wp:inline>
        </w:drawing>
      </w:r>
    </w:p>
    <w:p>
      <w:pPr>
        <w:pStyle w:val="32"/>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就算我们消费端消费了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下次</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还</w:t>
      </w:r>
      <w:r>
        <w:rPr>
          <w:rFonts w:ascii="MingLiU" w:hAnsi="MingLiU" w:eastAsia="MingLiU" w:cs="MingLiU"/>
          <w:color w:val="3C3C3C"/>
          <w:spacing w:val="0"/>
          <w:w w:val="100"/>
          <w:kern w:val="2"/>
          <w:position w:val="0"/>
          <w:sz w:val="24"/>
          <w:szCs w:val="24"/>
          <w:u w:val="none"/>
          <w:shd w:val="clear" w:color="auto" w:fill="auto"/>
          <w:lang w:val="zh-CN" w:eastAsia="zh-CN" w:bidi="zh-CN"/>
        </w:rPr>
        <w:t>是能看到</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这条消息还是会在rabbitmq当中</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只是他的状态为unacked 就是未确认</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这就是我们刚刚说的那种情况</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无论消费成功与否</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一定要通知rabbitmq</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不然就会这样</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一直囤积在rabbitmq当中直到连接断开为止</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2" w:name="header-n32"/>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消息预取</w:t>
      </w:r>
      <w:bookmarkEnd w:id="2"/>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扯完消息确认</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我们来讲一下刚刚所说的批量处理的问题</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什么情况下回遇到批量处理的问题呢？</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在这里就要先扯一下rabbitmq的消息发放机制了</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rabbitmq 默认会最快</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以轮询的机制</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把</w:t>
      </w:r>
      <w:r>
        <w:rPr>
          <w:rFonts w:ascii="MingLiU" w:hAnsi="MingLiU" w:eastAsia="MingLiU" w:cs="MingLiU"/>
          <w:color w:val="3C3C3C"/>
          <w:spacing w:val="0"/>
          <w:w w:val="100"/>
          <w:kern w:val="2"/>
          <w:position w:val="0"/>
          <w:sz w:val="24"/>
          <w:szCs w:val="24"/>
          <w:u w:val="none"/>
          <w:shd w:val="clear" w:color="auto" w:fill="auto"/>
          <w:lang w:val="zh-CN" w:eastAsia="zh-CN" w:bidi="zh-CN"/>
        </w:rPr>
        <w:t>队列所有的消息发送给所有客户端 （如果消息没确认的话</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他会添加一个Unacked的标识上图已经看过了）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那么 这种机制会有什么问题呢， 对于Rabbitmq来讲</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这样子能最快速的使自己不会囤积消息而对性能造成影响， 但是对于我们整个系统来讲， 这种机制会带来很多问题， 比如说</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我一个队列有2个人同时在消费，而且他们处理能力不同， 我打个最简单的比方有100个订单消息需要处理（消费）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现在有消费者A 和消费者B，消费者A消费一条消息的速度是 10ms</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消费者B 消费一条消息的速度是15ms（ 当然这里只是打比方）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那么rabbitmq 会默认给消费者A B 一人50条消息让他们消费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但是消费者A 他500ms 就可以消费完所有的消息 并且处于空闲状态</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而消费者B需要750ms才能消费完</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如果从性能上来考虑的话</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这100条消息消费完的时间一共是750ms（因为2个人同时在消费） 但是如果在消费者A消费完的时候能把这个空闲的性能用来和B一起消费剩下的信息的话，那么这处理速度就会快非常多。</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这个例子可能有点抽象，我们通过代码来演示一下</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我往Rabbitmq生产100条消息由2个消费者来消费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其中我们让一个消费者在消费的时候休眠0.5秒（模拟处理业务的延迟）</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另外一个消费者正常消费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我们来看看效果：</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正常的那个消费者会一瞬间</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把</w:t>
      </w:r>
      <w:r>
        <w:rPr>
          <w:rFonts w:ascii="MingLiU" w:hAnsi="MingLiU" w:eastAsia="MingLiU" w:cs="MingLiU"/>
          <w:color w:val="3C3C3C"/>
          <w:spacing w:val="0"/>
          <w:w w:val="100"/>
          <w:kern w:val="2"/>
          <w:position w:val="0"/>
          <w:sz w:val="24"/>
          <w:szCs w:val="24"/>
          <w:u w:val="none"/>
          <w:shd w:val="clear" w:color="auto" w:fill="auto"/>
          <w:lang w:val="zh-CN" w:eastAsia="zh-CN" w:bidi="zh-CN"/>
        </w:rPr>
        <w:t>所有消息（50条）全部消费完（因为我们计算机处理速度非常快）</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下图是加了延迟的消费者：</w:t>
      </w:r>
    </w:p>
    <w:p>
      <w:pPr>
        <w:pStyle w:val="34"/>
      </w:pPr>
      <w:r>
        <w:drawing>
          <wp:inline distT="0" distB="0" distL="114300" distR="114300">
            <wp:extent cx="3733800" cy="29591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a:stretch>
                      <a:fillRect/>
                    </a:stretch>
                  </pic:blipFill>
                  <pic:spPr>
                    <a:xfrm>
                      <a:off x="0" y="0"/>
                      <a:ext cx="3733800" cy="2959100"/>
                    </a:xfrm>
                    <a:prstGeom prst="rect">
                      <a:avLst/>
                    </a:prstGeom>
                    <a:noFill/>
                    <a:ln w="9525">
                      <a:noFill/>
                    </a:ln>
                  </pic:spPr>
                </pic:pic>
              </a:graphicData>
            </a:graphic>
          </wp:inline>
        </w:drawing>
      </w:r>
    </w:p>
    <w:p>
      <w:pPr>
        <w:pStyle w:val="32"/>
      </w:pPr>
    </w:p>
    <w:p>
      <w:pPr>
        <w:pStyle w:val="3"/>
      </w:pPr>
      <w:r>
        <w:t>可能</w:t>
      </w:r>
      <w:r>
        <w:rPr>
          <w:rFonts w:hint="eastAsia" w:eastAsia="宋体"/>
          <w:lang w:val="en-US" w:eastAsia="zh-CN"/>
        </w:rPr>
        <w:t>在</w:t>
      </w:r>
      <w:r>
        <w:t>笔记里面看不出效果，这个你自己测试就会发现其中一个消费者很快就处理完自己的消息了</w:t>
      </w:r>
      <w:r>
        <w:rPr>
          <w:rFonts w:hint="eastAsia" w:eastAsia="宋体"/>
          <w:lang w:eastAsia="zh-CN"/>
        </w:rPr>
        <w:t>，</w:t>
      </w:r>
      <w:r>
        <w:t>另外一个消费者还在慢慢的处理</w:t>
      </w:r>
      <w:r>
        <w:rPr>
          <w:rFonts w:hint="eastAsia" w:eastAsia="宋体"/>
          <w:lang w:eastAsia="zh-CN"/>
        </w:rPr>
        <w:t>，</w:t>
      </w:r>
      <w:r>
        <w:t>其实这样严重影响了我们的性能了。</w:t>
      </w:r>
    </w:p>
    <w:p>
      <w:pPr>
        <w:pStyle w:val="3"/>
      </w:pPr>
      <w:r>
        <w:t>其实讲了这么多</w:t>
      </w:r>
      <w:r>
        <w:rPr>
          <w:rFonts w:hint="eastAsia" w:eastAsia="宋体"/>
          <w:lang w:eastAsia="zh-CN"/>
        </w:rPr>
        <w:t>，</w:t>
      </w:r>
      <w:r>
        <w:t>那如何来解决这个问题呢？</w:t>
      </w:r>
    </w:p>
    <w:p>
      <w:pPr>
        <w:pStyle w:val="3"/>
      </w:pPr>
      <w:r>
        <w:t xml:space="preserve">我刚刚解释过了造成这个原因的根本就是rabbitmq消息的发放机制导致的，那么我们现在来讲一下解决方案: </w:t>
      </w:r>
      <w:r>
        <w:rPr>
          <w:b/>
        </w:rPr>
        <w:t>消息预取</w:t>
      </w:r>
    </w:p>
    <w:p>
      <w:pPr>
        <w:pStyle w:val="3"/>
      </w:pPr>
      <w:r>
        <w:t>什么是消息预取？ 讲白了以前是rabbitmq一股脑</w:t>
      </w:r>
      <w:r>
        <w:rPr>
          <w:rFonts w:hint="eastAsia" w:eastAsia="宋体"/>
          <w:lang w:val="en-US" w:eastAsia="zh-CN"/>
        </w:rPr>
        <w:t>把</w:t>
      </w:r>
      <w:r>
        <w:t xml:space="preserve">所有消息都均发给所有的消费者（不管你受不受得了） 而现在是在我消费者消费之前先告诉rabbitmq </w:t>
      </w:r>
      <w:r>
        <w:rPr>
          <w:b/>
        </w:rPr>
        <w:t>我一次能消费多少数据</w:t>
      </w:r>
      <w:r>
        <w:rPr>
          <w:rFonts w:hint="eastAsia" w:eastAsia="宋体"/>
          <w:b/>
          <w:lang w:eastAsia="zh-CN"/>
        </w:rPr>
        <w:t>，</w:t>
      </w:r>
      <w:r>
        <w:rPr>
          <w:b/>
        </w:rPr>
        <w:t>等我消费完了之后告诉rabbitmq</w:t>
      </w:r>
      <w:r>
        <w:t xml:space="preserve"> rabbitmq再给我发送数据</w:t>
      </w:r>
    </w:p>
    <w:p>
      <w:pPr>
        <w:pStyle w:val="3"/>
      </w:pPr>
      <w:r>
        <w:t>在代码中如何体现？</w:t>
      </w:r>
    </w:p>
    <w:p>
      <w:pPr>
        <w:pStyle w:val="3"/>
      </w:pPr>
      <w:r>
        <w:t>在使用消息预取前要注意一定要设置为手动确认消息，原因参考上面划重点的那句话。</w:t>
      </w:r>
    </w:p>
    <w:p>
      <w:pPr>
        <w:pStyle w:val="3"/>
      </w:pPr>
      <w:r>
        <w:t>因为我们刚刚设置过了这里就不贴代码了， 完了之后设置一下我们预取消息的数量</w:t>
      </w:r>
      <w:r>
        <w:rPr>
          <w:rFonts w:hint="eastAsia" w:eastAsia="宋体"/>
          <w:lang w:val="en-US" w:eastAsia="zh-CN"/>
        </w:rPr>
        <w:t xml:space="preserve"> </w:t>
      </w:r>
      <w:r>
        <w:t>一样是在容器（Container）里面设置：</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@Bean</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public SimpleRabbitListenerContainerFactory simpleRabbitListenerContainerFactory(ConnectionFactory connectionFactory){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 simpleRabbitListenerContainerFactory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new SimpleRabbitListenerContainerFactory();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simpleRabbitListenerContainerFactory.setConnectionFactory(connectionFactory);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//手动确认消息</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simpleRabbitListenerContainerFactory.setAcknowledgeMode(AcknowledgeMode.MANUAL);</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//设置消息预取的数量</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simpleRabbitListenerContainerFactory.setPrefetchCount(1);</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return simpleRabbitListenerContainerFactory;</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w:t>
      </w:r>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那么设置完之后是什么效果呢？还是刚刚那个例子还是2个消费者</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因为会在消费者返回消息的确认之后rabbitmq才会继续发送消息给客户端</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而且客户端的消息累计量不会超过我们刚刚设置预取的数量，所以我们再运行同样的例子的话 会发现A消费者消费完99条消息了B消费者才消费1条（因为B消费者休眠了0.5秒才消费完{返回消息确认} 但是0.5秒之内A消费者就已经把所有消息消费完毕了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当然如果计算机处理速度较慢这个结果可能会有差异,效果大概就是A消费者会处理大量消息）</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我这里的效果就是B消费者只消费一条消息A消费者就消费完了，效果图就不发了</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关于这个预取的数量如何设置呢？ 我们发现如果设置为1能极大的利用客户端的性能（我消费完了就可以赶紧消费下一条</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不会导致忙的很忙闲的很闲）但是， 我们每消费一条消息就要通知一次rabbitmq 然后再取出新的消息，这样对于rabbitmq的性能来讲是非常不合理的</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所以这个参数要根据业务情况设置</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根据查阅到的资料然后加以测试，这个数值的大小与性能成正比但是有上限，与数据可靠性以及我们刚刚所说的客户端的利用率成反比</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大概如下图：</w:t>
      </w:r>
    </w:p>
    <w:p>
      <w:pPr>
        <w:pStyle w:val="34"/>
      </w:pPr>
      <w:r>
        <w:drawing>
          <wp:inline distT="0" distB="0" distL="114300" distR="114300">
            <wp:extent cx="5334000" cy="88328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5334000" cy="8833298"/>
                    </a:xfrm>
                    <a:prstGeom prst="rect">
                      <a:avLst/>
                    </a:prstGeom>
                    <a:noFill/>
                    <a:ln w="9525">
                      <a:noFill/>
                    </a:ln>
                  </pic:spPr>
                </pic:pic>
              </a:graphicData>
            </a:graphic>
          </wp:inline>
        </w:drawing>
      </w:r>
    </w:p>
    <w:p>
      <w:pPr>
        <w:pStyle w:val="32"/>
      </w:pPr>
    </w:p>
    <w:p>
      <w:pPr>
        <w:pStyle w:val="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那么批量确认， 就是对于我们预取的消息，进行统一的确认。</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3" w:name="header-n59"/>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死信交换机</w:t>
      </w:r>
      <w:bookmarkEnd w:id="3"/>
    </w:p>
    <w:p>
      <w:pPr>
        <w:pStyle w:val="3"/>
      </w:pPr>
    </w:p>
    <w:p>
      <w:pPr>
        <w:pStyle w:val="2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我们来看一段代码:</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channel.basicNack(message.getMessageProperties().getDeliveryTag(),false,true);</w:t>
      </w:r>
    </w:p>
    <w:p>
      <w:pPr>
        <w:pStyle w:val="2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我们上面解释过这个代码是消息处理失败的确认</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然后第三个参数我有解释过是消息是否返回到原队列，那么问题来了，如果没有返回给原队列</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那么这条消息就被作废了？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rabbitmq考虑到了这个问题提供了解决方案： 死信交换机(有些人可能叫作垃圾回收器,垃圾交换机等)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死信交换机有什么用呢？ 在创建队列的时候可以给这个队列附带一个交换机，那么这个队列作废的消息就会被重新发到附带的交换机，然后让这个交换机重新路由这条消息</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理论是这样，代码如下：</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@Bean</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public Queue queue() {</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Map&lt;String,Object&gt; map = new HashMap&lt;&gt;();</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//设置消息的过期时间</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单位毫秒</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map.put("x-message-ttl",10000);</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//设置附带的死信交换机</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map.put("x-dead-letter-exchange","exchange.dlx");</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//指定重定向的路由建</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消息作废之后可以决定需不需要更改他的路由建</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如果需要就在这里指定</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map.put("x-dead-letter-routing-key","dead.order");</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return new Queue("testQueue", true,false,false,map);</w:t>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大概是这样的一个效果：</w:t>
      </w:r>
    </w:p>
    <w:p>
      <w:pPr>
        <w:pStyle w:val="34"/>
      </w:pPr>
      <w:r>
        <w:drawing>
          <wp:inline distT="0" distB="0" distL="114300" distR="114300">
            <wp:extent cx="5625465" cy="2018665"/>
            <wp:effectExtent l="0" t="0" r="13335" b="635"/>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9"/>
                    <a:stretch>
                      <a:fillRect/>
                    </a:stretch>
                  </pic:blipFill>
                  <pic:spPr>
                    <a:xfrm>
                      <a:off x="0" y="0"/>
                      <a:ext cx="5625465" cy="2018665"/>
                    </a:xfrm>
                    <a:prstGeom prst="rect">
                      <a:avLst/>
                    </a:prstGeom>
                    <a:noFill/>
                    <a:ln w="9525">
                      <a:noFill/>
                    </a:ln>
                  </pic:spPr>
                </pic:pic>
              </a:graphicData>
            </a:graphic>
          </wp:inline>
        </w:drawing>
      </w:r>
    </w:p>
    <w:p>
      <w:pPr>
        <w:pStyle w:val="32"/>
      </w:pPr>
    </w:p>
    <w:p>
      <w:pPr>
        <w:pStyle w:val="3"/>
      </w:pP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其实我们刚刚发现所谓死信交换机，只是对应的队列设置了对应的交换机是死信交换机，对于交换机来讲，他还是一个普通的交换机。</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下面会列出rabbitmq的常用配置：</w:t>
      </w:r>
    </w:p>
    <w:p>
      <w:pPr>
        <w:pStyle w:val="36"/>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队列配置：</w:t>
      </w:r>
    </w:p>
    <w:tbl>
      <w:tblPr>
        <w:tblStyle w:val="28"/>
        <w:tblW w:w="8763" w:type="dxa"/>
        <w:tblInd w:w="0" w:type="dxa"/>
        <w:tblLayout w:type="fixed"/>
        <w:tblCellMar>
          <w:top w:w="0" w:type="dxa"/>
          <w:left w:w="108" w:type="dxa"/>
          <w:bottom w:w="0" w:type="dxa"/>
          <w:right w:w="108" w:type="dxa"/>
        </w:tblCellMar>
      </w:tblPr>
      <w:tblGrid>
        <w:gridCol w:w="3588"/>
        <w:gridCol w:w="5175"/>
      </w:tblGrid>
      <w:tr>
        <w:tblPrEx>
          <w:tblLayout w:type="fixed"/>
          <w:tblCellMar>
            <w:top w:w="0" w:type="dxa"/>
            <w:left w:w="108" w:type="dxa"/>
            <w:bottom w:w="0" w:type="dxa"/>
            <w:right w:w="108" w:type="dxa"/>
          </w:tblCellMar>
        </w:tblPrEx>
        <w:tc>
          <w:tcPr>
            <w:tcW w:w="3588" w:type="dxa"/>
            <w:tcBorders>
              <w:bottom w:val="single" w:color="auto" w:sz="0" w:space="0"/>
            </w:tcBorders>
            <w:vAlign w:val="bottom"/>
          </w:tcPr>
          <w:p>
            <w:pPr>
              <w:pStyle w:val="24"/>
              <w:jc w:val="left"/>
            </w:pPr>
            <w:r>
              <w:t>参数名</w:t>
            </w:r>
          </w:p>
        </w:tc>
        <w:tc>
          <w:tcPr>
            <w:tcW w:w="5175" w:type="dxa"/>
            <w:tcBorders>
              <w:bottom w:val="single" w:color="auto" w:sz="0" w:space="0"/>
            </w:tcBorders>
            <w:vAlign w:val="bottom"/>
          </w:tcPr>
          <w:p>
            <w:pPr>
              <w:pStyle w:val="24"/>
              <w:jc w:val="left"/>
            </w:pPr>
            <w:r>
              <w:t>配置作用</w:t>
            </w:r>
          </w:p>
        </w:tc>
      </w:tr>
      <w:tr>
        <w:tblPrEx>
          <w:tblLayout w:type="fixed"/>
          <w:tblCellMar>
            <w:top w:w="0" w:type="dxa"/>
            <w:left w:w="108" w:type="dxa"/>
            <w:bottom w:w="0" w:type="dxa"/>
            <w:right w:w="108" w:type="dxa"/>
          </w:tblCellMar>
        </w:tblPrEx>
        <w:tc>
          <w:tcPr>
            <w:tcW w:w="3588" w:type="dxa"/>
          </w:tcPr>
          <w:p>
            <w:pPr>
              <w:pStyle w:val="24"/>
              <w:jc w:val="left"/>
            </w:pPr>
            <w:r>
              <w:t>x-dead-letter-exchange</w:t>
            </w:r>
          </w:p>
        </w:tc>
        <w:tc>
          <w:tcPr>
            <w:tcW w:w="5175" w:type="dxa"/>
          </w:tcPr>
          <w:p>
            <w:pPr>
              <w:pStyle w:val="24"/>
              <w:jc w:val="left"/>
            </w:pPr>
            <w:r>
              <w:t>死信交换机</w:t>
            </w:r>
          </w:p>
        </w:tc>
      </w:tr>
      <w:tr>
        <w:tblPrEx>
          <w:tblLayout w:type="fixed"/>
          <w:tblCellMar>
            <w:top w:w="0" w:type="dxa"/>
            <w:left w:w="108" w:type="dxa"/>
            <w:bottom w:w="0" w:type="dxa"/>
            <w:right w:w="108" w:type="dxa"/>
          </w:tblCellMar>
        </w:tblPrEx>
        <w:tc>
          <w:tcPr>
            <w:tcW w:w="3588" w:type="dxa"/>
          </w:tcPr>
          <w:p>
            <w:pPr>
              <w:pStyle w:val="24"/>
              <w:jc w:val="left"/>
            </w:pPr>
            <w:r>
              <w:t>x-dead-letter-routing-key</w:t>
            </w:r>
          </w:p>
        </w:tc>
        <w:tc>
          <w:tcPr>
            <w:tcW w:w="5175" w:type="dxa"/>
          </w:tcPr>
          <w:p>
            <w:pPr>
              <w:pStyle w:val="24"/>
              <w:jc w:val="left"/>
            </w:pPr>
            <w:r>
              <w:t>死信消息重定向路由键</w:t>
            </w:r>
          </w:p>
        </w:tc>
      </w:tr>
      <w:tr>
        <w:tblPrEx>
          <w:tblLayout w:type="fixed"/>
          <w:tblCellMar>
            <w:top w:w="0" w:type="dxa"/>
            <w:left w:w="108" w:type="dxa"/>
            <w:bottom w:w="0" w:type="dxa"/>
            <w:right w:w="108" w:type="dxa"/>
          </w:tblCellMar>
        </w:tblPrEx>
        <w:tc>
          <w:tcPr>
            <w:tcW w:w="3588" w:type="dxa"/>
          </w:tcPr>
          <w:p>
            <w:pPr>
              <w:pStyle w:val="24"/>
              <w:jc w:val="left"/>
            </w:pPr>
            <w:r>
              <w:t>x-expires</w:t>
            </w:r>
          </w:p>
        </w:tc>
        <w:tc>
          <w:tcPr>
            <w:tcW w:w="5175" w:type="dxa"/>
          </w:tcPr>
          <w:p>
            <w:pPr>
              <w:pStyle w:val="24"/>
              <w:jc w:val="left"/>
            </w:pPr>
            <w:r>
              <w:t>队列在指定毫秒数后被删除</w:t>
            </w:r>
          </w:p>
        </w:tc>
      </w:tr>
      <w:tr>
        <w:tblPrEx>
          <w:tblLayout w:type="fixed"/>
          <w:tblCellMar>
            <w:top w:w="0" w:type="dxa"/>
            <w:left w:w="108" w:type="dxa"/>
            <w:bottom w:w="0" w:type="dxa"/>
            <w:right w:w="108" w:type="dxa"/>
          </w:tblCellMar>
        </w:tblPrEx>
        <w:tc>
          <w:tcPr>
            <w:tcW w:w="3588" w:type="dxa"/>
          </w:tcPr>
          <w:p>
            <w:pPr>
              <w:pStyle w:val="24"/>
              <w:jc w:val="left"/>
            </w:pPr>
            <w:r>
              <w:t>x-ha-policy</w:t>
            </w:r>
          </w:p>
        </w:tc>
        <w:tc>
          <w:tcPr>
            <w:tcW w:w="5175" w:type="dxa"/>
          </w:tcPr>
          <w:p>
            <w:pPr>
              <w:pStyle w:val="24"/>
              <w:jc w:val="left"/>
            </w:pPr>
            <w:r>
              <w:t>创建HA队列</w:t>
            </w:r>
          </w:p>
        </w:tc>
      </w:tr>
      <w:tr>
        <w:tblPrEx>
          <w:tblLayout w:type="fixed"/>
          <w:tblCellMar>
            <w:top w:w="0" w:type="dxa"/>
            <w:left w:w="108" w:type="dxa"/>
            <w:bottom w:w="0" w:type="dxa"/>
            <w:right w:w="108" w:type="dxa"/>
          </w:tblCellMar>
        </w:tblPrEx>
        <w:tc>
          <w:tcPr>
            <w:tcW w:w="3588" w:type="dxa"/>
          </w:tcPr>
          <w:p>
            <w:pPr>
              <w:pStyle w:val="24"/>
              <w:jc w:val="left"/>
            </w:pPr>
            <w:r>
              <w:t>x-ha-nodes</w:t>
            </w:r>
          </w:p>
        </w:tc>
        <w:tc>
          <w:tcPr>
            <w:tcW w:w="5175" w:type="dxa"/>
          </w:tcPr>
          <w:p>
            <w:pPr>
              <w:pStyle w:val="24"/>
              <w:jc w:val="left"/>
            </w:pPr>
            <w:r>
              <w:t>HA队列的分布节点</w:t>
            </w:r>
          </w:p>
        </w:tc>
      </w:tr>
      <w:tr>
        <w:tblPrEx>
          <w:tblLayout w:type="fixed"/>
          <w:tblCellMar>
            <w:top w:w="0" w:type="dxa"/>
            <w:left w:w="108" w:type="dxa"/>
            <w:bottom w:w="0" w:type="dxa"/>
            <w:right w:w="108" w:type="dxa"/>
          </w:tblCellMar>
        </w:tblPrEx>
        <w:tc>
          <w:tcPr>
            <w:tcW w:w="3588" w:type="dxa"/>
          </w:tcPr>
          <w:p>
            <w:pPr>
              <w:pStyle w:val="24"/>
              <w:jc w:val="left"/>
            </w:pPr>
            <w:r>
              <w:t>x-max-length</w:t>
            </w:r>
          </w:p>
        </w:tc>
        <w:tc>
          <w:tcPr>
            <w:tcW w:w="5175" w:type="dxa"/>
          </w:tcPr>
          <w:p>
            <w:pPr>
              <w:pStyle w:val="24"/>
              <w:jc w:val="left"/>
            </w:pPr>
            <w:r>
              <w:t>队列的最大消息数</w:t>
            </w:r>
          </w:p>
        </w:tc>
      </w:tr>
      <w:tr>
        <w:tblPrEx>
          <w:tblLayout w:type="fixed"/>
          <w:tblCellMar>
            <w:top w:w="0" w:type="dxa"/>
            <w:left w:w="108" w:type="dxa"/>
            <w:bottom w:w="0" w:type="dxa"/>
            <w:right w:w="108" w:type="dxa"/>
          </w:tblCellMar>
        </w:tblPrEx>
        <w:tc>
          <w:tcPr>
            <w:tcW w:w="3588" w:type="dxa"/>
          </w:tcPr>
          <w:p>
            <w:pPr>
              <w:pStyle w:val="24"/>
              <w:jc w:val="left"/>
            </w:pPr>
            <w:r>
              <w:t>x-message-ttl</w:t>
            </w:r>
          </w:p>
        </w:tc>
        <w:tc>
          <w:tcPr>
            <w:tcW w:w="5175" w:type="dxa"/>
          </w:tcPr>
          <w:p>
            <w:pPr>
              <w:pStyle w:val="24"/>
              <w:jc w:val="left"/>
            </w:pPr>
            <w:r>
              <w:t>毫秒为单位的消息过期时间，队列级别</w:t>
            </w:r>
          </w:p>
        </w:tc>
      </w:tr>
      <w:tr>
        <w:tblPrEx>
          <w:tblLayout w:type="fixed"/>
          <w:tblCellMar>
            <w:top w:w="0" w:type="dxa"/>
            <w:left w:w="108" w:type="dxa"/>
            <w:bottom w:w="0" w:type="dxa"/>
            <w:right w:w="108" w:type="dxa"/>
          </w:tblCellMar>
        </w:tblPrEx>
        <w:tc>
          <w:tcPr>
            <w:tcW w:w="3588" w:type="dxa"/>
          </w:tcPr>
          <w:p>
            <w:pPr>
              <w:pStyle w:val="24"/>
              <w:jc w:val="left"/>
            </w:pPr>
            <w:r>
              <w:t>x-max-priority</w:t>
            </w:r>
          </w:p>
        </w:tc>
        <w:tc>
          <w:tcPr>
            <w:tcW w:w="5175" w:type="dxa"/>
          </w:tcPr>
          <w:p>
            <w:pPr>
              <w:pStyle w:val="24"/>
              <w:jc w:val="left"/>
            </w:pPr>
            <w:r>
              <w:t>最大优先值为255的队列优先排序功能</w:t>
            </w:r>
          </w:p>
        </w:tc>
      </w:tr>
    </w:tbl>
    <w:p>
      <w:pPr>
        <w:pStyle w:val="3"/>
      </w:pPr>
      <w:r>
        <w:t>消息配置：</w:t>
      </w:r>
    </w:p>
    <w:tbl>
      <w:tblPr>
        <w:tblStyle w:val="28"/>
        <w:tblW w:w="8778" w:type="dxa"/>
        <w:tblInd w:w="0" w:type="dxa"/>
        <w:tblLayout w:type="fixed"/>
        <w:tblCellMar>
          <w:top w:w="0" w:type="dxa"/>
          <w:left w:w="108" w:type="dxa"/>
          <w:bottom w:w="0" w:type="dxa"/>
          <w:right w:w="108" w:type="dxa"/>
        </w:tblCellMar>
      </w:tblPr>
      <w:tblGrid>
        <w:gridCol w:w="3603"/>
        <w:gridCol w:w="5175"/>
      </w:tblGrid>
      <w:tr>
        <w:tblPrEx>
          <w:tblLayout w:type="fixed"/>
          <w:tblCellMar>
            <w:top w:w="0" w:type="dxa"/>
            <w:left w:w="108" w:type="dxa"/>
            <w:bottom w:w="0" w:type="dxa"/>
            <w:right w:w="108" w:type="dxa"/>
          </w:tblCellMar>
        </w:tblPrEx>
        <w:tc>
          <w:tcPr>
            <w:tcW w:w="3603" w:type="dxa"/>
            <w:tcBorders>
              <w:bottom w:val="single" w:color="auto" w:sz="0" w:space="0"/>
            </w:tcBorders>
            <w:vAlign w:val="bottom"/>
          </w:tcPr>
          <w:p>
            <w:pPr>
              <w:pStyle w:val="24"/>
              <w:jc w:val="left"/>
            </w:pPr>
            <w:r>
              <w:t>参数名</w:t>
            </w:r>
          </w:p>
        </w:tc>
        <w:tc>
          <w:tcPr>
            <w:tcW w:w="5175" w:type="dxa"/>
            <w:tcBorders>
              <w:bottom w:val="single" w:color="auto" w:sz="0" w:space="0"/>
            </w:tcBorders>
            <w:vAlign w:val="bottom"/>
          </w:tcPr>
          <w:p>
            <w:pPr>
              <w:pStyle w:val="24"/>
              <w:jc w:val="left"/>
            </w:pPr>
            <w:r>
              <w:t>配置作用</w:t>
            </w:r>
          </w:p>
        </w:tc>
      </w:tr>
      <w:tr>
        <w:tblPrEx>
          <w:tblLayout w:type="fixed"/>
          <w:tblCellMar>
            <w:top w:w="0" w:type="dxa"/>
            <w:left w:w="108" w:type="dxa"/>
            <w:bottom w:w="0" w:type="dxa"/>
            <w:right w:w="108" w:type="dxa"/>
          </w:tblCellMar>
        </w:tblPrEx>
        <w:tc>
          <w:tcPr>
            <w:tcW w:w="3603" w:type="dxa"/>
          </w:tcPr>
          <w:p>
            <w:pPr>
              <w:pStyle w:val="24"/>
              <w:jc w:val="left"/>
            </w:pPr>
            <w:r>
              <w:t>content-type</w:t>
            </w:r>
          </w:p>
        </w:tc>
        <w:tc>
          <w:tcPr>
            <w:tcW w:w="5175" w:type="dxa"/>
          </w:tcPr>
          <w:p>
            <w:pPr>
              <w:pStyle w:val="24"/>
              <w:jc w:val="left"/>
            </w:pPr>
            <w:r>
              <w:t>消息体</w:t>
            </w:r>
            <w:r>
              <w:rPr>
                <w:rFonts w:hint="eastAsia" w:eastAsia="宋体"/>
                <w:lang w:val="en-US" w:eastAsia="zh-CN"/>
              </w:rPr>
              <w:t>的</w:t>
            </w:r>
            <w:bookmarkStart w:id="4" w:name="_GoBack"/>
            <w:bookmarkEnd w:id="4"/>
            <w:r>
              <w:t>MIME类型，如application/json</w:t>
            </w:r>
          </w:p>
        </w:tc>
      </w:tr>
      <w:tr>
        <w:tblPrEx>
          <w:tblLayout w:type="fixed"/>
          <w:tblCellMar>
            <w:top w:w="0" w:type="dxa"/>
            <w:left w:w="108" w:type="dxa"/>
            <w:bottom w:w="0" w:type="dxa"/>
            <w:right w:w="108" w:type="dxa"/>
          </w:tblCellMar>
        </w:tblPrEx>
        <w:tc>
          <w:tcPr>
            <w:tcW w:w="3603" w:type="dxa"/>
          </w:tcPr>
          <w:p>
            <w:pPr>
              <w:pStyle w:val="24"/>
              <w:jc w:val="left"/>
            </w:pPr>
            <w:r>
              <w:t>content-encoding</w:t>
            </w:r>
          </w:p>
        </w:tc>
        <w:tc>
          <w:tcPr>
            <w:tcW w:w="5175" w:type="dxa"/>
          </w:tcPr>
          <w:p>
            <w:pPr>
              <w:pStyle w:val="24"/>
              <w:jc w:val="left"/>
            </w:pPr>
            <w:r>
              <w:t>消息的编码类型</w:t>
            </w:r>
          </w:p>
        </w:tc>
      </w:tr>
      <w:tr>
        <w:tblPrEx>
          <w:tblLayout w:type="fixed"/>
          <w:tblCellMar>
            <w:top w:w="0" w:type="dxa"/>
            <w:left w:w="108" w:type="dxa"/>
            <w:bottom w:w="0" w:type="dxa"/>
            <w:right w:w="108" w:type="dxa"/>
          </w:tblCellMar>
        </w:tblPrEx>
        <w:tc>
          <w:tcPr>
            <w:tcW w:w="3603" w:type="dxa"/>
          </w:tcPr>
          <w:p>
            <w:pPr>
              <w:pStyle w:val="24"/>
              <w:jc w:val="left"/>
            </w:pPr>
            <w:r>
              <w:t>message-id</w:t>
            </w:r>
          </w:p>
        </w:tc>
        <w:tc>
          <w:tcPr>
            <w:tcW w:w="5175" w:type="dxa"/>
          </w:tcPr>
          <w:p>
            <w:pPr>
              <w:pStyle w:val="24"/>
              <w:jc w:val="left"/>
            </w:pPr>
            <w:r>
              <w:t>消息的唯一性标识，由应用进行设置</w:t>
            </w:r>
          </w:p>
        </w:tc>
      </w:tr>
      <w:tr>
        <w:tblPrEx>
          <w:tblLayout w:type="fixed"/>
          <w:tblCellMar>
            <w:top w:w="0" w:type="dxa"/>
            <w:left w:w="108" w:type="dxa"/>
            <w:bottom w:w="0" w:type="dxa"/>
            <w:right w:w="108" w:type="dxa"/>
          </w:tblCellMar>
        </w:tblPrEx>
        <w:tc>
          <w:tcPr>
            <w:tcW w:w="3603" w:type="dxa"/>
          </w:tcPr>
          <w:p>
            <w:pPr>
              <w:pStyle w:val="24"/>
              <w:jc w:val="left"/>
            </w:pPr>
            <w:r>
              <w:t>correlation-id</w:t>
            </w:r>
          </w:p>
        </w:tc>
        <w:tc>
          <w:tcPr>
            <w:tcW w:w="5175" w:type="dxa"/>
          </w:tcPr>
          <w:p>
            <w:pPr>
              <w:pStyle w:val="24"/>
              <w:jc w:val="left"/>
            </w:pPr>
            <w:r>
              <w:t>一般用做关联消息的message-id，常用于消息的响应</w:t>
            </w:r>
          </w:p>
        </w:tc>
      </w:tr>
      <w:tr>
        <w:tblPrEx>
          <w:tblLayout w:type="fixed"/>
          <w:tblCellMar>
            <w:top w:w="0" w:type="dxa"/>
            <w:left w:w="108" w:type="dxa"/>
            <w:bottom w:w="0" w:type="dxa"/>
            <w:right w:w="108" w:type="dxa"/>
          </w:tblCellMar>
        </w:tblPrEx>
        <w:tc>
          <w:tcPr>
            <w:tcW w:w="3603" w:type="dxa"/>
          </w:tcPr>
          <w:p>
            <w:pPr>
              <w:pStyle w:val="24"/>
              <w:jc w:val="left"/>
            </w:pPr>
            <w:r>
              <w:t>timestamp</w:t>
            </w:r>
          </w:p>
        </w:tc>
        <w:tc>
          <w:tcPr>
            <w:tcW w:w="5175" w:type="dxa"/>
          </w:tcPr>
          <w:p>
            <w:pPr>
              <w:pStyle w:val="24"/>
              <w:jc w:val="left"/>
            </w:pPr>
            <w:r>
              <w:t>消息的创建时刻，整形，精确到秒</w:t>
            </w:r>
          </w:p>
        </w:tc>
      </w:tr>
      <w:tr>
        <w:tblPrEx>
          <w:tblLayout w:type="fixed"/>
          <w:tblCellMar>
            <w:top w:w="0" w:type="dxa"/>
            <w:left w:w="108" w:type="dxa"/>
            <w:bottom w:w="0" w:type="dxa"/>
            <w:right w:w="108" w:type="dxa"/>
          </w:tblCellMar>
        </w:tblPrEx>
        <w:tc>
          <w:tcPr>
            <w:tcW w:w="3603" w:type="dxa"/>
          </w:tcPr>
          <w:p>
            <w:pPr>
              <w:pStyle w:val="24"/>
              <w:jc w:val="left"/>
            </w:pPr>
            <w:r>
              <w:t>expiration</w:t>
            </w:r>
          </w:p>
        </w:tc>
        <w:tc>
          <w:tcPr>
            <w:tcW w:w="5175" w:type="dxa"/>
          </w:tcPr>
          <w:p>
            <w:pPr>
              <w:pStyle w:val="24"/>
              <w:jc w:val="left"/>
            </w:pPr>
            <w:r>
              <w:t>消息的过期时刻， 字符串，但是呈现格式为整型，精确到秒</w:t>
            </w:r>
          </w:p>
        </w:tc>
      </w:tr>
      <w:tr>
        <w:tblPrEx>
          <w:tblLayout w:type="fixed"/>
          <w:tblCellMar>
            <w:top w:w="0" w:type="dxa"/>
            <w:left w:w="108" w:type="dxa"/>
            <w:bottom w:w="0" w:type="dxa"/>
            <w:right w:w="108" w:type="dxa"/>
          </w:tblCellMar>
        </w:tblPrEx>
        <w:tc>
          <w:tcPr>
            <w:tcW w:w="3603" w:type="dxa"/>
          </w:tcPr>
          <w:p>
            <w:pPr>
              <w:pStyle w:val="24"/>
              <w:jc w:val="left"/>
            </w:pPr>
            <w:r>
              <w:t>delivery-mode</w:t>
            </w:r>
          </w:p>
        </w:tc>
        <w:tc>
          <w:tcPr>
            <w:tcW w:w="5175" w:type="dxa"/>
          </w:tcPr>
          <w:p>
            <w:pPr>
              <w:pStyle w:val="24"/>
              <w:jc w:val="left"/>
            </w:pPr>
            <w:r>
              <w:t>消息的持久化类型，1为非持久化，2为持久化，性能影响巨大</w:t>
            </w:r>
          </w:p>
        </w:tc>
      </w:tr>
      <w:tr>
        <w:tblPrEx>
          <w:tblLayout w:type="fixed"/>
          <w:tblCellMar>
            <w:top w:w="0" w:type="dxa"/>
            <w:left w:w="108" w:type="dxa"/>
            <w:bottom w:w="0" w:type="dxa"/>
            <w:right w:w="108" w:type="dxa"/>
          </w:tblCellMar>
        </w:tblPrEx>
        <w:tc>
          <w:tcPr>
            <w:tcW w:w="3603" w:type="dxa"/>
          </w:tcPr>
          <w:p>
            <w:pPr>
              <w:pStyle w:val="24"/>
              <w:jc w:val="left"/>
            </w:pPr>
            <w:r>
              <w:t>app-id</w:t>
            </w:r>
          </w:p>
        </w:tc>
        <w:tc>
          <w:tcPr>
            <w:tcW w:w="5175" w:type="dxa"/>
          </w:tcPr>
          <w:p>
            <w:pPr>
              <w:pStyle w:val="24"/>
              <w:jc w:val="left"/>
            </w:pPr>
            <w:r>
              <w:t>应用程序的类型和版本号</w:t>
            </w:r>
          </w:p>
        </w:tc>
      </w:tr>
      <w:tr>
        <w:tblPrEx>
          <w:tblLayout w:type="fixed"/>
          <w:tblCellMar>
            <w:top w:w="0" w:type="dxa"/>
            <w:left w:w="108" w:type="dxa"/>
            <w:bottom w:w="0" w:type="dxa"/>
            <w:right w:w="108" w:type="dxa"/>
          </w:tblCellMar>
        </w:tblPrEx>
        <w:tc>
          <w:tcPr>
            <w:tcW w:w="3603" w:type="dxa"/>
          </w:tcPr>
          <w:p>
            <w:pPr>
              <w:pStyle w:val="24"/>
              <w:jc w:val="left"/>
            </w:pPr>
            <w:r>
              <w:t>user-id</w:t>
            </w:r>
          </w:p>
        </w:tc>
        <w:tc>
          <w:tcPr>
            <w:tcW w:w="5175" w:type="dxa"/>
          </w:tcPr>
          <w:p>
            <w:pPr>
              <w:pStyle w:val="24"/>
              <w:jc w:val="left"/>
            </w:pPr>
            <w:r>
              <w:t>标识已登录用户，极少使用</w:t>
            </w:r>
          </w:p>
        </w:tc>
      </w:tr>
      <w:tr>
        <w:tblPrEx>
          <w:tblLayout w:type="fixed"/>
          <w:tblCellMar>
            <w:top w:w="0" w:type="dxa"/>
            <w:left w:w="108" w:type="dxa"/>
            <w:bottom w:w="0" w:type="dxa"/>
            <w:right w:w="108" w:type="dxa"/>
          </w:tblCellMar>
        </w:tblPrEx>
        <w:tc>
          <w:tcPr>
            <w:tcW w:w="3603" w:type="dxa"/>
          </w:tcPr>
          <w:p>
            <w:pPr>
              <w:pStyle w:val="24"/>
              <w:jc w:val="left"/>
            </w:pPr>
            <w:r>
              <w:t>type</w:t>
            </w:r>
          </w:p>
        </w:tc>
        <w:tc>
          <w:tcPr>
            <w:tcW w:w="5175" w:type="dxa"/>
          </w:tcPr>
          <w:p>
            <w:pPr>
              <w:pStyle w:val="24"/>
              <w:jc w:val="left"/>
            </w:pPr>
            <w:r>
              <w:t>消息类型名称，完全由应用决定如何使用该字段</w:t>
            </w:r>
          </w:p>
        </w:tc>
      </w:tr>
      <w:tr>
        <w:tblPrEx>
          <w:tblLayout w:type="fixed"/>
          <w:tblCellMar>
            <w:top w:w="0" w:type="dxa"/>
            <w:left w:w="108" w:type="dxa"/>
            <w:bottom w:w="0" w:type="dxa"/>
            <w:right w:w="108" w:type="dxa"/>
          </w:tblCellMar>
        </w:tblPrEx>
        <w:tc>
          <w:tcPr>
            <w:tcW w:w="3603" w:type="dxa"/>
          </w:tcPr>
          <w:p>
            <w:pPr>
              <w:pStyle w:val="24"/>
              <w:jc w:val="left"/>
            </w:pPr>
            <w:r>
              <w:t>reply-to</w:t>
            </w:r>
          </w:p>
        </w:tc>
        <w:tc>
          <w:tcPr>
            <w:tcW w:w="5175" w:type="dxa"/>
          </w:tcPr>
          <w:p>
            <w:pPr>
              <w:pStyle w:val="24"/>
              <w:jc w:val="left"/>
            </w:pPr>
            <w:r>
              <w:t>构建回复消息的私有响应队列</w:t>
            </w:r>
          </w:p>
        </w:tc>
      </w:tr>
      <w:tr>
        <w:tblPrEx>
          <w:tblLayout w:type="fixed"/>
          <w:tblCellMar>
            <w:top w:w="0" w:type="dxa"/>
            <w:left w:w="108" w:type="dxa"/>
            <w:bottom w:w="0" w:type="dxa"/>
            <w:right w:w="108" w:type="dxa"/>
          </w:tblCellMar>
        </w:tblPrEx>
        <w:tc>
          <w:tcPr>
            <w:tcW w:w="3603" w:type="dxa"/>
          </w:tcPr>
          <w:p>
            <w:pPr>
              <w:pStyle w:val="24"/>
              <w:jc w:val="left"/>
            </w:pPr>
            <w:r>
              <w:t>headers</w:t>
            </w:r>
          </w:p>
        </w:tc>
        <w:tc>
          <w:tcPr>
            <w:tcW w:w="5175" w:type="dxa"/>
          </w:tcPr>
          <w:p>
            <w:pPr>
              <w:pStyle w:val="24"/>
              <w:jc w:val="left"/>
            </w:pPr>
            <w:r>
              <w:t>键/值对表，用户自定义任意的键和值</w:t>
            </w:r>
          </w:p>
        </w:tc>
      </w:tr>
      <w:tr>
        <w:tblPrEx>
          <w:tblLayout w:type="fixed"/>
          <w:tblCellMar>
            <w:top w:w="0" w:type="dxa"/>
            <w:left w:w="108" w:type="dxa"/>
            <w:bottom w:w="0" w:type="dxa"/>
            <w:right w:w="108" w:type="dxa"/>
          </w:tblCellMar>
        </w:tblPrEx>
        <w:tc>
          <w:tcPr>
            <w:tcW w:w="3603" w:type="dxa"/>
          </w:tcPr>
          <w:p>
            <w:pPr>
              <w:pStyle w:val="24"/>
              <w:jc w:val="left"/>
            </w:pPr>
            <w:r>
              <w:t>priority</w:t>
            </w:r>
          </w:p>
        </w:tc>
        <w:tc>
          <w:tcPr>
            <w:tcW w:w="5175" w:type="dxa"/>
          </w:tcPr>
          <w:p>
            <w:pPr>
              <w:pStyle w:val="24"/>
              <w:jc w:val="left"/>
            </w:pPr>
            <w:r>
              <w:t>指定队列中消息的优先级</w:t>
            </w:r>
          </w:p>
        </w:tc>
      </w:tr>
    </w:tbl>
    <w:p>
      <w:pPr>
        <w:pStyle w:val="3"/>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ngLiU">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0757B5"/>
    <w:rsid w:val="004E29B3"/>
    <w:rsid w:val="00590D07"/>
    <w:rsid w:val="00784D58"/>
    <w:rsid w:val="008D6863"/>
    <w:rsid w:val="00B86B75"/>
    <w:rsid w:val="00BC48D5"/>
    <w:rsid w:val="00C36279"/>
    <w:rsid w:val="00CC1A0B"/>
    <w:rsid w:val="00D174BB"/>
    <w:rsid w:val="00E315A3"/>
    <w:rsid w:val="00F9661E"/>
    <w:rsid w:val="04807E23"/>
    <w:rsid w:val="0ADA06B4"/>
    <w:rsid w:val="0B0D6263"/>
    <w:rsid w:val="0DE30635"/>
    <w:rsid w:val="133634A1"/>
    <w:rsid w:val="144749D8"/>
    <w:rsid w:val="14AF6AAA"/>
    <w:rsid w:val="15C06AE0"/>
    <w:rsid w:val="162A5671"/>
    <w:rsid w:val="16B151C8"/>
    <w:rsid w:val="187A126A"/>
    <w:rsid w:val="18C82AFD"/>
    <w:rsid w:val="1ACB1EC6"/>
    <w:rsid w:val="1C06300A"/>
    <w:rsid w:val="1C29112B"/>
    <w:rsid w:val="1D3E7333"/>
    <w:rsid w:val="20302F85"/>
    <w:rsid w:val="20E75CA6"/>
    <w:rsid w:val="21695D88"/>
    <w:rsid w:val="223B08D5"/>
    <w:rsid w:val="224153C0"/>
    <w:rsid w:val="2519058C"/>
    <w:rsid w:val="258E3F6F"/>
    <w:rsid w:val="28A041B3"/>
    <w:rsid w:val="29AA7E3C"/>
    <w:rsid w:val="2BE963EC"/>
    <w:rsid w:val="2CE053CF"/>
    <w:rsid w:val="2F6F2661"/>
    <w:rsid w:val="30551C5A"/>
    <w:rsid w:val="319B2F9C"/>
    <w:rsid w:val="31EC252D"/>
    <w:rsid w:val="3359354D"/>
    <w:rsid w:val="355B5AAD"/>
    <w:rsid w:val="36141220"/>
    <w:rsid w:val="37057B78"/>
    <w:rsid w:val="38BE1249"/>
    <w:rsid w:val="3BAA7D0B"/>
    <w:rsid w:val="3E7D4958"/>
    <w:rsid w:val="3FE750D3"/>
    <w:rsid w:val="4034613A"/>
    <w:rsid w:val="43991874"/>
    <w:rsid w:val="45A27B16"/>
    <w:rsid w:val="487A1C93"/>
    <w:rsid w:val="48DF6975"/>
    <w:rsid w:val="4BA6341C"/>
    <w:rsid w:val="4E6D33C3"/>
    <w:rsid w:val="4EEF70ED"/>
    <w:rsid w:val="505134D4"/>
    <w:rsid w:val="588F2589"/>
    <w:rsid w:val="5C270A86"/>
    <w:rsid w:val="5C281DA2"/>
    <w:rsid w:val="5D103ADC"/>
    <w:rsid w:val="5D91197B"/>
    <w:rsid w:val="5F423207"/>
    <w:rsid w:val="6063094F"/>
    <w:rsid w:val="61264657"/>
    <w:rsid w:val="63662C2B"/>
    <w:rsid w:val="63EE3087"/>
    <w:rsid w:val="648E5BB1"/>
    <w:rsid w:val="65C76188"/>
    <w:rsid w:val="68DB1539"/>
    <w:rsid w:val="6A0B0DB6"/>
    <w:rsid w:val="6A0D4A6A"/>
    <w:rsid w:val="6AD47949"/>
    <w:rsid w:val="6B123F64"/>
    <w:rsid w:val="6BA90552"/>
    <w:rsid w:val="6CFE0C7E"/>
    <w:rsid w:val="6D6701A2"/>
    <w:rsid w:val="70B46B99"/>
    <w:rsid w:val="72951794"/>
    <w:rsid w:val="7475317F"/>
    <w:rsid w:val="76600825"/>
    <w:rsid w:val="78FB0868"/>
    <w:rsid w:val="79A84EB3"/>
    <w:rsid w:val="7B77772B"/>
    <w:rsid w:val="7C4C1B32"/>
    <w:rsid w:val="7C594F74"/>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uiPriority w:val="0"/>
  </w:style>
  <w:style w:type="table" w:default="1" w:styleId="22">
    <w:name w:val="Normal Table"/>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paragraph" w:customStyle="1" w:styleId="69">
    <w:name w:val="标题 #1"/>
    <w:basedOn w:val="1"/>
    <w:qFormat/>
    <w:uiPriority w:val="0"/>
    <w:pPr>
      <w:widowControl w:val="0"/>
      <w:shd w:val="clear" w:color="auto" w:fill="FFFFFF"/>
      <w:spacing w:after="340"/>
      <w:outlineLvl w:val="0"/>
    </w:pPr>
    <w:rPr>
      <w:rFonts w:ascii="MingLiU" w:hAnsi="MingLiU" w:eastAsia="MingLiU" w:cs="MingLiU"/>
      <w:color w:val="10A3EE"/>
      <w:sz w:val="22"/>
      <w:szCs w:val="22"/>
      <w:u w:val="none"/>
      <w:lang w:val="zh-CN" w:eastAsia="zh-CN" w:bidi="zh-CN"/>
    </w:rPr>
  </w:style>
  <w:style w:type="paragraph" w:customStyle="1" w:styleId="70">
    <w:name w:val="正文文本1"/>
    <w:basedOn w:val="1"/>
    <w:qFormat/>
    <w:uiPriority w:val="0"/>
    <w:pPr>
      <w:widowControl w:val="0"/>
      <w:shd w:val="clear" w:color="auto" w:fill="FFFFFF"/>
      <w:spacing w:after="160" w:line="389" w:lineRule="auto"/>
    </w:pPr>
    <w:rPr>
      <w:rFonts w:ascii="MingLiU" w:hAnsi="MingLiU" w:eastAsia="MingLiU" w:cs="MingLiU"/>
      <w:color w:val="3C3C3C"/>
      <w:sz w:val="19"/>
      <w:szCs w:val="19"/>
      <w:u w:val="none"/>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GIF"/><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49</TotalTime>
  <ScaleCrop>false</ScaleCrop>
  <LinksUpToDate>false</LinksUpToDate>
  <CharactersWithSpaces>583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2019-04-12T05:21:00Z</dcterms:created>
  <dc:creator>Uetec</dc:creator>
  <cp:lastModifiedBy>Uetec</cp:lastModifiedBy>
  <dcterms:modified xsi:type="dcterms:W3CDTF">2020-12-10T09:13:47Z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