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 w:before="0" w:line="269" w:lineRule="auto"/>
      </w:pPr>
      <w:r>
        <w:rPr>
          <w:rFonts w:ascii="Malgun Gothic" w:hAnsi="Malgun Gothic" w:eastAsia="Malgun Gothic"/>
          <w:b/>
          <w:color w:val="246378"/>
          <w:sz w:val="44"/>
        </w:rPr>
        <w:t>아가야 구현 범위 증빙 1</w:t>
      </w:r>
    </w:p>
    <w:p>
      <w:pPr>
        <w:pStyle w:val="Subtitle"/>
        <w:spacing w:after="160" w:before="0" w:line="269" w:lineRule="auto"/>
      </w:pPr>
      <w:r>
        <w:rPr>
          <w:rFonts w:ascii="Malgun Gothic" w:hAnsi="Malgun Gothic" w:eastAsia="Malgun Gothic"/>
          <w:b w:val="0"/>
          <w:color w:val="4B5563"/>
          <w:sz w:val="21"/>
        </w:rPr>
        <w:t>제3조 구현 범위 기준 검수 문서 | 2026.05.15 기준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CBD5E1"/>
          <w:left w:val="single" w:sz="8" w:space="0" w:color="CBD5E1"/>
          <w:bottom w:val="single" w:sz="8" w:space="0" w:color="CBD5E1"/>
          <w:right w:val="single" w:sz="8" w:space="0" w:color="CBD5E1"/>
          <w:insideH w:val="single" w:sz="8" w:space="0" w:color="CBD5E1"/>
          <w:insideV w:val="single" w:sz="8" w:space="0" w:color="CBD5E1"/>
        </w:tblBorders>
      </w:tblPr>
      <w:tblGrid>
        <w:gridCol w:w="9000"/>
      </w:tblGrid>
      <w:tr>
        <w:trPr>
          <w:tblHeader w:val="true"/>
        </w:trPr>
        <w:tc>
          <w:tcPr>
            <w:tcW w:type="dxa" w:w="9000"/>
            <w:shd w:fill="F8FAFC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line="276" w:lineRule="auto"/>
            </w:pPr>
            <w:r>
              <w:rPr>
                <w:rFonts w:ascii="Malgun Gothic" w:hAnsi="Malgun Gothic" w:eastAsia="Malgun Gothic"/>
                <w:b/>
                <w:color w:val="1F2937"/>
                <w:sz w:val="21"/>
              </w:rPr>
              <w:t>문서 목적</w:t>
              <w:br/>
            </w:r>
            <w:r>
              <w:rPr>
                <w:rFonts w:ascii="Malgun Gothic" w:hAnsi="Malgun Gothic" w:eastAsia="Malgun Gothic"/>
                <w:color w:val="1F2937"/>
                <w:sz w:val="21"/>
              </w:rPr>
              <w:t>이 문서는 제3조 구현 범위 중 의사처방, 투약기록, 간호일지, 시나리오 관리, 간호일지 NANDA 항목을 발주자 검수 기준으로 정리한 증빙 문서입니다. 개발 내부 용어보다 화면과 기능에서 무엇을 확인하면 되는지에 초점을 둡니다.</w:t>
            </w:r>
          </w:p>
        </w:tc>
      </w:tr>
    </w:tbl>
    <w:p/>
    <w:p>
      <w:pPr>
        <w:pStyle w:val="Heading1"/>
        <w:spacing w:after="80" w:before="80" w:line="269" w:lineRule="auto"/>
      </w:pPr>
      <w:r>
        <w:rPr>
          <w:rFonts w:ascii="Malgun Gothic" w:hAnsi="Malgun Gothic" w:eastAsia="Malgun Gothic"/>
          <w:b/>
          <w:color w:val="246378"/>
          <w:sz w:val="30"/>
        </w:rPr>
        <w:t>1. 계약 범위 대응 요약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CBD5E1"/>
          <w:left w:val="single" w:sz="8" w:space="0" w:color="CBD5E1"/>
          <w:bottom w:val="single" w:sz="8" w:space="0" w:color="CBD5E1"/>
          <w:right w:val="single" w:sz="8" w:space="0" w:color="CBD5E1"/>
          <w:insideH w:val="single" w:sz="8" w:space="0" w:color="CBD5E1"/>
          <w:insideV w:val="single" w:sz="8" w:space="0" w:color="CBD5E1"/>
        </w:tblBorders>
      </w:tblPr>
      <w:tblGrid>
        <w:gridCol w:w="1800"/>
        <w:gridCol w:w="3600"/>
        <w:gridCol w:w="3600"/>
      </w:tblGrid>
      <w:tr>
        <w:trPr>
          <w:tblHeader w:val="true"/>
        </w:trP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3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246378"/>
                <w:sz w:val="20"/>
              </w:rPr>
              <w:t>검수 묶음</w:t>
            </w:r>
          </w:p>
        </w:tc>
        <w:tc>
          <w:tcPr>
            <w:tcW w:type="dxa" w:w="3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3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246378"/>
                <w:sz w:val="20"/>
              </w:rPr>
              <w:t>포함 영역</w:t>
            </w:r>
          </w:p>
        </w:tc>
        <w:tc>
          <w:tcPr>
            <w:tcW w:type="dxa" w:w="3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3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246378"/>
                <w:sz w:val="20"/>
              </w:rPr>
              <w:t>확인 초점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증빙 1</w:t>
            </w:r>
          </w:p>
        </w:tc>
        <w:tc>
          <w:tcPr>
            <w:tcW w:type="dxa" w:w="3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의사처방, 투약기록, 간호일지, 시나리오 관리, 간호일지 NANDA</w:t>
            </w:r>
          </w:p>
        </w:tc>
        <w:tc>
          <w:tcPr>
            <w:tcW w:type="dxa" w:w="3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표 순서 변경, 날짜/시간 일괄 변경, DC 표시, 수정 기능, 시나리오 폴더 관리, NANDA 엑셀 입력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문서 기준</w:t>
            </w:r>
          </w:p>
        </w:tc>
        <w:tc>
          <w:tcPr>
            <w:tcW w:type="dxa" w:w="3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계약서 제3조 구현 범위</w:t>
            </w:r>
          </w:p>
        </w:tc>
        <w:tc>
          <w:tcPr>
            <w:tcW w:type="dxa" w:w="3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첨부 표의 “계약 범위 포함” 및 “세부 기준” 항목을 그대로 검수 항목화</w:t>
            </w:r>
          </w:p>
        </w:tc>
      </w:tr>
    </w:tbl>
    <w:p>
      <w:pPr>
        <w:pStyle w:val="Heading1"/>
        <w:spacing w:after="80" w:before="200" w:line="269" w:lineRule="auto"/>
      </w:pPr>
      <w:r>
        <w:rPr>
          <w:rFonts w:ascii="Malgun Gothic" w:hAnsi="Malgun Gothic" w:eastAsia="Malgun Gothic"/>
          <w:b/>
          <w:color w:val="246378"/>
          <w:sz w:val="30"/>
        </w:rPr>
        <w:t>2. 구현 범위 상세 기준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CBD5E1"/>
          <w:left w:val="single" w:sz="8" w:space="0" w:color="CBD5E1"/>
          <w:bottom w:val="single" w:sz="8" w:space="0" w:color="CBD5E1"/>
          <w:right w:val="single" w:sz="8" w:space="0" w:color="CBD5E1"/>
          <w:insideH w:val="single" w:sz="8" w:space="0" w:color="CBD5E1"/>
          <w:insideV w:val="single" w:sz="8" w:space="0" w:color="CBD5E1"/>
        </w:tblBorders>
      </w:tblPr>
      <w:tblGrid>
        <w:gridCol w:w="1800"/>
        <w:gridCol w:w="2700"/>
        <w:gridCol w:w="4500"/>
      </w:tblGrid>
      <w:tr>
        <w:trPr>
          <w:tblHeader w:val="true"/>
        </w:trP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3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246378"/>
                <w:sz w:val="20"/>
              </w:rPr>
              <w:t>영역</w:t>
            </w:r>
          </w:p>
        </w:tc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3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246378"/>
                <w:sz w:val="20"/>
              </w:rPr>
              <w:t>계약 범위 포함</w:t>
            </w:r>
          </w:p>
        </w:tc>
        <w:tc>
          <w:tcPr>
            <w:tcW w:type="dxa" w:w="4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3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246378"/>
                <w:sz w:val="20"/>
              </w:rPr>
              <w:t>세부 기준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의사처방</w:t>
            </w:r>
          </w:p>
        </w:tc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드래그 드롭 순서 변경</w:t>
            </w:r>
          </w:p>
        </w:tc>
        <w:tc>
          <w:tcPr>
            <w:tcW w:type="dxa" w:w="4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의사 처방 각 항목의 순서 변경이 드래그 드롭으로 변경 가능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의사처방</w:t>
            </w:r>
          </w:p>
        </w:tc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일괄 데이터 변경</w:t>
            </w:r>
          </w:p>
        </w:tc>
        <w:tc>
          <w:tcPr>
            <w:tcW w:type="dxa" w:w="4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선택된 행의 날짜, 시간의 일괄적인 데이터 변경 기능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투약기록</w:t>
            </w:r>
          </w:p>
        </w:tc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DC 태그 추가</w:t>
            </w:r>
          </w:p>
        </w:tc>
        <w:tc>
          <w:tcPr>
            <w:tcW w:type="dxa" w:w="4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DC 태그를 통해서 처리된 행의 UI가 다르게 표시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투약기록</w:t>
            </w:r>
          </w:p>
        </w:tc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날짜 컬럼 추가</w:t>
            </w:r>
          </w:p>
        </w:tc>
        <w:tc>
          <w:tcPr>
            <w:tcW w:type="dxa" w:w="4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현행의 시간컬럼에 날짜까지 UI 추가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간호일지</w:t>
            </w:r>
          </w:p>
        </w:tc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수정 기능</w:t>
            </w:r>
          </w:p>
        </w:tc>
        <w:tc>
          <w:tcPr>
            <w:tcW w:type="dxa" w:w="4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현재의 생성/삭제에 수정 추가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시나리오 관리</w:t>
            </w:r>
          </w:p>
        </w:tc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HOD 기반의 날짜 선정</w:t>
            </w:r>
          </w:p>
        </w:tc>
        <w:tc>
          <w:tcPr>
            <w:tcW w:type="dxa" w:w="4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HOD 기반의 컬럼 추가 및 날짜 산정 로직으로 전면 변경 - 이에 따라 모든 DB의 날짜 항목의 변경이 요구됨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시나리오 관리</w:t>
            </w:r>
          </w:p>
        </w:tc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폴더 기반 시나리오 관리</w:t>
            </w:r>
          </w:p>
        </w:tc>
        <w:tc>
          <w:tcPr>
            <w:tcW w:type="dxa" w:w="4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관리자가 폴더로 시나리오를 묶을 수 있고, 삭제, 이동 등 기능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간호일지 NANDA</w:t>
            </w:r>
          </w:p>
        </w:tc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엑셀 기반 입력</w:t>
            </w:r>
          </w:p>
        </w:tc>
        <w:tc>
          <w:tcPr>
            <w:tcW w:type="dxa" w:w="4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정해진 엑셀 양식에 따라 엑셀을 업로드 하여 NANDA의 항목 추가</w:t>
            </w:r>
          </w:p>
        </w:tc>
      </w:tr>
    </w:tbl>
    <w:p>
      <w:pPr>
        <w:pStyle w:val="Heading1"/>
        <w:spacing w:after="80" w:before="200" w:line="269" w:lineRule="auto"/>
      </w:pPr>
      <w:r>
        <w:rPr>
          <w:rFonts w:ascii="Malgun Gothic" w:hAnsi="Malgun Gothic" w:eastAsia="Malgun Gothic"/>
          <w:b/>
          <w:color w:val="246378"/>
          <w:sz w:val="30"/>
        </w:rPr>
        <w:t>3. 검수 시 확인 기준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CBD5E1"/>
          <w:left w:val="single" w:sz="8" w:space="0" w:color="CBD5E1"/>
          <w:bottom w:val="single" w:sz="8" w:space="0" w:color="CBD5E1"/>
          <w:right w:val="single" w:sz="8" w:space="0" w:color="CBD5E1"/>
          <w:insideH w:val="single" w:sz="8" w:space="0" w:color="CBD5E1"/>
          <w:insideV w:val="single" w:sz="8" w:space="0" w:color="CBD5E1"/>
        </w:tblBorders>
      </w:tblPr>
      <w:tblGrid>
        <w:gridCol w:w="2200"/>
        <w:gridCol w:w="6800"/>
      </w:tblGrid>
      <w:tr>
        <w:trPr>
          <w:tblHeader w:val="true"/>
        </w:trPr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3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246378"/>
                <w:sz w:val="20"/>
              </w:rPr>
              <w:t>구분</w:t>
            </w:r>
          </w:p>
        </w:tc>
        <w:tc>
          <w:tcPr>
            <w:tcW w:type="dxa" w:w="6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3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246378"/>
                <w:sz w:val="20"/>
              </w:rPr>
              <w:t>확인 내용</w:t>
            </w:r>
          </w:p>
        </w:tc>
      </w:tr>
      <w:tr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의사처방</w:t>
            </w:r>
          </w:p>
        </w:tc>
        <w:tc>
          <w:tcPr>
            <w:tcW w:type="dxa" w:w="6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항목 순서와 날짜/시간을 화면에서 변경할 수 있는지 확인</w:t>
            </w:r>
          </w:p>
        </w:tc>
      </w:tr>
      <w:tr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투약기록</w:t>
            </w:r>
          </w:p>
        </w:tc>
        <w:tc>
          <w:tcPr>
            <w:tcW w:type="dxa" w:w="6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처리된 행 표시와 날짜 정보가 사용자가 구분할 수 있게 보이는지 확인</w:t>
            </w:r>
          </w:p>
        </w:tc>
      </w:tr>
      <w:tr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간호일지</w:t>
            </w:r>
          </w:p>
        </w:tc>
        <w:tc>
          <w:tcPr>
            <w:tcW w:type="dxa" w:w="6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기존 생성/삭제 외에 수정 흐름이 가능한지 확인</w:t>
            </w:r>
          </w:p>
        </w:tc>
      </w:tr>
      <w:tr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시나리오 관리</w:t>
            </w:r>
          </w:p>
        </w:tc>
        <w:tc>
          <w:tcPr>
            <w:tcW w:type="dxa" w:w="6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HOD 날짜 산정과 폴더 단위 묶기/삭제/이동이 관리 흐름에 반영되는지 확인</w:t>
            </w:r>
          </w:p>
        </w:tc>
      </w:tr>
      <w:tr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NANDA 입력</w:t>
            </w:r>
          </w:p>
        </w:tc>
        <w:tc>
          <w:tcPr>
            <w:tcW w:type="dxa" w:w="6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정해진 엑셀 양식을 통한 항목 추가 흐름이 제공되는지 확인</w:t>
            </w:r>
          </w:p>
        </w:tc>
      </w:tr>
    </w:tbl>
    <w:p>
      <w:pPr>
        <w:pStyle w:val="Heading1"/>
        <w:spacing w:after="80" w:before="200" w:line="269" w:lineRule="auto"/>
      </w:pPr>
      <w:r>
        <w:rPr>
          <w:rFonts w:ascii="Malgun Gothic" w:hAnsi="Malgun Gothic" w:eastAsia="Malgun Gothic"/>
          <w:b/>
          <w:color w:val="246378"/>
          <w:sz w:val="30"/>
        </w:rPr>
        <w:t>4. 최종 확인</w:t>
      </w:r>
    </w:p>
    <w:p>
      <w:pPr>
        <w:pStyle w:val="ListBullet"/>
        <w:spacing w:after="40" w:before="0" w:line="269" w:lineRule="auto"/>
      </w:pPr>
      <w:r>
        <w:rPr>
          <w:rFonts w:ascii="Malgun Gothic" w:hAnsi="Malgun Gothic" w:eastAsia="Malgun Gothic"/>
          <w:b w:val="0"/>
          <w:color w:val="1F2937"/>
          <w:sz w:val="21"/>
        </w:rPr>
        <w:t>본 문서는 첨부된 제3조 구현 범위 표를 기준으로 작성한 검수용 증빙 문서입니다.</w:t>
      </w:r>
    </w:p>
    <w:p>
      <w:pPr>
        <w:pStyle w:val="ListBullet"/>
        <w:spacing w:after="40" w:before="0" w:line="269" w:lineRule="auto"/>
      </w:pPr>
      <w:r>
        <w:rPr>
          <w:rFonts w:ascii="Malgun Gothic" w:hAnsi="Malgun Gothic" w:eastAsia="Malgun Gothic"/>
          <w:b w:val="0"/>
          <w:color w:val="1F2937"/>
          <w:sz w:val="21"/>
        </w:rPr>
        <w:t>세부 기준의 표현은 계약 표의 의미를 유지하되, 발주자 검수자가 화면과 기능에서 확인할 수 있는 문장으로 정리했습니다.</w:t>
      </w:r>
    </w:p>
    <w:p>
      <w:pPr>
        <w:pStyle w:val="ListBullet"/>
        <w:spacing w:after="40" w:before="0" w:line="269" w:lineRule="auto"/>
      </w:pPr>
      <w:r>
        <w:rPr>
          <w:rFonts w:ascii="Malgun Gothic" w:hAnsi="Malgun Gothic" w:eastAsia="Malgun Gothic"/>
          <w:b w:val="0"/>
          <w:color w:val="1F2937"/>
          <w:sz w:val="21"/>
        </w:rPr>
        <w:t>계정, URL, 임시 비밀번호 등 별도 전달이 필요한 민감 정보는 이 문서에 기재하지 않고 별도 보안 전달 문서로 분리합니다.</w:t>
      </w:r>
    </w:p>
    <w:sectPr w:rsidR="00FC693F" w:rsidRPr="0006063C" w:rsidSect="00034616">
      <w:footerReference w:type="default" r:id="rId9"/>
      <w:pgSz w:w="12240" w:h="15840"/>
      <w:pgMar w:top="1037" w:right="1037" w:bottom="1037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color w:val="4B5563"/>
        <w:sz w:val="16"/>
      </w:rPr>
      <w:t>아가야 납품 완료 보고서 | 계약 범위 검수용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80"/>
    </w:pPr>
    <w:rPr>
      <w:rFonts w:ascii="Malgun Gothic" w:hAnsi="Malgun Gothic" w:eastAsia="Malgun Gothic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288" w:lineRule="auto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4637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288" w:lineRule="auto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C897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 w:line="288" w:lineRule="auto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2937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88" w:lineRule="auto" w:before="0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246378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88" w:lineRule="auto" w:before="0" w:after="360"/>
    </w:pPr>
    <w:rPr>
      <w:rFonts w:asciiTheme="majorHAnsi" w:eastAsiaTheme="majorEastAsia" w:hAnsiTheme="majorHAnsi" w:cstheme="majorBidi" w:ascii="Malgun Gothic" w:hAnsi="Malgun Gothic" w:eastAsia="Malgun Gothic"/>
      <w:b w:val="0"/>
      <w:i/>
      <w:iCs/>
      <w:color w:val="4B5563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88" w:lineRule="auto"/>
    </w:pPr>
    <w:rPr>
      <w:rFonts w:ascii="Malgun Gothic" w:hAnsi="Malgun Gothic" w:eastAsia="Malgun Gothic"/>
      <w:color w:val="1F2937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