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288" w:lineRule="auto" w:after="80"/>
      </w:pPr>
      <w:r>
        <w:rPr>
          <w:rFonts w:ascii="Malgun Gothic" w:hAnsi="Malgun Gothic" w:eastAsia="Malgun Gothic"/>
          <w:b w:val="0"/>
          <w:color w:val="1F2937"/>
          <w:sz w:val="20"/>
        </w:rPr>
        <w:t>아가야 보안정보 전달문서</w:t>
      </w:r>
    </w:p>
    <w:p>
      <w:pPr>
        <w:pStyle w:val="Subtitle"/>
        <w:spacing w:line="288" w:lineRule="auto" w:after="80"/>
      </w:pPr>
      <w:r>
        <w:rPr>
          <w:rFonts w:ascii="Malgun Gothic" w:hAnsi="Malgun Gothic" w:eastAsia="Malgun Gothic"/>
          <w:b w:val="0"/>
          <w:color w:val="1F2937"/>
          <w:sz w:val="20"/>
        </w:rPr>
        <w:t>관리자 계정 및 운영 인계 정보 | 검수·운영 담당자 전용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E6"/>
            <w:tcBorders>
              <w:top w:val="single" w:sz="6" w:space="0" w:color="E8D9B0"/>
              <w:left w:val="single" w:sz="6" w:space="0" w:color="E8D9B0"/>
              <w:bottom w:val="single" w:sz="6" w:space="0" w:color="E8D9B0"/>
              <w:right w:val="single" w:sz="6" w:space="0" w:color="E8D9B0"/>
            </w:tcBorders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line="288" w:lineRule="auto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공유 주의</w:t>
              <w:br/>
            </w: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이 문서는 완료보고서와 분리해서 전달합니다. 관리자 계정, 임시 비밀번호, 테스트 전화번호 등 민감 정보가 포함될 수 있으므로 이메일 본문이나 공개 채널에 그대로 붙여 넣지 않습니다.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 w:after="80"/>
      </w:pPr>
      <w:r>
        <w:rPr>
          <w:rFonts w:ascii="Malgun Gothic" w:hAnsi="Malgun Gothic" w:eastAsia="Malgun Gothic"/>
          <w:b/>
          <w:color w:val="246378"/>
          <w:sz w:val="20"/>
        </w:rPr>
        <w:t>1. 전달해야 하는 보안 항목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1296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구분</w:t>
            </w:r>
          </w:p>
        </w:tc>
        <w:tc>
          <w:tcPr>
            <w:tcW w:type="dxa" w:w="2592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전달 항목</w:t>
            </w:r>
          </w:p>
        </w:tc>
        <w:tc>
          <w:tcPr>
            <w:tcW w:type="dxa" w:w="4032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기입/확인 내용</w:t>
            </w:r>
          </w:p>
        </w:tc>
        <w:tc>
          <w:tcPr>
            <w:tcW w:type="dxa" w:w="2880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비고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접속 주소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교수님 또는 운영 담당자가 접속할 주소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로그인 계정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이메일 또는 아이디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임시 비밀번호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첫 로그인 후 변경 권장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비밀번호 변경 방법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로그인 후 계정/설정 메뉴에서 변경</w:t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실제 메뉴명이 다르면 전달 시 수정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검수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테스트용 사용자 전화번호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전화번호 인증 테스트용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검수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테스트용 사용자 로그인 방법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실행 후 전화번호 인증으로 로그인</w:t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인증번호 처리 방식 함께 안내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검수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설치 또는 접속 방법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스토어 링크, 테스트 링크, 설치 파일 중 해당 방식 기입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 서비스 주소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사용자가 접속하거나 앱이 연결되는 운영 주소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소스코드 저장소 주소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개발 산출물 인계용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기술 문서 위치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docs/delivery/TECHNICAL_SPECIFICATION.md, DEPLOYMENT_HANDOFF.md</w:t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개발자 인계용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사용 매뉴얼 위치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docs/delivery/ADMIN_OPERATIONS_MANUAL.md</w:t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운영자 인계용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지원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장애/문의 연락처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 중 문의 창구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지원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무상 A/S 기간과 접수 방법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2026.04.30까지, 계약 범위 내 버그 수정 및 안정화</w:t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접수 채널 기입 필요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비용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6개월 이후 협의 항목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 시스템, AI 대화 기능, 자료 기반 답변 운영, 문자/푸시</w:t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기간/사용량 초과 시 별도 협의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비용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추가 견적 항목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신규 기능, 디자인 변경, 이미지 추가/변경, 외부 시스템 추가 연동</w:t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계약 범위 외 요청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 w:after="80"/>
      </w:pPr>
      <w:r>
        <w:rPr>
          <w:rFonts w:ascii="Malgun Gothic" w:hAnsi="Malgun Gothic" w:eastAsia="Malgun Gothic"/>
          <w:b/>
          <w:color w:val="246378"/>
          <w:sz w:val="20"/>
        </w:rPr>
        <w:t>2. 전달 전 확인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008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확인</w:t>
            </w:r>
          </w:p>
        </w:tc>
        <w:tc>
          <w:tcPr>
            <w:tcW w:type="dxa" w:w="9792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체크 내용</w:t>
            </w:r>
          </w:p>
        </w:tc>
      </w:tr>
      <w:tr>
        <w:tc>
          <w:tcPr>
            <w:tcW w:type="dxa" w:w="100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□</w:t>
            </w:r>
          </w:p>
        </w:tc>
        <w:tc>
          <w:tcPr>
            <w:tcW w:type="dxa" w:w="97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계정으로 실제 로그인이 되는지 확인했습니다.</w:t>
            </w:r>
          </w:p>
        </w:tc>
      </w:tr>
      <w:tr>
        <w:tc>
          <w:tcPr>
            <w:tcW w:type="dxa" w:w="100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□</w:t>
            </w:r>
          </w:p>
        </w:tc>
        <w:tc>
          <w:tcPr>
            <w:tcW w:type="dxa" w:w="97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임시 비밀번호는 전달 직후 변경하도록 안내했습니다.</w:t>
            </w:r>
          </w:p>
        </w:tc>
      </w:tr>
      <w:tr>
        <w:tc>
          <w:tcPr>
            <w:tcW w:type="dxa" w:w="100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□</w:t>
            </w:r>
          </w:p>
        </w:tc>
        <w:tc>
          <w:tcPr>
            <w:tcW w:type="dxa" w:w="97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테스트 전화번호가 잠기거나 차단된 상태가 아닌지 확인했습니다.</w:t>
            </w:r>
          </w:p>
        </w:tc>
      </w:tr>
      <w:tr>
        <w:tc>
          <w:tcPr>
            <w:tcW w:type="dxa" w:w="100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□</w:t>
            </w:r>
          </w:p>
        </w:tc>
        <w:tc>
          <w:tcPr>
            <w:tcW w:type="dxa" w:w="97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설치/접속 방법이 교수님 환경에서 열리는지 확인했습니다.</w:t>
            </w:r>
          </w:p>
        </w:tc>
      </w:tr>
      <w:tr>
        <w:tc>
          <w:tcPr>
            <w:tcW w:type="dxa" w:w="100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□</w:t>
            </w:r>
          </w:p>
        </w:tc>
        <w:tc>
          <w:tcPr>
            <w:tcW w:type="dxa" w:w="97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완료보고서 2종과 보안정보 전달문서를 서로 분리해서 전달합니다.</w:t>
            </w:r>
          </w:p>
        </w:tc>
      </w:tr>
      <w:tr>
        <w:tc>
          <w:tcPr>
            <w:tcW w:type="dxa" w:w="100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□</w:t>
            </w:r>
          </w:p>
        </w:tc>
        <w:tc>
          <w:tcPr>
            <w:tcW w:type="dxa" w:w="97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계정/비밀번호는 공개 공유 폴더나 문서 본문에 장기간 노출하지 않습니다.</w:t>
            </w:r>
          </w:p>
        </w:tc>
      </w:tr>
      <w:tr>
        <w:tc>
          <w:tcPr>
            <w:tcW w:type="dxa" w:w="100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□</w:t>
            </w:r>
          </w:p>
        </w:tc>
        <w:tc>
          <w:tcPr>
            <w:tcW w:type="dxa" w:w="97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6개월 이후 운영비와 추가 견적 항목은 계약 범위와 분리해서 안내합니다.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 w:after="80"/>
      </w:pPr>
      <w:r>
        <w:rPr>
          <w:rFonts w:ascii="Malgun Gothic" w:hAnsi="Malgun Gothic" w:eastAsia="Malgun Gothic"/>
          <w:b/>
          <w:color w:val="246378"/>
          <w:sz w:val="20"/>
        </w:rPr>
        <w:t>3. 전달 문구 예시</w:t>
      </w:r>
    </w:p>
    <w:p>
      <w:pPr>
        <w:spacing w:line="288" w:lineRule="auto" w:after="80"/>
      </w:pPr>
      <w:r>
        <w:rPr>
          <w:rFonts w:ascii="Malgun Gothic" w:hAnsi="Malgun Gothic" w:eastAsia="Malgun Gothic"/>
          <w:b w:val="0"/>
          <w:color w:val="1F2937"/>
          <w:sz w:val="20"/>
        </w:rPr>
        <w:t>교수님께는 아래처럼 짧게 전달하면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E6"/>
            <w:tcBorders>
              <w:top w:val="single" w:sz="6" w:space="0" w:color="E8D9B0"/>
              <w:left w:val="single" w:sz="6" w:space="0" w:color="E8D9B0"/>
              <w:bottom w:val="single" w:sz="6" w:space="0" w:color="E8D9B0"/>
              <w:right w:val="single" w:sz="6" w:space="0" w:color="E8D9B0"/>
            </w:tcBorders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line="288" w:lineRule="auto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전달 예시</w:t>
              <w:br/>
            </w: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완료보고서 2종은 기능 검수용 문서이고, 관리자 접속 정보와 테스트 계정 정보는 보안정보 전달문서에 별도로 정리했습니다. 임시 비밀번호는 최초 로그인 후 변경해 주세요. 검수 중 문제가 있으면 화면명과 재현 순서를 함께 알려주시면 확인하겠습니다.</w:t>
            </w:r>
          </w:p>
        </w:tc>
      </w:tr>
    </w:tbl>
    <w:p>
      <w:pPr>
        <w:spacing w:after="40" w:line="288" w:lineRule="auto"/>
      </w:pPr>
    </w:p>
    <w:p>
      <w:r>
        <w:br w:type="page"/>
      </w:r>
    </w:p>
    <w:p>
      <w:pPr>
        <w:pStyle w:val="Heading1"/>
        <w:spacing w:line="288" w:lineRule="auto" w:after="80"/>
      </w:pPr>
      <w:r>
        <w:rPr>
          <w:rFonts w:ascii="Malgun Gothic" w:hAnsi="Malgun Gothic" w:eastAsia="Malgun Gothic"/>
          <w:b/>
          <w:color w:val="246378"/>
          <w:sz w:val="20"/>
        </w:rPr>
        <w:t>4. 보안 보관 기준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880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항목</w:t>
            </w:r>
          </w:p>
        </w:tc>
        <w:tc>
          <w:tcPr>
            <w:tcW w:type="dxa" w:w="7920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권장 방식</w:t>
            </w:r>
          </w:p>
        </w:tc>
      </w:tr>
      <w:tr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계정/임시 비밀번호</w:t>
            </w:r>
          </w:p>
        </w:tc>
        <w:tc>
          <w:tcPr>
            <w:tcW w:type="dxa" w:w="792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전달 후 비밀번호 변경. 변경 전까지 제한된 사람에게만 공유</w:t>
            </w:r>
          </w:p>
        </w:tc>
      </w:tr>
      <w:tr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테스트 전화번호</w:t>
            </w:r>
          </w:p>
        </w:tc>
        <w:tc>
          <w:tcPr>
            <w:tcW w:type="dxa" w:w="792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검수 기간 동안만 공유하고, 필요 시 운영자에게 회수/비활성 요청</w:t>
            </w:r>
          </w:p>
        </w:tc>
      </w:tr>
      <w:tr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소스코드 저장소 주소</w:t>
            </w:r>
          </w:p>
        </w:tc>
        <w:tc>
          <w:tcPr>
            <w:tcW w:type="dxa" w:w="792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권한이 필요한 담당자에게만 공유</w:t>
            </w:r>
          </w:p>
        </w:tc>
      </w:tr>
      <w:tr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문서 파일</w:t>
            </w:r>
          </w:p>
        </w:tc>
        <w:tc>
          <w:tcPr>
            <w:tcW w:type="dxa" w:w="792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완료보고서와 보안정보 문서를 분리 보관</w:t>
            </w:r>
          </w:p>
        </w:tc>
      </w:tr>
    </w:tbl>
    <w:p>
      <w:pPr>
        <w:spacing w:after="40" w:line="288" w:lineRule="auto"/>
      </w:pPr>
    </w:p>
    <w:sectPr w:rsidR="00FC693F" w:rsidRPr="0006063C" w:rsidSect="00034616"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/>
    </w:pPr>
    <w:rPr>
      <w:rFonts w:ascii="Malgun Gothic" w:hAnsi="Malgun Gothic" w:eastAsia="Malgun Gothic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88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4637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88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463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88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246378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88" w:lineRule="auto" w:after="1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4B5563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88" w:lineRule="auto"/>
    </w:pPr>
    <w:rPr>
      <w:rFonts w:ascii="Malgun Gothic" w:hAnsi="Malgun Gothic" w:eastAsia="Malgun Gothic"/>
      <w:color w:val="1F2937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