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Crop Analysis Q3 2013</w:t>
      </w:r>
    </w:p>
    <w:p>
      <w:pPr>
        <w:pStyle w:val="Author"/>
      </w:pPr>
      <w:r>
        <w:t xml:space="preserve">John Smith</w:t>
      </w:r>
    </w:p>
    <w:p>
      <w:pPr>
        <w:pStyle w:val="Date"/>
      </w:pPr>
      <w:r>
        <w:t xml:space="preserve">May 3rd, 2014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Crop Analysis Q3 2013</dc:title>
  <dc:creator>John Smith</dc:creator>
  <cp:keywords/>
  <dcterms:created xsi:type="dcterms:W3CDTF">2026-01-15T20:24:03Z</dcterms:created>
  <dcterms:modified xsi:type="dcterms:W3CDTF">2026-01-15T20:24:03Z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3rd, 2014</vt:lpwstr>
  </property>
</Properties>
</file>