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1DC6C6">
      <w:pPr>
        <w:numPr>
          <w:ilvl w:val="0"/>
          <w:numId w:val="1"/>
        </w:numPr>
        <w:rPr>
          <w:rFonts w:hint="eastAsia"/>
          <w:lang w:val="en-US" w:eastAsia="zh-CN"/>
        </w:rPr>
      </w:pPr>
      <w:r>
        <w:rPr>
          <w:rFonts w:hint="eastAsia"/>
          <w:lang w:val="en-US" w:eastAsia="zh-CN"/>
        </w:rPr>
        <w:t xml:space="preserve">猪有机磷农药中毒是猪接触或摄入有机磷农药后引发的中毒性疾病。病猪中毒后初期表现出精神不安，兴奋躁动，不时地嘶叫、乱跑。随后会出现流涎增多，口吐白沫，大量的唾液从口角流出，鼻孔也有分泌物。眼部症状明显，瞳孔缩小，呈针尖样，视力减退。呼吸急促困难，肺部可听到啰音，因为呼吸道腺体分泌增加导致气道受阻。胃肠道症状突出，呕吐频繁，呕吐物带有农药气味，腹泻，粪便稀软，有的还混有血液和黏液。肌肉震颤，从头部、颈部开始，逐渐波及全身，严重时出现抽搐，站立不稳，共济失调，最后倒地不起，四肢呈游泳状划动，体温可能会升高。如不及时救治，病猪会因呼吸中枢麻痹或循环衰竭而死亡。目前治疗猪有机磷农药中毒，发现中毒后立即停止猪接触有机磷农药的来源，经皮肤接触中毒的，迅速用大量清水或肥皂水冲洗猪的皮肤，清除体表的农药；经口中毒的，尽快进行催吐、洗胃，可用2%碳酸氢钠溶液（敌百虫中毒除外，因敌百虫遇碱会生成毒性更强的敌敌畏）或生理盐水洗胃，然后灌服吸附剂如活性炭等，以吸附胃肠道内的农药。使用特效解毒药，如阿托品和解磷定，阿托品可对抗有机磷农药中毒的M样症状，根据中毒程度确定剂量和用药次数，直至病猪出现阿托品化（表现为瞳孔散大、口干、皮肤干燥、心跳加快等）；解磷定可恢复胆碱酯酶的活性，与阿托品联合使用效果更佳。同时进行对症治疗，如对呼吸困难的病猪进行吸氧，使用呼吸兴奋剂；对有脱水症状的病猪，静脉输注葡萄糖、生理盐水等补充水分和电解质，维持水盐平衡；对抽搐的病猪使用镇静药物缓解症状。预防猪有机磷农药中毒，要加强农药的管理，农药要妥善存放，放置在猪无法接触到的地方，要有明显的标识。在使用有机磷农药进行猪场周边农田、果园等的病虫害防治时，要选择合适的时间和方法，避免农药漂移到猪舍或污染饲料、饮水。对使用过有机磷农药的农田、果园等，在安全间隔期内不要让猪进入活动或采食。加强对养殖户的培训，提高其对有机磷农药毒性的认识和安全使用意识，一旦发生农药中毒事故，能够及时正确处理。定期对猪舍及周围环境进行检查，防止农药残留对猪造成危害。 </w:t>
      </w:r>
    </w:p>
    <w:p w14:paraId="45FE8AD3">
      <w:pPr>
        <w:numPr>
          <w:ilvl w:val="0"/>
          <w:numId w:val="1"/>
        </w:numPr>
        <w:rPr>
          <w:rFonts w:hint="eastAsia"/>
          <w:lang w:val="en-US" w:eastAsia="zh-CN"/>
        </w:rPr>
      </w:pPr>
      <w:r>
        <w:rPr>
          <w:rFonts w:hint="eastAsia"/>
          <w:lang w:val="en-US" w:eastAsia="zh-CN"/>
        </w:rPr>
        <w:t xml:space="preserve">猪重金属中毒是由于猪接触或摄入过量的重金属如铅、汞、镉、砷等而引起的疾病。病猪重金属中毒后精神萎靡，食欲不振，采食量大幅下降，生长发育迟缓，被毛粗乱无光泽。铅中毒的猪可能会出现贫血症状，可视黏膜苍白，还会有腹痛表现，拱背、不安，有时出现呕吐和腹泻，严重时会出现神经症状，如抽搐、共济失调等。汞中毒的病猪口腔黏膜发炎、溃疡，流涎增多，有特殊的金属气味，出现腹泻，粪便带血，肾脏受损导致尿量减少或无尿，还会有神经系统症状，如震颤、步态不稳。镉中毒的猪主要表现为肾脏和骨骼受损，出现蛋白尿、糖尿等，骨骼变形、疼痛，易发生骨折，生长缓慢，繁殖性能下降，母猪可能流产、死胎。砷中毒的猪初期表现为消化道症状，如呕吐、腹痛、腹泻，粪便呈水样或带血，严重时出现脱水，可视黏膜发绀，后期会出现神经症状，抽搐、昏迷，最终因呼吸和循环衰竭死亡。目前治疗猪重金属中毒，发现中毒后立即停止猪接触重金属的来源，更换被污染的饲料和饮水。经口摄入重金属中毒的可进行洗胃、催吐和导泻，使用吸附剂如活性炭等吸附胃肠道内的重金属。使用特效解毒剂，如铅中毒可用依地酸钙钠，汞中毒可用二巯基丙磺酸钠，镉中毒可用二巯基丁二酸钠，砷中毒可用二巯基丙醇等，根据中毒的重金属种类和病情确定剂量和用药方法。同时进行对症治疗，如对有脱水症状的病猪补充水分和电解质，维持水盐平衡；对有贫血症状的补充铁剂等造血物质；对有神经症状的使用镇静药物缓解。加强饲养管理，提供营养丰富、易消化的饲料，增强猪的抵抗力。预防猪重金属中毒，要加强饲料和饮水的管理，确保饲料原料和水源未被重金属污染，不从重金属污染地区采购饲料原料。对饲料和饮水定期进行重金属含量检测。合理使用含重金属的药物和添加剂，严格按照规定的剂量和使用方法使用。加强猪场周边环境的监测，防止工业污染、农药污染等导致重金属进入猪场环境。妥善处理猪场废弃物，避免重金属污染土壤和水源。对猪群定期进行健康检查，及时发现和处理重金属中毒的早期症状。 </w:t>
      </w:r>
    </w:p>
    <w:p w14:paraId="0F70C101">
      <w:pPr>
        <w:numPr>
          <w:ilvl w:val="0"/>
          <w:numId w:val="1"/>
        </w:numPr>
        <w:rPr>
          <w:rFonts w:hint="eastAsia"/>
          <w:lang w:val="en-US" w:eastAsia="zh-CN"/>
        </w:rPr>
      </w:pPr>
      <w:r>
        <w:rPr>
          <w:rFonts w:hint="eastAsia"/>
          <w:lang w:val="en-US" w:eastAsia="zh-CN"/>
        </w:rPr>
        <w:t xml:space="preserve">猪亚硝酸盐中毒是猪采食了含有大量亚硝酸盐的饲料或饮水后引发的中毒性疾病。病猪中毒初期精神沉郁，食欲减退，站立不稳，步态蹒跚。可视黏膜、皮肤和耳尖等部位呈现蓝紫色或青灰色，这是因为亚硝酸盐能使血红蛋白中的二价铁氧化成三价铁，形成高铁血红蛋白，失去携氧能力，导致机体缺氧。随着病情发展，病猪呼吸急促困难，心跳加快，体温一般正常或略有降低。严重时呕吐、流涎，口吐白沫，腹痛腹泻，粪便稀软，有的还混有血液。后期病猪倒地抽搐，四肢划动，昏迷，最终因呼吸衰竭而死亡。病程短的病猪可能在采食后短时间内突然倒地死亡，无明显前期症状。目前治疗猪亚硝酸盐中毒，发现中毒后立即停喂可疑饲料和饮水，尽快用1%硫酸铜溶液或0.1%高锰酸钾溶液给病猪洗胃，然后灌服硫酸镁等泻剂，促进胃肠道内未吸收的亚硝酸盐排出。使用特效解毒剂美蓝（亚甲蓝），按照每千克体重1-2毫克的剂量，用25%葡萄糖溶液稀释后静脉注射，同时可静脉输注葡萄糖溶液和维生素C，葡萄糖可提供能量，维生素C能促进高铁血红蛋白还原为血红蛋白，增强解毒效果。对有呼吸困难症状的病猪进行吸氧，维持呼吸功能；对有脱水症状的病猪，静脉输注生理盐水等补充水分和电解质，纠正水盐平衡。预防猪亚硝酸盐中毒，要加强饲料的管理，避免猪采食堆积过久、发霉变质或经过不合理加工（如小火焖煮、长时间放置）的青绿饲料，因为这些情况下饲料中的硝酸盐易转化为亚硝酸盐。青绿饲料应新鲜饲喂，如需煮熟，应大火快煮，煮后及时喂给，不要长时间堆放。对可能被亚硝酸盐污染的水源进行检测，确保饮水安全。加强对养殖户的培训，提高其对亚硝酸盐中毒的认识和防范意识，定期对猪群进行观察，一旦发现有疑似中毒症状，立即采取措施。 </w:t>
      </w:r>
    </w:p>
    <w:p w14:paraId="27D92F07">
      <w:pPr>
        <w:numPr>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DCAB1"/>
    <w:multiLevelType w:val="singleLevel"/>
    <w:tmpl w:val="E57DCA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77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2025-03-10T12:37:25Z</dcterms:created>
  <dc:creator>ASUS</dc:creator>
  <cp:lastModifiedBy>Initial D</cp:lastModifiedBy>
  <dcterms:modified xsi:type="dcterms:W3CDTF">2025-03-10T12:44:00Z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B2036AB12FC240D98748033992642AB8_12</vt:lpwstr>
  </property>
</Properties>
</file>