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F7AA5" w14:textId="77777777" w:rsidR="00816EC6" w:rsidRDefault="003C0CFA" w:rsidP="003C0CFA">
      <w:pPr>
        <w:spacing w:after="0" w:line="240" w:lineRule="auto"/>
        <w:contextualSpacing/>
      </w:pPr>
      <w:r>
        <w:t>Question 3</w:t>
      </w:r>
    </w:p>
    <w:p w14:paraId="42D0FA63" w14:textId="77777777" w:rsidR="003C0CFA" w:rsidRDefault="003C0CFA" w:rsidP="003C0CFA">
      <w:pPr>
        <w:spacing w:after="0" w:line="240" w:lineRule="auto"/>
        <w:contextualSpacing/>
      </w:pPr>
      <w:r>
        <w:t>(a) There is a clear seasonal pattern: the temperature in plot rises and falls periodically over the course of the year.</w:t>
      </w:r>
    </w:p>
    <w:p w14:paraId="662277E9" w14:textId="77777777" w:rsidR="003C0CFA" w:rsidRDefault="003C0CFA" w:rsidP="003C0CFA">
      <w:pPr>
        <w:spacing w:after="0" w:line="240" w:lineRule="auto"/>
        <w:contextualSpacing/>
      </w:pPr>
      <w:r w:rsidRPr="003C0CFA">
        <w:rPr>
          <w:noProof/>
        </w:rPr>
        <w:drawing>
          <wp:inline distT="0" distB="0" distL="0" distR="0" wp14:anchorId="536E7945" wp14:editId="502F37E3">
            <wp:extent cx="2806065" cy="2347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048" cy="23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CFA">
        <w:rPr>
          <w:noProof/>
        </w:rPr>
        <w:drawing>
          <wp:inline distT="0" distB="0" distL="0" distR="0" wp14:anchorId="3E7FE7EA" wp14:editId="4BF0DDCA">
            <wp:extent cx="2672825" cy="227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292" cy="231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E94" w14:textId="77777777" w:rsidR="003C0CFA" w:rsidRDefault="003C0CFA" w:rsidP="003C0CFA">
      <w:pPr>
        <w:spacing w:after="0" w:line="240" w:lineRule="auto"/>
        <w:contextualSpacing/>
      </w:pPr>
      <w:r>
        <w:t xml:space="preserve">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=9.21731</m:t>
        </m:r>
      </m:oMath>
      <w:r w:rsidR="00DD17A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=-5.15517</m:t>
        </m:r>
      </m:oMath>
      <w:r w:rsidR="00DD17A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=-3.88514</m:t>
        </m:r>
      </m:oMath>
    </w:p>
    <w:p w14:paraId="0324F40D" w14:textId="782276AA" w:rsidR="000470CA" w:rsidRDefault="00DD17AA" w:rsidP="003C0CFA">
      <w:pPr>
        <w:spacing w:after="0" w:line="240" w:lineRule="auto"/>
        <w:contextualSpacing/>
      </w:pPr>
      <w:r>
        <w:t xml:space="preserve">(c) </w:t>
      </w:r>
      <w:r w:rsidR="00693EF1">
        <w:t xml:space="preserve">There exists dependency to some extend for residuals, because several lags show correlation higher than the range. </w:t>
      </w:r>
      <w:r w:rsidR="003B4AA7">
        <w:t>The residuals are fairly stationary, although there are some indications that this may not be the case. Overall, t</w:t>
      </w:r>
      <w:r w:rsidR="003B4AA7">
        <w:t>he residuals are more stationary than the original series</w:t>
      </w:r>
      <w:r w:rsidR="003B4AA7">
        <w:t>.</w:t>
      </w:r>
    </w:p>
    <w:p w14:paraId="3BB359DC" w14:textId="77777777" w:rsidR="00DD17AA" w:rsidRDefault="000470CA" w:rsidP="003C0CFA">
      <w:pPr>
        <w:spacing w:after="0" w:line="240" w:lineRule="auto"/>
        <w:contextualSpacing/>
      </w:pPr>
      <w:r w:rsidRPr="000470CA">
        <w:rPr>
          <w:noProof/>
        </w:rPr>
        <w:drawing>
          <wp:inline distT="0" distB="0" distL="0" distR="0" wp14:anchorId="727969CB" wp14:editId="3BC7F61A">
            <wp:extent cx="2794635" cy="233364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100" cy="235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470CA">
        <w:rPr>
          <w:noProof/>
        </w:rPr>
        <w:drawing>
          <wp:inline distT="0" distB="0" distL="0" distR="0" wp14:anchorId="44672668" wp14:editId="66996053">
            <wp:extent cx="2863085" cy="236479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894" cy="2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1D2C" w14:textId="4AEABDB6" w:rsidR="00415580" w:rsidRDefault="00415580" w:rsidP="00415580">
      <w:pPr>
        <w:pStyle w:val="NormalWeb"/>
        <w:rPr>
          <w:rFonts w:ascii="CMBX10" w:hAnsi="CMBX10"/>
          <w:sz w:val="22"/>
          <w:szCs w:val="22"/>
        </w:rPr>
      </w:pPr>
      <w:r>
        <w:t>(d)</w:t>
      </w:r>
      <w:r w:rsidRPr="00415580">
        <w:rPr>
          <w:rFonts w:ascii="CMBX10" w:hAnsi="CMBX10"/>
          <w:sz w:val="22"/>
          <w:szCs w:val="22"/>
        </w:rPr>
        <w:t xml:space="preserve"> </w:t>
      </w:r>
      <w:r>
        <w:rPr>
          <w:rFonts w:ascii="CMBX10" w:hAnsi="CMBX10"/>
          <w:sz w:val="22"/>
          <w:szCs w:val="22"/>
        </w:rPr>
        <w:t xml:space="preserve">We successfully removed </w:t>
      </w:r>
      <w:r w:rsidR="003B4AA7">
        <w:rPr>
          <w:rFonts w:ascii="CMBX10" w:hAnsi="CMBX10"/>
          <w:sz w:val="22"/>
          <w:szCs w:val="22"/>
        </w:rPr>
        <w:t xml:space="preserve">a large part of periodical trend, but the ACF plot </w:t>
      </w:r>
      <w:r w:rsidR="003B4AA7">
        <w:rPr>
          <w:rFonts w:ascii="CMBX10" w:hAnsi="CMBX10" w:hint="eastAsia"/>
          <w:sz w:val="22"/>
          <w:szCs w:val="22"/>
        </w:rPr>
        <w:t>indicates</w:t>
      </w:r>
      <w:r w:rsidR="003B4AA7">
        <w:rPr>
          <w:rFonts w:ascii="CMBX10" w:hAnsi="CMBX10"/>
          <w:sz w:val="22"/>
          <w:szCs w:val="22"/>
        </w:rPr>
        <w:t xml:space="preserve"> that there may be some other trends left. </w:t>
      </w:r>
    </w:p>
    <w:p w14:paraId="6F6E8F7A" w14:textId="77777777" w:rsidR="00DC2C1B" w:rsidRDefault="00DC2C1B" w:rsidP="00415580">
      <w:pPr>
        <w:pStyle w:val="NormalWeb"/>
        <w:rPr>
          <w:rFonts w:ascii="CMBX10" w:hAnsi="CMBX10"/>
          <w:sz w:val="22"/>
          <w:szCs w:val="22"/>
        </w:rPr>
      </w:pPr>
    </w:p>
    <w:p w14:paraId="7F833620" w14:textId="77777777" w:rsidR="00DC2C1B" w:rsidRDefault="00DC2C1B" w:rsidP="00415580">
      <w:pPr>
        <w:pStyle w:val="NormalWeb"/>
        <w:rPr>
          <w:rFonts w:ascii="CMBX10" w:hAnsi="CMBX10"/>
          <w:sz w:val="22"/>
          <w:szCs w:val="22"/>
        </w:rPr>
      </w:pPr>
    </w:p>
    <w:p w14:paraId="67C06A46" w14:textId="77777777" w:rsidR="00DC2C1B" w:rsidRDefault="00DC2C1B" w:rsidP="00415580">
      <w:pPr>
        <w:pStyle w:val="NormalWeb"/>
        <w:rPr>
          <w:rFonts w:ascii="CMBX10" w:hAnsi="CMBX10"/>
          <w:sz w:val="22"/>
          <w:szCs w:val="22"/>
        </w:rPr>
      </w:pPr>
    </w:p>
    <w:p w14:paraId="5BB9FAFC" w14:textId="77777777" w:rsidR="00DC2C1B" w:rsidRDefault="00DC2C1B" w:rsidP="00415580">
      <w:pPr>
        <w:pStyle w:val="NormalWeb"/>
        <w:rPr>
          <w:rFonts w:ascii="CMBX10" w:hAnsi="CMBX10"/>
          <w:sz w:val="22"/>
          <w:szCs w:val="22"/>
        </w:rPr>
      </w:pPr>
    </w:p>
    <w:p w14:paraId="08DE838C" w14:textId="77777777" w:rsidR="00DC2C1B" w:rsidRDefault="00DC2C1B" w:rsidP="00415580">
      <w:pPr>
        <w:pStyle w:val="NormalWeb"/>
        <w:rPr>
          <w:rFonts w:ascii="CMBX10" w:hAnsi="CMBX10"/>
          <w:sz w:val="22"/>
          <w:szCs w:val="22"/>
        </w:rPr>
      </w:pPr>
    </w:p>
    <w:p w14:paraId="5B6937D9" w14:textId="51D519A0" w:rsidR="00DC2C1B" w:rsidRDefault="003B4AA7" w:rsidP="00415580">
      <w:pPr>
        <w:pStyle w:val="NormalWeb"/>
        <w:rPr>
          <w:rFonts w:ascii="CMBX10" w:hAnsi="CMBX10"/>
          <w:sz w:val="22"/>
          <w:szCs w:val="22"/>
        </w:rPr>
      </w:pPr>
      <w:r>
        <w:rPr>
          <w:rFonts w:ascii="CMBX10" w:hAnsi="CMBX10"/>
          <w:sz w:val="22"/>
          <w:szCs w:val="22"/>
        </w:rPr>
        <w:lastRenderedPageBreak/>
        <w:t>Q</w:t>
      </w:r>
      <w:r>
        <w:rPr>
          <w:rFonts w:ascii="CMBX10" w:hAnsi="CMBX10" w:hint="eastAsia"/>
          <w:sz w:val="22"/>
          <w:szCs w:val="22"/>
        </w:rPr>
        <w:t>u</w:t>
      </w:r>
      <w:r>
        <w:rPr>
          <w:rFonts w:ascii="CMBX10" w:hAnsi="CMBX10"/>
          <w:sz w:val="22"/>
          <w:szCs w:val="22"/>
        </w:rPr>
        <w:t>estion 4</w:t>
      </w:r>
    </w:p>
    <w:p w14:paraId="561A8109" w14:textId="5CDF48B1" w:rsidR="003B4AA7" w:rsidRDefault="003B4AA7" w:rsidP="00415580">
      <w:pPr>
        <w:pStyle w:val="NormalWeb"/>
        <w:rPr>
          <w:rFonts w:ascii="CMBX10" w:hAnsi="CMBX10"/>
          <w:sz w:val="22"/>
          <w:szCs w:val="22"/>
        </w:rPr>
      </w:pPr>
      <w:r>
        <w:rPr>
          <w:rFonts w:ascii="CMBX10" w:hAnsi="CMBX10"/>
          <w:sz w:val="22"/>
          <w:szCs w:val="22"/>
        </w:rPr>
        <w:t>(a)</w:t>
      </w:r>
      <w:r w:rsidR="00094067">
        <w:rPr>
          <w:rFonts w:ascii="CMBX10" w:hAnsi="CMBX10" w:hint="eastAsia"/>
          <w:sz w:val="22"/>
          <w:szCs w:val="22"/>
        </w:rPr>
        <w:t xml:space="preserve"> Since</w:t>
      </w:r>
      <w:r w:rsidR="00094067">
        <w:rPr>
          <w:rFonts w:ascii="CMBX10" w:hAnsi="CMBX10"/>
          <w:sz w:val="22"/>
          <w:szCs w:val="22"/>
        </w:rPr>
        <w:t xml:space="preserve"> we are using weekly data to evaluate yearly data, </w:t>
      </w:r>
      <w:r w:rsidR="009250B7">
        <w:rPr>
          <w:rFonts w:ascii="CMBX10" w:hAnsi="CMBX10"/>
          <w:sz w:val="22"/>
          <w:szCs w:val="22"/>
        </w:rPr>
        <w:t>the weights are as follows</w:t>
      </w:r>
    </w:p>
    <w:p w14:paraId="4398ED95" w14:textId="3ABFB11D" w:rsidR="009250B7" w:rsidRDefault="009250B7" w:rsidP="00415580">
      <w:pPr>
        <w:pStyle w:val="NormalWeb"/>
        <w:rPr>
          <w:rFonts w:ascii="CMBX10" w:hAnsi="CMBX1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±1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±25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±26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104</m:t>
              </m:r>
            </m:den>
          </m:f>
        </m:oMath>
      </m:oMathPara>
    </w:p>
    <w:p w14:paraId="33540714" w14:textId="777E458E" w:rsidR="00DC2C1B" w:rsidRDefault="00E963FF" w:rsidP="00415580">
      <w:pPr>
        <w:pStyle w:val="NormalWeb"/>
        <w:rPr>
          <w:rFonts w:ascii="CMBX10" w:hAnsi="CMBX10" w:hint="eastAsia"/>
          <w:sz w:val="22"/>
          <w:szCs w:val="22"/>
        </w:rPr>
      </w:pPr>
      <w:r>
        <w:rPr>
          <w:rFonts w:ascii="CMBX10" w:hAnsi="CMBX10"/>
          <w:sz w:val="22"/>
          <w:szCs w:val="22"/>
        </w:rPr>
        <w:t xml:space="preserve">(b) </w:t>
      </w:r>
      <w:r>
        <w:rPr>
          <w:rFonts w:ascii="CMBX10" w:hAnsi="CMBX10" w:hint="eastAsia"/>
          <w:sz w:val="22"/>
          <w:szCs w:val="22"/>
        </w:rPr>
        <w:t>From</w:t>
      </w:r>
      <w:r>
        <w:rPr>
          <w:rFonts w:ascii="CMBX10" w:hAnsi="CMBX10"/>
          <w:sz w:val="22"/>
          <w:szCs w:val="22"/>
        </w:rPr>
        <w:t xml:space="preserve"> 2000 to 2008, the oil price increased </w:t>
      </w:r>
      <w:r w:rsidR="006339E5">
        <w:rPr>
          <w:rFonts w:ascii="CMBX10" w:hAnsi="CMBX10"/>
          <w:sz w:val="22"/>
          <w:szCs w:val="22"/>
        </w:rPr>
        <w:t xml:space="preserve">continuously but experienced a </w:t>
      </w:r>
      <w:r w:rsidR="006339E5">
        <w:rPr>
          <w:rFonts w:ascii="CMBX10" w:hAnsi="CMBX10" w:hint="eastAsia"/>
          <w:sz w:val="22"/>
          <w:szCs w:val="22"/>
        </w:rPr>
        <w:t>d</w:t>
      </w:r>
      <w:r>
        <w:rPr>
          <w:rFonts w:ascii="CMBX10" w:hAnsi="CMBX10"/>
          <w:sz w:val="22"/>
          <w:szCs w:val="22"/>
        </w:rPr>
        <w:t>rop in 2009</w:t>
      </w:r>
      <w:r w:rsidR="006339E5">
        <w:rPr>
          <w:rFonts w:ascii="CMBX10" w:hAnsi="CMBX10"/>
          <w:sz w:val="22"/>
          <w:szCs w:val="22"/>
        </w:rPr>
        <w:t xml:space="preserve">. Beginning 2010, the oil price went up again. </w:t>
      </w:r>
      <w:bookmarkStart w:id="0" w:name="_GoBack"/>
      <w:bookmarkEnd w:id="0"/>
    </w:p>
    <w:p w14:paraId="02C28812" w14:textId="2951591C" w:rsidR="00E963FF" w:rsidRDefault="00E963FF" w:rsidP="00415580">
      <w:pPr>
        <w:pStyle w:val="NormalWeb"/>
        <w:rPr>
          <w:rFonts w:ascii="CMBX10" w:hAnsi="CMBX10"/>
          <w:sz w:val="22"/>
          <w:szCs w:val="22"/>
        </w:rPr>
      </w:pPr>
      <w:r w:rsidRPr="00E963FF">
        <w:rPr>
          <w:rFonts w:ascii="CMBX10" w:hAnsi="CMBX10"/>
          <w:sz w:val="22"/>
          <w:szCs w:val="22"/>
        </w:rPr>
        <w:drawing>
          <wp:inline distT="0" distB="0" distL="0" distR="0" wp14:anchorId="30D43F25" wp14:editId="66C998D0">
            <wp:extent cx="3834765" cy="3247259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3584" cy="32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61DC" w14:textId="77777777" w:rsidR="00DC2C1B" w:rsidRDefault="00DC2C1B" w:rsidP="00415580">
      <w:pPr>
        <w:pStyle w:val="NormalWeb"/>
      </w:pPr>
    </w:p>
    <w:p w14:paraId="75EB0011" w14:textId="77777777" w:rsidR="00415580" w:rsidRDefault="00415580" w:rsidP="003C0CFA">
      <w:pPr>
        <w:spacing w:after="0" w:line="240" w:lineRule="auto"/>
        <w:contextualSpacing/>
      </w:pPr>
    </w:p>
    <w:sectPr w:rsidR="00415580" w:rsidSect="004825D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FA"/>
    <w:rsid w:val="000306D6"/>
    <w:rsid w:val="000470CA"/>
    <w:rsid w:val="00094067"/>
    <w:rsid w:val="000F1DF3"/>
    <w:rsid w:val="003676E1"/>
    <w:rsid w:val="003B4AA7"/>
    <w:rsid w:val="003C0CFA"/>
    <w:rsid w:val="003C172A"/>
    <w:rsid w:val="00415580"/>
    <w:rsid w:val="004825DC"/>
    <w:rsid w:val="004A18C2"/>
    <w:rsid w:val="00510106"/>
    <w:rsid w:val="006339E5"/>
    <w:rsid w:val="00693EF1"/>
    <w:rsid w:val="006A4047"/>
    <w:rsid w:val="00752CBC"/>
    <w:rsid w:val="007C1938"/>
    <w:rsid w:val="007D0FDA"/>
    <w:rsid w:val="008670EF"/>
    <w:rsid w:val="009250B7"/>
    <w:rsid w:val="00B5538D"/>
    <w:rsid w:val="00B90318"/>
    <w:rsid w:val="00D30693"/>
    <w:rsid w:val="00DC2C1B"/>
    <w:rsid w:val="00DD17AA"/>
    <w:rsid w:val="00E12D03"/>
    <w:rsid w:val="00E249C1"/>
    <w:rsid w:val="00E963FF"/>
    <w:rsid w:val="00EB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82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1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7A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15580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136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865901939@qq.com</dc:creator>
  <cp:keywords/>
  <dc:description/>
  <cp:lastModifiedBy>865901939@qq.com</cp:lastModifiedBy>
  <cp:revision>2</cp:revision>
  <dcterms:created xsi:type="dcterms:W3CDTF">2020-02-04T00:45:00Z</dcterms:created>
  <dcterms:modified xsi:type="dcterms:W3CDTF">2020-02-05T21:19:00Z</dcterms:modified>
</cp:coreProperties>
</file>