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Appendix: Diagnostics and Sensitivity Analyses</w:t>
      </w:r>
    </w:p>
    <w:p>
      <w:pPr>
        <w:pStyle w:val="Titre2"/>
      </w:pPr>
      <w:r>
        <w:t xml:space="preserve">Appendix Table A1. Cohort flow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2"/>
        <w:gridCol w:w="711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</w:tr>
      <w:tr>
        <w:trPr>
          <w:trHeight w:val="57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Raw records imported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Positive nonmissing survival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</w:t>
            </w:r>
          </w:p>
        </w:tc>
      </w:tr>
      <w:tr>
        <w:trPr>
          <w:trHeight w:val="54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Known event indicator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</w:t>
            </w:r>
          </w:p>
        </w:tc>
      </w:tr>
      <w:tr>
        <w:trPr>
          <w:trHeight w:val="57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Included in survival analysis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A2. Missingness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6"/>
        <w:gridCol w:w="1158"/>
        <w:gridCol w:w="971"/>
        <w:gridCol w:w="1593"/>
      </w:tblGrid>
      <w:tr>
        <w:trPr>
          <w:trHeight w:val="55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Total_N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Missing_Percent</w:t>
            </w:r>
          </w:p>
        </w:tc>
      </w:tr>
      <w:tr>
        <w:trPr>
          <w:trHeight w:val="52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7.7</w:t>
            </w:r>
          </w:p>
        </w:tc>
      </w:tr>
      <w:tr>
        <w:trPr>
          <w:trHeight w:val="55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dlco_percent_of_predicted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6.9</w:t>
            </w:r>
          </w:p>
        </w:tc>
      </w:tr>
      <w:tr>
        <w:trPr>
          <w:trHeight w:val="52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6.2</w:t>
            </w:r>
          </w:p>
        </w:tc>
      </w:tr>
      <w:tr>
        <w:trPr>
          <w:trHeight w:val="55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fev_percent_of_predicted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5.4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length_of_hospital_stay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</w:t>
            </w:r>
          </w:p>
        </w:tc>
      </w:tr>
      <w:tr>
        <w:trPr>
          <w:trHeight w:val="55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tumor_size_cm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</w:t>
            </w:r>
          </w:p>
        </w:tc>
      </w:tr>
      <w:tr>
        <w:trPr>
          <w:trHeight w:val="52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cardiac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</w:t>
            </w:r>
          </w:p>
        </w:tc>
      </w:tr>
      <w:tr>
        <w:trPr>
          <w:trHeight w:val="55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</w:t>
            </w:r>
          </w:p>
        </w:tc>
      </w:tr>
      <w:tr>
        <w:trPr>
          <w:trHeight w:val="55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</w:t>
            </w:r>
          </w:p>
        </w:tc>
      </w:tr>
      <w:tr>
        <w:trPr>
          <w:trHeight w:val="55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</w:t>
            </w:r>
          </w:p>
        </w:tc>
      </w:tr>
      <w:tr>
        <w:trPr>
          <w:trHeight w:val="52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2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anycomp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5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cardcomp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2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ckd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5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deathcomp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2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2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5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followup_months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5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hilar_ln_involved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5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infectcomp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5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mediastinal_ln_involved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2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othcomorb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5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pathologic_stage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2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respcomp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2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2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61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type_of_surgery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A3. PFT correlation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1"/>
        <w:gridCol w:w="1072"/>
        <w:gridCol w:w="1991"/>
        <w:gridCol w:w="1072"/>
        <w:gridCol w:w="2061"/>
      </w:tblGrid>
      <w:tr>
        <w:trPr>
          <w:trHeight w:val="54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fev_percent_of_predicted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dlco_percent_of_predicted</w:t>
            </w:r>
          </w:p>
        </w:tc>
      </w:tr>
      <w:tr>
        <w:trPr>
          <w:trHeight w:val="5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0.7741382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0.2180496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0.1576579</w:t>
            </w:r>
          </w:p>
        </w:tc>
      </w:tr>
      <w:tr>
        <w:trPr>
          <w:trHeight w:val="5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fev_percent_of_predicted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0.7741382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0.2062826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0.3041018</w:t>
            </w:r>
          </w:p>
        </w:tc>
      </w:tr>
      <w:tr>
        <w:trPr>
          <w:trHeight w:val="5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0.2180496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0.2062826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0.7594983</w:t>
            </w:r>
          </w:p>
        </w:tc>
      </w:tr>
      <w:tr>
        <w:trPr>
          <w:trHeight w:val="54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dlco_percent_of_predicted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0.1576579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0.3041018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0.7594983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1.0000000</w:t>
            </w:r>
          </w:p>
        </w:tc>
      </w:tr>
    </w:tbl>
    <w:p>
      <w:pPr>
        <w:pStyle w:val="Normal"/>
      </w:pPr>
      <w:r>
        <w:t xml:space="preserve">The PFT measures are related but are analyzed in separate regression models.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A4. Cox proportional hazards assumption tests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6"/>
        <w:gridCol w:w="1469"/>
        <w:gridCol w:w="839"/>
        <w:gridCol w:w="566"/>
        <w:gridCol w:w="878"/>
      </w:tblGrid>
      <w:tr>
        <w:trPr>
          <w:trHeight w:val="54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 value</w:t>
            </w:r>
          </w:p>
        </w:tc>
      </w:tr>
      <w:tr>
        <w:trPr>
          <w:trHeight w:val="54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0.255</w:t>
            </w:r>
          </w:p>
        </w:tc>
      </w:tr>
      <w:tr>
        <w:trPr>
          <w:trHeight w:val="54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0.578</w:t>
            </w:r>
          </w:p>
        </w:tc>
      </w:tr>
      <w:tr>
        <w:trPr>
          <w:trHeight w:val="54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0.099</w:t>
            </w:r>
          </w:p>
        </w:tc>
      </w:tr>
      <w:tr>
        <w:trPr>
          <w:trHeight w:val="54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0.894</w:t>
            </w:r>
          </w:p>
        </w:tc>
      </w:tr>
      <w:tr>
        <w:trPr>
          <w:trHeight w:val="54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type_of_surgery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0.380</w:t>
            </w:r>
          </w:p>
        </w:tc>
      </w:tr>
      <w:tr>
        <w:trPr>
          <w:trHeight w:val="54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0.468</w:t>
            </w:r>
          </w:p>
        </w:tc>
      </w:tr>
      <w:tr>
        <w:trPr>
          <w:trHeight w:val="54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tumor_size_cm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0.007</w:t>
            </w:r>
          </w:p>
        </w:tc>
      </w:tr>
      <w:tr>
        <w:trPr>
          <w:trHeight w:val="54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0.263</w:t>
            </w:r>
          </w:p>
        </w:tc>
      </w:tr>
      <w:tr>
        <w:trPr>
          <w:trHeight w:val="54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0.485</w:t>
            </w:r>
          </w:p>
        </w:tc>
      </w:tr>
      <w:tr>
        <w:trPr>
          <w:trHeight w:val="54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0.485</w:t>
            </w:r>
          </w:p>
        </w:tc>
      </w:tr>
      <w:tr>
        <w:trPr>
          <w:trHeight w:val="54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0.234</w:t>
            </w:r>
          </w:p>
        </w:tc>
      </w:tr>
      <w:tr>
        <w:trPr>
          <w:trHeight w:val="54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0.995</w:t>
            </w:r>
          </w:p>
        </w:tc>
      </w:tr>
      <w:tr>
        <w:trPr>
          <w:trHeight w:val="54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type_of_surgery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0.426</w:t>
            </w:r>
          </w:p>
        </w:tc>
      </w:tr>
      <w:tr>
        <w:trPr>
          <w:trHeight w:val="54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0.475</w:t>
            </w:r>
          </w:p>
        </w:tc>
      </w:tr>
      <w:tr>
        <w:trPr>
          <w:trHeight w:val="54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tumor_size_cm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0.003</w:t>
            </w:r>
          </w:p>
        </w:tc>
      </w:tr>
      <w:tr>
        <w:trPr>
          <w:trHeight w:val="54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0.192</w:t>
            </w:r>
          </w:p>
        </w:tc>
      </w:tr>
      <w:tr>
        <w:trPr>
          <w:trHeight w:val="53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0.226</w:t>
            </w:r>
          </w:p>
        </w:tc>
      </w:tr>
      <w:tr>
        <w:trPr>
          <w:trHeight w:val="53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0.771</w:t>
            </w:r>
          </w:p>
        </w:tc>
      </w:tr>
      <w:tr>
        <w:trPr>
          <w:trHeight w:val="53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0.122</w:t>
            </w:r>
          </w:p>
        </w:tc>
      </w:tr>
      <w:tr>
        <w:trPr>
          <w:trHeight w:val="54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0.974</w:t>
            </w:r>
          </w:p>
        </w:tc>
      </w:tr>
      <w:tr>
        <w:trPr>
          <w:trHeight w:val="54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type_of_surgery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0.198</w:t>
            </w:r>
          </w:p>
        </w:tc>
      </w:tr>
      <w:tr>
        <w:trPr>
          <w:trHeight w:val="54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0.693</w:t>
            </w:r>
          </w:p>
        </w:tc>
      </w:tr>
      <w:tr>
        <w:trPr>
          <w:trHeight w:val="53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tumor_size_cm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0.009</w:t>
            </w:r>
          </w:p>
        </w:tc>
      </w:tr>
      <w:tr>
        <w:trPr>
          <w:trHeight w:val="53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0.073</w:t>
            </w:r>
          </w:p>
        </w:tc>
      </w:tr>
      <w:tr>
        <w:trPr>
          <w:trHeight w:val="53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0.078</w:t>
            </w:r>
          </w:p>
        </w:tc>
      </w:tr>
      <w:tr>
        <w:trPr>
          <w:trHeight w:val="53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0.862</w:t>
            </w:r>
          </w:p>
        </w:tc>
      </w:tr>
      <w:tr>
        <w:trPr>
          <w:trHeight w:val="53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0.115</w:t>
            </w:r>
          </w:p>
        </w:tc>
      </w:tr>
      <w:tr>
        <w:trPr>
          <w:trHeight w:val="54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0.983</w:t>
            </w:r>
          </w:p>
        </w:tc>
      </w:tr>
      <w:tr>
        <w:trPr>
          <w:trHeight w:val="54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type_of_surgery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0.201</w:t>
            </w:r>
          </w:p>
        </w:tc>
      </w:tr>
      <w:tr>
        <w:trPr>
          <w:trHeight w:val="54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0.369</w:t>
            </w:r>
          </w:p>
        </w:tc>
      </w:tr>
      <w:tr>
        <w:trPr>
          <w:trHeight w:val="53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tumor_size_cm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0.012</w:t>
            </w:r>
          </w:p>
        </w:tc>
      </w:tr>
      <w:tr>
        <w:trPr>
          <w:trHeight w:val="539" w:hRule="auto"/>
        </w:trPr>
        body32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A5. Logistic model stability diagnostics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4"/>
        <w:gridCol w:w="678"/>
        <w:gridCol w:w="900"/>
        <w:gridCol w:w="1238"/>
        <w:gridCol w:w="1949"/>
        <w:gridCol w:w="1193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Parameters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Events per 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Converged</w:t>
            </w:r>
          </w:p>
        </w:tc>
      </w:tr>
      <w:tr>
        <w:trPr>
          <w:trHeight w:val="55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5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dlco_pct_per_10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TRUE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A6. Full candidate Cox sensitivity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0"/>
        <w:gridCol w:w="2473"/>
        <w:gridCol w:w="644"/>
        <w:gridCol w:w="839"/>
        <w:gridCol w:w="1134"/>
        <w:gridCol w:w="1757"/>
        <w:gridCol w:w="1788"/>
        <w:gridCol w:w="878"/>
        <w:gridCol w:w="3434"/>
      </w:tblGrid>
      <w:tr>
        <w:trPr>
          <w:trHeight w:val="54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Parameters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Events per 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Note</w:t>
            </w:r>
          </w:p>
        </w:tc>
      </w:tr>
      <w:tr>
        <w:trPr>
          <w:trHeight w:val="54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0.5-L increase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fit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Skipped because events per parameter were &lt;5.</w:t>
            </w:r>
          </w:p>
        </w:tc>
      </w:tr>
      <w:tr>
        <w:trPr>
          <w:trHeight w:val="54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fit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Skipped because events per parameter were &lt;5.</w:t>
            </w:r>
          </w:p>
        </w:tc>
      </w:tr>
      <w:tr>
        <w:trPr>
          <w:trHeight w:val="54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5-unit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fit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Skipped because events per parameter were &lt;5.</w:t>
            </w:r>
          </w:p>
        </w:tc>
      </w:tr>
      <w:tr>
        <w:trPr>
          <w:trHeight w:val="541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fit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Skipped because events per parameter were &lt;5.</w:t>
            </w:r>
          </w:p>
        </w:tc>
      </w:tr>
    </w:tbl>
    <w:p>
      <w:pPr>
        <w:pStyle w:val="Normal"/>
      </w:pPr>
      <w:r>
        <w:t xml:space="preserve">These models are secondary because the wider candidate set may be unstable in a small cohort.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A7. Selected secondary complication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79"/>
        <w:gridCol w:w="675"/>
        <w:gridCol w:w="512"/>
        <w:gridCol w:w="1796"/>
        <w:gridCol w:w="878"/>
        <w:gridCol w:w="5188"/>
      </w:tblGrid>
      <w:tr>
        <w:trPr>
          <w:trHeight w:val="54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Note</w:t>
            </w:r>
          </w:p>
        </w:tc>
      </w:tr>
      <w:tr>
        <w:trPr>
          <w:trHeight w:val="54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secondary complication/PFT pair met the prespecified screening criterion.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A8. Gamma log-link LOS sensitivity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6"/>
        <w:gridCol w:w="2768"/>
        <w:gridCol w:w="678"/>
        <w:gridCol w:w="2509"/>
        <w:gridCol w:w="944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Increment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Adjusted mean ratio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56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0.5-L increase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(0.97, 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0.174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0.933</w:t>
            </w:r>
          </w:p>
        </w:tc>
      </w:tr>
      <w:tr>
        <w:trPr>
          <w:trHeight w:val="56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5-unit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(0.80,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0.079</w:t>
            </w:r>
          </w:p>
        </w:tc>
      </w:tr>
      <w:tr>
        <w:trPr>
          <w:trHeight w:val="561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(0.88, 0.99)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Appendix_LOS_distribution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Appendix_LOS_residual_diagnostics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Appendix_Martingale_dlco_pct_per_10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Appendix_Martingale_dlco_per_5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Appendix_Martingale_fev_pct_per_10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Appendix_Martingale_fev1_per_0_5l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Appendix_PH_dlco_pct_per_10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Appendix_PH_dlco_per_5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Appendix_PH_fev_pct_per_10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Appendix_PH_fev1_per_0_5l</w:t>
      </w:r>
    </w:p>
    <w:p>
      <w:pPr>
        <w:pStyle w:val="Normal"/>
      </w:pPr>
      <w:r>
        <w:rPr/>
        <w:drawing>
          <wp:inline distT="0" distB="0" distL="0" distR="0">
            <wp:extent cx="6035040" cy="438912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5120f5512addf5d51cda8d893658c25c2c586c6.png"/>
<Relationship Id="rId8" Type="http://schemas.openxmlformats.org/officeDocument/2006/relationships/image" Target="media/88a40b2869b9fe637e3b00666abc611d7bc59737.png"/>
<Relationship Id="rId9" Type="http://schemas.openxmlformats.org/officeDocument/2006/relationships/image" Target="media/64ae7cd57143e082e2cff085bb107b6340c628e4.png"/>
<Relationship Id="rId10" Type="http://schemas.openxmlformats.org/officeDocument/2006/relationships/image" Target="media/a5c148c3f3e8c79261f4c2ea953851b4a36f3228.png"/>
<Relationship Id="rId11" Type="http://schemas.openxmlformats.org/officeDocument/2006/relationships/image" Target="media/002e0dc1d2834901843dfe1cb70a9b80cf0f92cc.png"/>
<Relationship Id="rId12" Type="http://schemas.openxmlformats.org/officeDocument/2006/relationships/image" Target="media/7582755b2ee3f2e9741eafacbae8ce46a09149a9.png"/>
<Relationship Id="rId13" Type="http://schemas.openxmlformats.org/officeDocument/2006/relationships/image" Target="media/5365ea35eb0eb5abe741e582d8e219729af4e7f8.png"/>
<Relationship Id="rId14" Type="http://schemas.openxmlformats.org/officeDocument/2006/relationships/image" Target="media/7e977b82c6e6170cec6d4bc8e8c75e69eb5f09b3.png"/>
<Relationship Id="rId15" Type="http://schemas.openxmlformats.org/officeDocument/2006/relationships/image" Target="media/e29faf7077afeace455de2878a87276cc4eb2aee.png"/>
<Relationship Id="rId16" Type="http://schemas.openxmlformats.org/officeDocument/2006/relationships/image" Target="media/771c5c3b03c46fa36ba3902c86d5d5fc3992caf4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quentin.liu</cp:lastModifiedBy>
  <cp:revision>9</cp:revision>
  <dcterms:created xsi:type="dcterms:W3CDTF">2017-02-28T11:18:00Z</dcterms:created>
  <dcterms:modified xsi:type="dcterms:W3CDTF">2026-06-24T18:25:03Z</dcterms:modified>
  <cp:category/>
</cp:coreProperties>
</file>