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QE2022 Applied Practice: Pulmonary Function, Lung Cancer Outcomes, and Survival</w:t>
      </w:r>
    </w:p>
    <w:p>
      <w:pPr>
        <w:pStyle w:val="Normal"/>
      </w:pPr>
      <w:r>
        <w:t xml:space="preserve">Generated: 2026-06-24</w:t>
      </w:r>
    </w:p>
    <w:p>
      <w:pPr>
        <w:pStyle w:val="Normal"/>
      </w:pPr>
      <w:r>
        <w:t xml:space="preserve">Synthetic practice data only. Interpretations must be written from the actual final output.</w:t>
      </w:r>
    </w:p>
    <w:p>
      <w:pPr>
        <w:pStyle w:val="Titre2"/>
      </w:pPr>
      <w:r>
        <w:t xml:space="preserve">Table 1A. Baseline continuous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39"/>
        <w:gridCol w:w="678"/>
        <w:gridCol w:w="1184"/>
        <w:gridCol w:w="1602"/>
        <w:gridCol w:w="953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65.5 (8.6)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66.0 (59.2, 71.0)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Tumor size,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 (2.0)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61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Length of hospital stay, days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 (3.1)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6.0 (4.0, 8.0)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1B. Baseline categorical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1"/>
        <w:gridCol w:w="2243"/>
        <w:gridCol w:w="1282"/>
      </w:tblGrid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Summary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 (40.0%)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 (40.0%)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(19.5%)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(19.5%)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Smoking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(19.5%)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Type of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Wedge/segmentectomy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(16.2%)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Type of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Lobectomy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(16.2%)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Type of 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Pneumonectomy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(16.2%)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 (54.6%)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 (54.6%)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 (54.6%)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 (67.2%)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 (67.2%)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Squamous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86 (67.2%)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Respiratory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 (82.0%)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Respiratory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105 (82.0%)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Cardiac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 (81.2%)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Cardiac comorbidity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104 (81.2%)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 (91.5%)</w:t>
            </w:r>
          </w:p>
        </w:tc>
      </w:tr>
      <w:tr>
        <w:trPr>
          <w:trHeight w:val="561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119 (91.5%)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2. Pulmonary function test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6"/>
        <w:gridCol w:w="678"/>
        <w:gridCol w:w="1184"/>
        <w:gridCol w:w="1602"/>
        <w:gridCol w:w="953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Missing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 (0.5)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2.6 (2.2, 2.9)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82.2 (12.3)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80.8 (75.4, 91.2)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18.5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18.6 (16.2, 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56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77.8 (13.4)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78.6 (69.9, 87.3)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</w:t>
            </w:r>
          </w:p>
        </w:tc>
      </w:tr>
    </w:tbl>
    <w:p>
      <w:pPr>
        <w:pStyle w:val="Normal"/>
      </w:pPr>
      <w:r>
        <w:t xml:space="preserve">The four PFT measures should not be entered together in the same multivariable model.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3. Outcome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68"/>
        <w:gridCol w:w="1193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(%)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Deaths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81 (62.3%)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Censored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(37.7%)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Any postoperative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 (23.1%)</w:t>
            </w:r>
          </w:p>
        </w:tc>
      </w:tr>
      <w:tr>
        <w:trPr>
          <w:trHeight w:val="56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Respiratory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(9.2%)</w:t>
            </w:r>
          </w:p>
        </w:tc>
      </w:tr>
      <w:tr>
        <w:trPr>
          <w:trHeight w:val="56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Cardiac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(4.6%)</w:t>
            </w:r>
          </w:p>
        </w:tc>
      </w:tr>
      <w:tr>
        <w:trPr>
          <w:trHeight w:val="56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Infectious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(4.6%)</w:t>
            </w:r>
          </w:p>
        </w:tc>
      </w:tr>
      <w:tr>
        <w:trPr>
          <w:trHeight w:val="561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Postoperative death complication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(1.5%)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Figure 1. Pulmonary function distributions</w:t>
      </w:r>
    </w:p>
    <w:p>
      <w:pPr>
        <w:pStyle w:val="Normal"/>
      </w:pPr>
      <w:r>
        <w:rPr/>
        <w:drawing>
          <wp:inline distT="0" distB="0" distL="0" distR="0">
            <wp:extent cx="6217920" cy="42976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Figure 2. Overall Kaplan-Meier survival curve</w:t>
      </w:r>
    </w:p>
    <w:p>
      <w:pPr>
        <w:pStyle w:val="Normal"/>
      </w:pPr>
      <w:r>
        <w:rPr/>
        <w:drawing>
          <wp:inline distT="0" distB="0" distL="0" distR="0">
            <wp:extent cx="6217920" cy="49377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" cy="6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Figure 3. Adjusted associations of PFT with overall survival</w:t>
      </w:r>
    </w:p>
    <w:p>
      <w:pPr>
        <w:pStyle w:val="Normal"/>
      </w:pPr>
      <w:r>
        <w:rPr/>
        <w:drawing>
          <wp:inline distT="0" distB="0" distL="0" distR="0">
            <wp:extent cx="6126480" cy="393192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Table 4. Univariate Cox proportional hazards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2566"/>
        <w:gridCol w:w="1438"/>
        <w:gridCol w:w="878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 value</w:t>
            </w:r>
          </w:p>
        </w:tc>
      </w:tr>
      <w:tr>
        <w:trPr>
          <w:trHeight w:val="54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1.03 (1.00, 1.06)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0.019</w:t>
            </w:r>
          </w:p>
        </w:tc>
      </w:tr>
      <w:tr>
        <w:trPr>
          <w:trHeight w:val="54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1.82 (1.14, 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0.012</w:t>
            </w:r>
          </w:p>
        </w:tc>
      </w:tr>
      <w:tr>
        <w:trPr>
          <w:trHeight w:val="54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3.24 (1.53, 6.84)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</w:t>
            </w:r>
          </w:p>
        </w:tc>
      </w:tr>
      <w:tr>
        <w:trPr>
          <w:trHeight w:val="54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3.13 (1.34, 7.27)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0.008</w:t>
            </w:r>
          </w:p>
        </w:tc>
      </w:tr>
      <w:tr>
        <w:trPr>
          <w:trHeight w:val="54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type_of_surgery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type_of_surgeryLobectomy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1.01 (0.52,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0.973</w:t>
            </w:r>
          </w:p>
        </w:tc>
      </w:tr>
      <w:tr>
        <w:trPr>
          <w:trHeight w:val="54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type_of_surgery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type_of_surgeryPneumonectomy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1.65 (0.80, 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0.176</w:t>
            </w:r>
          </w:p>
        </w:tc>
      </w:tr>
      <w:tr>
        <w:trPr>
          <w:trHeight w:val="54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1.70 (1.00, 2.90)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0.050</w:t>
            </w:r>
          </w:p>
        </w:tc>
      </w:tr>
      <w:tr>
        <w:trPr>
          <w:trHeight w:val="54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3.64 (2.09, 6.34)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histologyOther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 (0.44,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0.667</w:t>
            </w:r>
          </w:p>
        </w:tc>
      </w:tr>
      <w:tr>
        <w:trPr>
          <w:trHeight w:val="54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histologySquamous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 (0.50,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0.601</w:t>
            </w:r>
          </w:p>
        </w:tc>
      </w:tr>
      <w:tr>
        <w:trPr>
          <w:trHeight w:val="54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tumor_size_cm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tumor_size_cm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1.23 (1.11,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  <w:tr>
        <w:trPr>
          <w:trHeight w:val="54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hilar_ln_involved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hilar_ln_involvedYes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1.56 (0.97, 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0.067</w:t>
            </w:r>
          </w:p>
        </w:tc>
      </w:tr>
      <w:tr>
        <w:trPr>
          <w:trHeight w:val="54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mediastinal_ln_involved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mediastinal_ln_involvedYes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1.57 (0.88, 2.81)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0.124</w:t>
            </w:r>
          </w:p>
        </w:tc>
      </w:tr>
      <w:tr>
        <w:trPr>
          <w:trHeight w:val="54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2.25 (1.34, 3.79)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0.002</w:t>
            </w:r>
          </w:p>
        </w:tc>
      </w:tr>
      <w:tr>
        <w:trPr>
          <w:trHeight w:val="54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cardiac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cardiacYes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1.26 (0.72, 2.23)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0.421</w:t>
            </w:r>
          </w:p>
        </w:tc>
      </w:tr>
      <w:tr>
        <w:trPr>
          <w:trHeight w:val="54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strokeYes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 (0.53, 3.24)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0.563</w:t>
            </w:r>
          </w:p>
        </w:tc>
      </w:tr>
      <w:tr>
        <w:trPr>
          <w:trHeight w:val="54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ckdYes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 (0.19, 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0.724</w:t>
            </w:r>
          </w:p>
        </w:tc>
      </w:tr>
      <w:tr>
        <w:trPr>
          <w:trHeight w:val="54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dm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dmYes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 (0.29,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0.452</w:t>
            </w:r>
          </w:p>
        </w:tc>
      </w:tr>
      <w:tr>
        <w:trPr>
          <w:trHeight w:val="54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othcomorb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othcomorbYes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 (0.41,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0.329</w:t>
            </w:r>
          </w:p>
        </w:tc>
      </w:tr>
      <w:tr>
        <w:trPr>
          <w:trHeight w:val="54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fev1_per_0_5l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 (0.72,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0.423</w:t>
            </w:r>
          </w:p>
        </w:tc>
      </w:tr>
      <w:tr>
        <w:trPr>
          <w:trHeight w:val="54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fev_pct_per_10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 (0.72,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0.090</w:t>
            </w:r>
          </w:p>
        </w:tc>
      </w:tr>
      <w:tr>
        <w:trPr>
          <w:trHeight w:val="54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dlco_per_5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 (0.56,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0.080</w:t>
            </w:r>
          </w:p>
        </w:tc>
      </w:tr>
      <w:tr>
        <w:trPr>
          <w:trHeight w:val="542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Univariate: dlco_pct_per_10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dlco_pct_per_10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 (0.61, 0.85)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5. Four separate adjusted Cox models for pulmonary function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6"/>
        <w:gridCol w:w="2768"/>
        <w:gridCol w:w="678"/>
        <w:gridCol w:w="1985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Adjusted 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0.5-L increase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(0.78, 1.40)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0.761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(0.84,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0.624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5-unit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 (0.49,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0.128</w:t>
            </w:r>
          </w:p>
        </w:tc>
      </w:tr>
      <w:tr>
        <w:trPr>
          <w:trHeight w:val="56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0.78 (0.64, 0.96)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</w:t>
            </w:r>
          </w:p>
        </w:tc>
      </w:tr>
    </w:tbl>
    <w:p>
      <w:pPr>
        <w:pStyle w:val="Normal"/>
      </w:pPr>
      <w:r>
        <w:t xml:space="preserve">Each row is from a separate adjusted Cox model. HRs are expressed per clinically interpretable PFT increment.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6. PFT effect-modification screening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0"/>
        <w:gridCol w:w="1469"/>
        <w:gridCol w:w="644"/>
        <w:gridCol w:w="761"/>
        <w:gridCol w:w="527"/>
        <w:gridCol w:w="878"/>
      </w:tblGrid>
      <w:tr>
        <w:trPr>
          <w:trHeight w:val="5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Modifier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 value</w:t>
            </w:r>
          </w:p>
        </w:tc>
      </w:tr>
      <w:tr>
        <w:trPr>
          <w:trHeight w:val="54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5.889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0.053</w:t>
            </w:r>
          </w:p>
        </w:tc>
      </w:tr>
      <w:tr>
        <w:trPr>
          <w:trHeight w:val="54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0.054</w:t>
            </w:r>
          </w:p>
        </w:tc>
      </w:tr>
      <w:tr>
        <w:trPr>
          <w:trHeight w:val="5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0.064</w:t>
            </w:r>
          </w:p>
        </w:tc>
      </w:tr>
      <w:tr>
        <w:trPr>
          <w:trHeight w:val="53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0.084</w:t>
            </w:r>
          </w:p>
        </w:tc>
      </w:tr>
      <w:tr>
        <w:trPr>
          <w:trHeight w:val="54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0.085</w:t>
            </w:r>
          </w:p>
        </w:tc>
      </w:tr>
      <w:tr>
        <w:trPr>
          <w:trHeight w:val="5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0.098</w:t>
            </w:r>
          </w:p>
        </w:tc>
      </w:tr>
      <w:tr>
        <w:trPr>
          <w:trHeight w:val="54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0.129</w:t>
            </w:r>
          </w:p>
        </w:tc>
      </w:tr>
      <w:tr>
        <w:trPr>
          <w:trHeight w:val="5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0.209</w:t>
            </w:r>
          </w:p>
        </w:tc>
      </w:tr>
      <w:tr>
        <w:trPr>
          <w:trHeight w:val="54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0.252</w:t>
            </w:r>
          </w:p>
        </w:tc>
      </w:tr>
      <w:tr>
        <w:trPr>
          <w:trHeight w:val="54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0.336</w:t>
            </w:r>
          </w:p>
        </w:tc>
      </w:tr>
      <w:tr>
        <w:trPr>
          <w:trHeight w:val="54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0.403</w:t>
            </w:r>
          </w:p>
        </w:tc>
      </w:tr>
      <w:tr>
        <w:trPr>
          <w:trHeight w:val="54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0.434</w:t>
            </w:r>
          </w:p>
        </w:tc>
      </w:tr>
      <w:tr>
        <w:trPr>
          <w:trHeight w:val="54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0.503</w:t>
            </w:r>
          </w:p>
        </w:tc>
      </w:tr>
      <w:tr>
        <w:trPr>
          <w:trHeight w:val="54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0.527</w:t>
            </w:r>
          </w:p>
        </w:tc>
      </w:tr>
      <w:tr>
        <w:trPr>
          <w:trHeight w:val="54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0.529</w:t>
            </w:r>
          </w:p>
        </w:tc>
      </w:tr>
      <w:tr>
        <w:trPr>
          <w:trHeight w:val="54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0.708</w:t>
            </w:r>
          </w:p>
        </w:tc>
      </w:tr>
      <w:tr>
        <w:trPr>
          <w:trHeight w:val="54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0.713</w:t>
            </w:r>
          </w:p>
        </w:tc>
      </w:tr>
      <w:tr>
        <w:trPr>
          <w:trHeight w:val="5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0.747</w:t>
            </w:r>
          </w:p>
        </w:tc>
      </w:tr>
      <w:tr>
        <w:trPr>
          <w:trHeight w:val="53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0.904</w:t>
            </w:r>
          </w:p>
        </w:tc>
      </w:tr>
      <w:tr>
        <w:trPr>
          <w:trHeight w:val="54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pathologic_stage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0.928</w:t>
            </w:r>
          </w:p>
        </w:tc>
      </w:tr>
    </w:tbl>
    <w:p>
      <w:pPr>
        <w:pStyle w:val="Normal"/>
      </w:pPr>
      <w:r>
        <w:t xml:space="preserve">Likelihood-ratio tests compare models with and without the stated PFT-by-modifier interaction.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7. Unadjusted PFT comparisons by postoperative complication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3"/>
        <w:gridCol w:w="1920"/>
        <w:gridCol w:w="644"/>
        <w:gridCol w:w="2325"/>
        <w:gridCol w:w="2138"/>
        <w:gridCol w:w="878"/>
      </w:tblGrid>
      <w:tr>
        <w:trPr>
          <w:trHeight w:val="54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No complication, median (IQR)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Complication, median (IQR)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 value</w:t>
            </w:r>
          </w:p>
        </w:tc>
      </w:tr>
      <w:tr>
        <w:trPr>
          <w:trHeight w:val="54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postoperative complication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(2.2, 2.9)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 (2.0, 3.0)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0.831</w:t>
            </w:r>
          </w:p>
        </w:tc>
      </w:tr>
      <w:tr>
        <w:trPr>
          <w:trHeight w:val="54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postoperative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81.9 (75.7, 91.4)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79.4 (71.8, 84.3)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0.217</w:t>
            </w:r>
          </w:p>
        </w:tc>
      </w:tr>
      <w:tr>
        <w:trPr>
          <w:trHeight w:val="54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postoperative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 (16.5, 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18.3 (14.7, 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0.187</w:t>
            </w:r>
          </w:p>
        </w:tc>
      </w:tr>
      <w:tr>
        <w:trPr>
          <w:trHeight w:val="54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Any postoperative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79.3 (70.6, 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75.3 (65.2, 82.9)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0.250</w:t>
            </w:r>
          </w:p>
        </w:tc>
      </w:tr>
      <w:tr>
        <w:trPr>
          <w:trHeight w:val="54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(2.2,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(2.1,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0.848</w:t>
            </w:r>
          </w:p>
        </w:tc>
      </w:tr>
      <w:tr>
        <w:trPr>
          <w:trHeight w:val="54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81.4 (75.5, 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79.4 (72.2, 83.8)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0.383</w:t>
            </w:r>
          </w:p>
        </w:tc>
      </w:tr>
      <w:tr>
        <w:trPr>
          <w:trHeight w:val="54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 (16.4, 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18.4 (14.8, 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0.713</w:t>
            </w:r>
          </w:p>
        </w:tc>
      </w:tr>
      <w:tr>
        <w:trPr>
          <w:trHeight w:val="54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Respiratory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79.2 (70.6, 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73.0 (58.9, 81.0)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0.226</w:t>
            </w:r>
          </w:p>
        </w:tc>
      </w:tr>
      <w:tr>
        <w:trPr>
          <w:trHeight w:val="54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Cardiac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(2.2,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 (2.1,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0.472</w:t>
            </w:r>
          </w:p>
        </w:tc>
      </w:tr>
      <w:tr>
        <w:trPr>
          <w:trHeight w:val="54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Cardiac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81.4 (75.3, 91.5)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78.7 (78.4, 80.2)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0.377</w:t>
            </w:r>
          </w:p>
        </w:tc>
      </w:tr>
      <w:tr>
        <w:trPr>
          <w:trHeight w:val="54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Cardiac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18.4 (16.0, 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18.9 (17.4, 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1.000</w:t>
            </w:r>
          </w:p>
        </w:tc>
      </w:tr>
      <w:tr>
        <w:trPr>
          <w:trHeight w:val="54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Cardiac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78.6 (69.7, 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77.8 (74.9, 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0.995</w:t>
            </w:r>
          </w:p>
        </w:tc>
      </w:tr>
      <w:tr>
        <w:trPr>
          <w:trHeight w:val="54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Infectious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(2.2,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2.8 (2.5,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0.201</w:t>
            </w:r>
          </w:p>
        </w:tc>
      </w:tr>
      <w:tr>
        <w:trPr>
          <w:trHeight w:val="54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Infectious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80.9 (75.3, 90.9)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80.0 (76.1, 98.0)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0.673</w:t>
            </w:r>
          </w:p>
        </w:tc>
      </w:tr>
      <w:tr>
        <w:trPr>
          <w:trHeight w:val="54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Infectious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 (16.4, 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16.8 (14.9, 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0.952</w:t>
            </w:r>
          </w:p>
        </w:tc>
      </w:tr>
      <w:tr>
        <w:trPr>
          <w:trHeight w:val="54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Infectious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78.5 (69.8, 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79.2 (72.9, 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0.815</w:t>
            </w:r>
          </w:p>
        </w:tc>
      </w:tr>
      <w:tr>
        <w:trPr>
          <w:trHeight w:val="54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Postoperative death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2.6 (2.2,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2.1 (2.0,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0.226</w:t>
            </w:r>
          </w:p>
        </w:tc>
      </w:tr>
      <w:tr>
        <w:trPr>
          <w:trHeight w:val="54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Postoperative death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80.8 (75.3, 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79.2 (77.5, 81.0)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0.704</w:t>
            </w:r>
          </w:p>
        </w:tc>
      </w:tr>
      <w:tr>
        <w:trPr>
          <w:trHeight w:val="54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Postoperative death complication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18.6 (16.0, 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18.3 (18.3, 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0.910</w:t>
            </w:r>
          </w:p>
        </w:tc>
      </w:tr>
      <w:tr>
        <w:trPr>
          <w:trHeight w:val="542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Postoperative death complication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78.5 (69.8, 87.3)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84.6 (84.6, 84.6)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8. Adjusted logistic models for any postoperative complication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6"/>
        <w:gridCol w:w="2768"/>
        <w:gridCol w:w="678"/>
        <w:gridCol w:w="1993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Adjusted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0.5-L increase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(0.55, 1.61)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0.829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0.373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5-unit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 (0.37,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0.470</w:t>
            </w:r>
          </w:p>
        </w:tc>
      </w:tr>
      <w:tr>
        <w:trPr>
          <w:trHeight w:val="56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(0.62, 1.41)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0.734</w:t>
            </w:r>
          </w:p>
        </w:tc>
      </w:tr>
    </w:tbl>
    <w:p>
      <w:pPr>
        <w:pStyle w:val="Normal"/>
      </w:pPr>
      <w:r>
        <w:t xml:space="preserve">Each row is from a separate multivariable logistic model; OR must not be described as a risk ratio.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9. Adjusted log-linear models for length of stay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6"/>
        <w:gridCol w:w="2768"/>
        <w:gridCol w:w="678"/>
        <w:gridCol w:w="3256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PFT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Increment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Adjusted geometric mean ratio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0.5-L increase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(0.97, 1.15)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0.208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FEV1 percent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0.916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5-unit increase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0.177</w:t>
            </w:r>
          </w:p>
        </w:tc>
      </w:tr>
      <w:tr>
        <w:trPr>
          <w:trHeight w:val="56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DLCO percent predicted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per 10-percentage-point increase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(0.89, 1.01)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0.076</w:t>
            </w:r>
          </w:p>
        </w:tc>
      </w:tr>
    </w:tbl>
    <w:p>
      <w:pPr>
        <w:pStyle w:val="Normal"/>
      </w:pPr>
      <w:r>
        <w:t xml:space="preserve">Exponentiated coefficients are ratios of geometric mean length of stay.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d4ff2bf9faaed29a9758e776e5ac7a95ad04ea9.png"/>
<Relationship Id="rId8" Type="http://schemas.openxmlformats.org/officeDocument/2006/relationships/image" Target="media/dffee0cfb1c45235a827af2e087099f7a336a88f.png"/>
<Relationship Id="rId9" Type="http://schemas.openxmlformats.org/officeDocument/2006/relationships/image" Target="media/11d67e231913d848294109868149aa35fa786891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quentin.liu</cp:lastModifiedBy>
  <cp:revision>9</cp:revision>
  <dcterms:created xsi:type="dcterms:W3CDTF">2017-02-28T11:18:00Z</dcterms:created>
  <dcterms:modified xsi:type="dcterms:W3CDTF">2026-06-24T18:25:02Z</dcterms:modified>
  <cp:category/>
</cp:coreProperties>
</file>