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23" w:rsidRDefault="00BE1472">
      <w:pPr>
        <w:rPr>
          <w:rFonts w:hint="eastAsia"/>
        </w:rPr>
      </w:pPr>
      <w:r>
        <w:rPr>
          <w:rFonts w:hint="eastAsia"/>
        </w:rPr>
        <w:t>摘要：</w:t>
      </w:r>
      <w:bookmarkStart w:id="0" w:name="_GoBack"/>
      <w:bookmarkEnd w:id="0"/>
    </w:p>
    <w:sectPr w:rsidR="00D4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23"/>
    <w:rsid w:val="00BE1472"/>
    <w:rsid w:val="00D4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CCE5"/>
  <w15:chartTrackingRefBased/>
  <w15:docId w15:val="{A3476194-2CAA-4F10-B57A-31EC06A6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Yan (RD-CN-INTRN)</dc:creator>
  <cp:keywords/>
  <dc:description/>
  <cp:lastModifiedBy>Zhe Yan (RD-CN-INTRN)</cp:lastModifiedBy>
  <cp:revision>2</cp:revision>
  <dcterms:created xsi:type="dcterms:W3CDTF">2016-04-05T07:18:00Z</dcterms:created>
  <dcterms:modified xsi:type="dcterms:W3CDTF">2016-04-05T07:18:00Z</dcterms:modified>
</cp:coreProperties>
</file>