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89F0C">
      <w:pPr>
        <w:spacing w:before="156" w:beforeLines="50" w:after="156" w:afterLines="50"/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北 京 林 业 大 学</w:t>
      </w:r>
    </w:p>
    <w:p w14:paraId="68096858">
      <w:pPr>
        <w:spacing w:before="156" w:beforeLines="50" w:after="156" w:afterLines="50"/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  <w:u w:val="single"/>
        </w:rPr>
        <w:t xml:space="preserve"> 202</w:t>
      </w:r>
      <w:r>
        <w:rPr>
          <w:rFonts w:hint="eastAsia" w:ascii="黑体" w:eastAsia="黑体"/>
          <w:b/>
          <w:sz w:val="32"/>
          <w:szCs w:val="32"/>
          <w:u w:val="single"/>
          <w:lang w:val="en-US" w:eastAsia="zh-CN"/>
        </w:rPr>
        <w:t>5</w:t>
      </w:r>
      <w:r>
        <w:rPr>
          <w:rFonts w:hint="eastAsia" w:ascii="黑体" w:eastAsia="黑体"/>
          <w:b/>
          <w:sz w:val="32"/>
          <w:szCs w:val="32"/>
        </w:rPr>
        <w:t>学年—</w:t>
      </w:r>
      <w:r>
        <w:rPr>
          <w:rFonts w:hint="eastAsia" w:ascii="黑体" w:eastAsia="黑体"/>
          <w:b/>
          <w:sz w:val="32"/>
          <w:szCs w:val="32"/>
          <w:u w:val="single"/>
        </w:rPr>
        <w:t>202</w:t>
      </w:r>
      <w:r>
        <w:rPr>
          <w:rFonts w:hint="eastAsia" w:ascii="黑体" w:eastAsia="黑体"/>
          <w:b/>
          <w:sz w:val="32"/>
          <w:szCs w:val="32"/>
          <w:u w:val="single"/>
          <w:lang w:val="en-US" w:eastAsia="zh-CN"/>
        </w:rPr>
        <w:t>6</w:t>
      </w:r>
      <w:r>
        <w:rPr>
          <w:rFonts w:hint="eastAsia" w:ascii="黑体" w:eastAsia="黑体"/>
          <w:b/>
          <w:sz w:val="32"/>
          <w:szCs w:val="32"/>
        </w:rPr>
        <w:t>学年第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2 </w:t>
      </w:r>
      <w:r>
        <w:rPr>
          <w:rFonts w:hint="eastAsia" w:ascii="黑体" w:eastAsia="黑体"/>
          <w:b/>
          <w:sz w:val="32"/>
          <w:szCs w:val="32"/>
        </w:rPr>
        <w:t>学期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/>
          <w:sz w:val="32"/>
          <w:szCs w:val="32"/>
          <w:u w:val="single"/>
          <w:lang w:val="en-US" w:eastAsia="zh-CN"/>
        </w:rPr>
        <w:t>计算机网络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b/>
          <w:sz w:val="32"/>
          <w:szCs w:val="32"/>
        </w:rPr>
        <w:t>实习报告书</w:t>
      </w:r>
    </w:p>
    <w:p w14:paraId="4BED6BFD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专    业：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>计算机科学与技术</w:t>
      </w:r>
      <w:r>
        <w:rPr>
          <w:rFonts w:hint="eastAsia" w:ascii="黑体" w:eastAsia="黑体"/>
          <w:sz w:val="30"/>
          <w:szCs w:val="30"/>
        </w:rPr>
        <w:t xml:space="preserve">   班    级：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计算机243班  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</w:p>
    <w:p w14:paraId="3EFB6D49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姓    名：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杨刘子达   </w:t>
      </w:r>
      <w:r>
        <w:rPr>
          <w:rFonts w:hint="eastAsia" w:ascii="黑体" w:eastAsia="黑体"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</w:rPr>
        <w:t xml:space="preserve">   学    号：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241002308     </w:t>
      </w:r>
      <w:r>
        <w:rPr>
          <w:rFonts w:hint="eastAsia" w:ascii="黑体" w:eastAsia="黑体"/>
          <w:sz w:val="30"/>
          <w:szCs w:val="30"/>
          <w:u w:val="single"/>
        </w:rPr>
        <w:t xml:space="preserve">  </w:t>
      </w:r>
    </w:p>
    <w:p w14:paraId="2ED73D99">
      <w:pPr>
        <w:rPr>
          <w:rFonts w:hint="eastAsia"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实习地点：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学研N10      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</w:rPr>
        <w:t xml:space="preserve">    任课教师：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齐建东      </w:t>
      </w:r>
      <w:r>
        <w:rPr>
          <w:rFonts w:hint="eastAsia" w:ascii="黑体" w:eastAsia="黑体"/>
          <w:sz w:val="30"/>
          <w:szCs w:val="30"/>
          <w:u w:val="single"/>
        </w:rPr>
        <w:t xml:space="preserve">    </w:t>
      </w:r>
    </w:p>
    <w:p w14:paraId="1ECF8BE7">
      <w:pPr>
        <w:rPr>
          <w:rFonts w:hint="eastAsia"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实习题目：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UDP Socket programming   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黑体" w:eastAsia="黑体"/>
          <w:sz w:val="30"/>
          <w:szCs w:val="30"/>
          <w:u w:val="single"/>
        </w:rPr>
        <w:t xml:space="preserve">       </w:t>
      </w:r>
    </w:p>
    <w:p w14:paraId="117AB64B">
      <w:pPr>
        <w:rPr>
          <w:rFonts w:hint="eastAsia" w:ascii="黑体"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</w:rPr>
        <w:t>实习环境：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PyCharm </w:t>
      </w:r>
      <w:r>
        <w:rPr>
          <w:rFonts w:hint="eastAsia" w:ascii="黑体" w:eastAsia="黑体"/>
          <w:sz w:val="30"/>
          <w:szCs w:val="30"/>
          <w:u w:val="single"/>
        </w:rPr>
        <w:t xml:space="preserve">                                       </w:t>
      </w:r>
    </w:p>
    <w:p w14:paraId="752DB8CC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实习要求：</w:t>
      </w:r>
    </w:p>
    <w:p w14:paraId="0D2DE925">
      <w:pPr>
        <w:numPr>
          <w:ilvl w:val="0"/>
          <w:numId w:val="0"/>
        </w:numPr>
        <w:spacing w:line="360" w:lineRule="auto"/>
        <w:ind w:left="360" w:leftChars="0" w:hanging="360" w:firstLineChars="0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ahoma" w:hAnsi="Tahoma" w:cs="Tahoma"/>
          <w:sz w:val="24"/>
        </w:rPr>
        <w:t>掌握UDP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socket程序结构。</w:t>
      </w:r>
    </w:p>
    <w:p w14:paraId="4BEF681A">
      <w:pPr>
        <w:numPr>
          <w:ilvl w:val="0"/>
          <w:numId w:val="0"/>
        </w:numPr>
        <w:spacing w:line="360" w:lineRule="auto"/>
        <w:rPr>
          <w:rFonts w:hint="eastAsia" w:ascii="Tahoma" w:hAnsi="Tahoma" w:eastAsia="黑体" w:cs="Tahoma"/>
          <w:sz w:val="24"/>
          <w:szCs w:val="30"/>
        </w:rPr>
      </w:pPr>
      <w:r>
        <w:rPr>
          <w:rFonts w:hint="eastAsia" w:ascii="Tahoma" w:hAnsi="Tahoma" w:cs="Tahoma"/>
          <w:sz w:val="24"/>
          <w:lang w:val="en-US" w:eastAsia="zh-CN"/>
        </w:rPr>
        <w:t>2.</w:t>
      </w:r>
      <w:r>
        <w:rPr>
          <w:rFonts w:hint="eastAsia" w:ascii="Tahoma" w:hAnsi="Tahoma" w:cs="Tahoma"/>
          <w:sz w:val="24"/>
        </w:rPr>
        <w:t>掌握自定义应用层报文格式及报文交互过程，即自定义应用层协议。</w:t>
      </w:r>
    </w:p>
    <w:p w14:paraId="4F7013F7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实习</w:t>
      </w:r>
      <w:r>
        <w:rPr>
          <w:rFonts w:hint="eastAsia" w:ascii="黑体" w:eastAsia="黑体"/>
          <w:sz w:val="30"/>
          <w:szCs w:val="30"/>
          <w:lang w:val="en-US" w:eastAsia="zh-CN"/>
        </w:rPr>
        <w:t>描述</w:t>
      </w:r>
      <w:r>
        <w:rPr>
          <w:rFonts w:hint="eastAsia" w:ascii="黑体" w:eastAsia="黑体"/>
          <w:sz w:val="30"/>
          <w:szCs w:val="30"/>
        </w:rPr>
        <w:t>：</w:t>
      </w:r>
    </w:p>
    <w:p w14:paraId="53963B8D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以下即是对总体工作过程的描述，也包含待完成的功能点，请仔细阅读。</w:t>
      </w:r>
    </w:p>
    <w:p w14:paraId="13F87949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（1）client和server都是基于UDP的命令行程序。client运行在host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os，server运行在guest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os。client端启动时在命令行方式下指定serverIP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serverPort。即，不是在代码中把IP、port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no固定死，可以传参给程序再run。</w:t>
      </w:r>
    </w:p>
    <w:p w14:paraId="5CC8D066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（2）在UDP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socket程序中模拟TCP的“连接建立”过程。</w:t>
      </w:r>
    </w:p>
    <w:p w14:paraId="1EEFD0A5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解释说明：</w:t>
      </w:r>
    </w:p>
    <w:p w14:paraId="7123F985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a.即建立完毕连接以后，才进入到“数据传输”阶段。这就需要你去构造client和server之间交互数据的首部，在首部中定义用于连接建立的字段。</w:t>
      </w:r>
    </w:p>
    <w:p w14:paraId="0C284A45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b.大家已经学过，UDP是非面向连接的，即UDPsocket程序中，client端是直接sendto数据给server，见P104页的UDPclient.py程序。</w:t>
      </w:r>
    </w:p>
    <w:p w14:paraId="00B602BA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c.对使用TCP的socket应用程序而言，应用层程序不用担心它所发送或接收的数据的可靠性问题。因为TCP去搞定丢失损坏等场景。</w:t>
      </w:r>
    </w:p>
    <w:p w14:paraId="61933BE3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d.如果应用程序即要使用UDP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socket还要‘可靠性’。那这种‘可靠性’就得应用程序的开发者（在应用层）来实现。</w:t>
      </w:r>
    </w:p>
    <w:p w14:paraId="686D54A5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e.连接建立报文的首部中（不管你咋设计），必须包含一个Student</w:t>
      </w:r>
      <w:r>
        <w:rPr>
          <w:rFonts w:hint="eastAsia" w:ascii="Tahoma" w:hAnsi="Tahoma" w:cs="Tahoma"/>
          <w:sz w:val="24"/>
          <w:lang w:val="en-US" w:eastAsia="zh-CN"/>
        </w:rPr>
        <w:t xml:space="preserve"> </w:t>
      </w:r>
      <w:r>
        <w:rPr>
          <w:rFonts w:hint="eastAsia" w:ascii="Tahoma" w:hAnsi="Tahoma" w:cs="Tahoma"/>
          <w:sz w:val="24"/>
        </w:rPr>
        <w:t>ID字段（2字节，无符号整型）。其值的计算规则为：取本人学号后4位数字，与0x5A3C做XOR运算，结果填入该字段。server端在收到连接请求时，须验证该字段是否符合规则（即对收到的值再次XOR0x5A3C，检查结果是否是合法的4位整数范围0-9999）；若不合法，server拒绝连接并打印错误信息。</w:t>
      </w:r>
    </w:p>
    <w:p w14:paraId="71972A9D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（3）在“数据传输”阶段，要模拟TCP的可靠数据传输。对client发送的数据包，server端采用随机丢弃（随机不响应）的方式，“假装没收到”，来模拟丢包场景，丢包率自定。</w:t>
      </w:r>
    </w:p>
    <w:p w14:paraId="4F4AAB44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解释说明：</w:t>
      </w:r>
    </w:p>
    <w:p w14:paraId="7E992EA2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a.你现在在写基于UDP的应用层程序，即你的程序依赖UDP。UDP虽然不可靠，但指望UDP发生丢包事件也是概率极低的，即server端的运输层UDP没收到client端运输层的UDP数据报。所以“丢包”这种事，你得自己在应用层程序中来模拟、制造场景。</w:t>
      </w:r>
    </w:p>
    <w:p w14:paraId="559F025F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b.你可以不模拟‘损坏’的场景。如果你想实现，那当然越完善越好。</w:t>
      </w:r>
    </w:p>
    <w:p w14:paraId="502AEABA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c.程序运行时，须自动生成一份运行日志文件`run_log.txt`，记录每一次发包、收包、超时、重传事件。提交时，`run_log.txt`中的时间戳须与wireshark抓包截图中对应数据包的时间戳能够相互印证（误差在合理范围内）。验收时会对照二者进行核查。日志文件须为程序真实运行生成，不得手动编辑。</w:t>
      </w:r>
    </w:p>
    <w:p w14:paraId="197BB0D9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只考虑`client=&gt;server`发送数据时的不可靠即可。假设`server=&gt;client`的完全没问题。</w:t>
      </w:r>
    </w:p>
    <w:p w14:paraId="54E5E4BB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（4）给client设定一个超时时间，假设是300ms，你可以自己调整这个值。在超时时间内：</w:t>
      </w:r>
    </w:p>
    <w:p w14:paraId="1284C010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a.若能接收到来自于server的响应报文，则计算本次交互的RTT（单位：ms）以及sever的系统时间（hh-mm-ss）。</w:t>
      </w:r>
    </w:p>
    <w:p w14:paraId="09C8EF65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b.server可以对client发送的多个报文采用累积确认方式的响应报文。</w:t>
      </w:r>
    </w:p>
    <w:p w14:paraId="7C94B766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c.若client没有收到来自于server的回复，则认为发了丢包。若发生丢包，则重传。</w:t>
      </w:r>
    </w:p>
    <w:p w14:paraId="4DC9B5DC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对“超时时间设定为300ms这事”，更精确的做法是，不断收集往返RTT，去实时计算、调整超时时间。大家学过TCP估算超时时间的公式，见教材P155。本实验中，你可以自定义更简单计算，例如把若干次RTT的平均值的5倍作为超时时间，等等，你可以自己定义。</w:t>
      </w:r>
    </w:p>
    <w:p w14:paraId="4E52A80A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如果你模拟了‘快重传’（教材P160），那更好了，但不做必须完成的要求。</w:t>
      </w:r>
    </w:p>
    <w:p w14:paraId="6F9E37ED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（5）client端，应用层采用固定“发送窗口”大小400字节。</w:t>
      </w:r>
    </w:p>
    <w:p w14:paraId="23D46AFF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解释说明：模拟GBN协议。</w:t>
      </w:r>
    </w:p>
    <w:p w14:paraId="271981B2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client端的发送窗口固定为400字节，即发送端窗口最大400字节。每次发送的UDP数据包中的数据大小限定在40字节到80字节之间，每次随机（课堂上讲解GBN时，是把每个data都按固定长度来对待的，还记得？）。窗口内容纳最多10个、最少5个UDP数据包。server作为接收端，每次只能接收1个UDP数据包。</w:t>
      </w:r>
    </w:p>
    <w:p w14:paraId="1775F928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出于简化目的，你也可以每次固定发送80字节，最多一次发5个80字节的udp数据包，假设分别是1、2、3、4、5。只有对5个中的第1个udp数据包被确认了，才可以继续发送第6个数据包。</w:t>
      </w:r>
    </w:p>
    <w:p w14:paraId="05A787A6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进一步，如果你想模拟SR协议，那当然更好啦。但不做必须完成的要求。</w:t>
      </w:r>
    </w:p>
    <w:p w14:paraId="638F538F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（6）client端每发送一个udp数据包，print出“第n个（第x~y字节）client端已经发送”，n是你发送的数据包的编号、x和y是你发送过的数据的编号。</w:t>
      </w:r>
    </w:p>
    <w:p w14:paraId="0C8588A4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a.若收到了来自于server端的response，则print出“第n个（第x~y字节）server端已经收到，RTT是xxxms”。</w:t>
      </w:r>
    </w:p>
    <w:p w14:paraId="79D7C06F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b.若发生超时，假设300ms（这个数字可以自定义）内没有收到来自于server的response，发生重传，则print出“重传第n个（第x~y字节）数据包”。</w:t>
      </w:r>
    </w:p>
    <w:p w14:paraId="0DAC4BA7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注意：这里要求的“第n个（第x~y字节）”，说明你得跟踪记录每段数据的边界。</w:t>
      </w:r>
    </w:p>
    <w:p w14:paraId="77E8DC83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（7）根据上面各条的要求，你自定义这个可以（在一定程度上）保证可靠性的UDPsocket应用层的协议首部的格式。</w:t>
      </w:r>
    </w:p>
    <w:p w14:paraId="3B608FAA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注意：每个人对协议格式即首部的设计，从命名到字段大小到顺序，完全重合的概率是极低的。如果两或多人完全一样，那大概率是互相抄袭。</w:t>
      </w:r>
    </w:p>
    <w:p w14:paraId="43A81787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（8）当你想发送给server的30个（这个数字你可以自己定）UDP数据包，server都收到以后。在client端，打印出如下【汇总】信息：</w:t>
      </w:r>
    </w:p>
    <w:p w14:paraId="229B6DA3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-丢包率：xx%。按“30÷实际发送的udppacketnumber”计算。</w:t>
      </w:r>
    </w:p>
    <w:p w14:paraId="3FC9DDA8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-整个过程中的最大RTT、最小RTT、平均RTT、RTT的标准差。（统计量等核算，请使用python的pandas。pandas是你今后必学的。）</w:t>
      </w:r>
    </w:p>
    <w:p w14:paraId="0FF14841">
      <w:pPr>
        <w:numPr>
          <w:ilvl w:val="0"/>
          <w:numId w:val="0"/>
        </w:numPr>
        <w:spacing w:line="360" w:lineRule="auto"/>
        <w:rPr>
          <w:rFonts w:hint="eastAsia" w:ascii="Tahoma" w:hAnsi="Tahoma" w:cs="Tahoma"/>
          <w:sz w:val="24"/>
        </w:rPr>
      </w:pPr>
      <w:r>
        <w:rPr>
          <w:rFonts w:hint="eastAsia" w:ascii="Tahoma" w:hAnsi="Tahoma" w:cs="Tahoma"/>
          <w:sz w:val="24"/>
        </w:rPr>
        <w:t>（9）在client-server交互过程中，使用wireshark抓包。</w:t>
      </w:r>
    </w:p>
    <w:p w14:paraId="34468E13">
      <w:pPr>
        <w:jc w:val="both"/>
        <w:rPr>
          <w:rFonts w:hint="eastAsia"/>
          <w:lang w:val="en-US" w:eastAsia="zh-CN"/>
        </w:rPr>
      </w:pPr>
    </w:p>
    <w:p w14:paraId="46FF2CA2">
      <w:pPr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br w:type="page"/>
      </w:r>
    </w:p>
    <w:p w14:paraId="691BFFBA">
      <w:pPr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实现</w:t>
      </w:r>
      <w:r>
        <w:rPr>
          <w:rFonts w:hint="eastAsia" w:ascii="黑体" w:eastAsia="黑体"/>
          <w:sz w:val="30"/>
          <w:szCs w:val="30"/>
          <w:lang w:val="en-US" w:eastAsia="zh-CN"/>
        </w:rPr>
        <w:t>结果:</w:t>
      </w:r>
    </w:p>
    <w:p w14:paraId="4D2AA1E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a.Wireshark包捕获截图</w:t>
      </w:r>
    </w:p>
    <w:p w14:paraId="5422304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2624455" cy="2404110"/>
            <wp:effectExtent l="0" t="0" r="4445" b="8890"/>
            <wp:docPr id="4" name="图片 4" descr="ab9a9441f206b3b75e5a36d3e8e9d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9a9441f206b3b75e5a36d3e8e9df0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2637155" cy="2415540"/>
            <wp:effectExtent l="0" t="0" r="4445" b="10160"/>
            <wp:docPr id="5" name="图片 5" descr="080f146c12745a1dc032705683f12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80f146c12745a1dc032705683f12e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951C">
      <w:p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抓包总览</w:t>
      </w:r>
    </w:p>
    <w:p w14:paraId="3F37D3B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502B7D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1.连接建立阶段（模拟握手）</w:t>
      </w:r>
    </w:p>
    <w:p w14:paraId="7D3EE15F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35885" cy="2426970"/>
            <wp:effectExtent l="0" t="0" r="5715" b="1143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638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CONNECT报文（客户端-&gt;服务端）：第1行</w:t>
      </w:r>
    </w:p>
    <w:p w14:paraId="3F09508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特征：Length=43，负载长度Len=11。对应你代码中!BHII结构（1字节Type+2字节Token+4字节文件总长+4字节块数=11字节）。</w:t>
      </w:r>
    </w:p>
    <w:p w14:paraId="4CC9A89E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49855" cy="2439670"/>
            <wp:effectExtent l="0" t="0" r="4445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3702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CONNECT_ACK报文（服务端-&gt;客户端）：第2行</w:t>
      </w:r>
    </w:p>
    <w:p w14:paraId="46BBFC9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特征：Length=42，负载长度Len=10。对应代码中!BB8s结构（1字节Type+1字节Status+8字节时间戳=10字节）。</w:t>
      </w:r>
    </w:p>
    <w:p w14:paraId="49B20DD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2.正常数据传输与累计确认（GBN窗口机制）</w:t>
      </w:r>
    </w:p>
    <w:p w14:paraId="0EF4BD75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29535" cy="2421255"/>
            <wp:effectExtent l="0" t="0" r="12065" b="44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76E8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发送DATA数据包（客户端-&gt;服务端）：例如第3行</w:t>
      </w:r>
    </w:p>
    <w:p w14:paraId="2292F72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特征：Length=123，负载长度Len=91（其中头部11字节，实际文件块数据80字节）。</w:t>
      </w:r>
    </w:p>
    <w:p w14:paraId="3501957B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43505" cy="2433955"/>
            <wp:effectExtent l="0" t="0" r="1079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FFD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接收ACK确认包（服务端-&gt;客户端）：例如第4行</w:t>
      </w:r>
    </w:p>
    <w:p w14:paraId="16D5D96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特征：Length=45，负载长度Len=13。对应代码中!BI8s结构（1字节Type+4字节ACK序列号+8字节时间戳=13字节）。</w:t>
      </w:r>
    </w:p>
    <w:p w14:paraId="3A44FEE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3.超时重传机制</w:t>
      </w:r>
    </w:p>
    <w:p w14:paraId="629B79B7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578100" cy="2374265"/>
            <wp:effectExtent l="0" t="0" r="0" b="63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5245" cy="2389505"/>
            <wp:effectExtent l="0" t="0" r="8255" b="1079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78C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发生丢包（未及时确认）的原始报文：第5行</w:t>
      </w:r>
    </w:p>
    <w:p w14:paraId="20D3DEA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特征：Length=90，负载长度Len=58。发送时间约为10:26:14.275。</w:t>
      </w:r>
    </w:p>
    <w:p w14:paraId="6FC78D8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触发超时重传的报文：第17行</w:t>
      </w:r>
    </w:p>
    <w:p w14:paraId="549C223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特征：Length=90，负载长度Len=58（与第5行完全一致，说明是同一个包）。发送时间约为10:26:14.581。</w:t>
      </w:r>
    </w:p>
    <w:p w14:paraId="55E3CEC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第17行与第5行的时间戳相差约306ms，刚好略大于代码中设置的300ms超时阈值。证明了当原始包未收到ACK时，应用层成功触发了超时重传机制。</w:t>
      </w:r>
    </w:p>
    <w:p w14:paraId="2A19873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72A5804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4.连接断开阶段（模拟挥手）</w:t>
      </w:r>
    </w:p>
    <w:p w14:paraId="0DA620AA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29535" cy="2421255"/>
            <wp:effectExtent l="0" t="0" r="12065" b="444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D2D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FIN报文（客户端-&gt;服务端）：第84行</w:t>
      </w:r>
    </w:p>
    <w:p w14:paraId="0AA2265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特征：Length=37，负载长度Len=5。对应代码中!BI结构（1字节Type+4字节文件大小=5字节）。</w:t>
      </w:r>
    </w:p>
    <w:p w14:paraId="1EC7B264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49855" cy="2439670"/>
            <wp:effectExtent l="0" t="0" r="4445" b="1143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B36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FIN_ACK报文（服务端-&gt;客户端）：第85行</w:t>
      </w:r>
    </w:p>
    <w:p w14:paraId="549461D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特征：Length=37，负载长度Len=5。服务端确认接收完成。</w:t>
      </w:r>
    </w:p>
    <w:p w14:paraId="745475A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b.在实现上的关键点和对应的(代码)解决方案</w:t>
      </w:r>
    </w:p>
    <w:p w14:paraId="489C2D4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1.关键点：UDP面向无连接的特性下，如何模拟“连接建立”</w:t>
      </w:r>
    </w:p>
    <w:p w14:paraId="6C0F02B2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54300" cy="1572260"/>
            <wp:effectExtent l="0" t="0" r="0" b="254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2235" cy="1007745"/>
            <wp:effectExtent l="0" t="0" r="12065" b="825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032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解决方案：设计了类似TCP握手的交互。客户端启动时必须先向服务端发送携带学号Token的请求，服务端校验通过后才为其分配资源并返回CONNECT_ACK。</w:t>
      </w:r>
    </w:p>
    <w:p w14:paraId="04B7211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294B39B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2.关键点：如何实现基于累计确认(Cumulative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ACK)的超时重传机制</w:t>
      </w:r>
    </w:p>
    <w:p w14:paraId="58199944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640965" cy="1608455"/>
            <wp:effectExtent l="0" t="0" r="635" b="444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4EF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解决方案：客户端维护了一个发送窗口边界（base_index和next_index），并用字典sent_at记录每个Seq的发送时间。每次循环时检查base_index对应的最老数据包是否超时。如果捕获到socket.timeout异常，则将窗口内所有未被确认的包重新发送。</w:t>
      </w:r>
    </w:p>
    <w:p w14:paraId="05F1CA6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3.关键点：服务端如何处理乱序和重复包，保证数据完整性</w:t>
      </w:r>
    </w:p>
    <w:p w14:paraId="7C438DFA">
      <w:pPr>
        <w:jc w:val="center"/>
      </w:pPr>
      <w:r>
        <w:drawing>
          <wp:inline distT="0" distB="0" distL="114300" distR="114300">
            <wp:extent cx="2627630" cy="1176020"/>
            <wp:effectExtent l="0" t="0" r="1270" b="508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ACEF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解决方案：服务端在Session类中维护了expected_seq。只有当收到的包序号严格等于期待的序号时，才会将Payload追加到文件缓存中；若收到乱序或重复包，则直接丢弃，但仍会重传当前的累计ACK（last_acked_seq），以促使客户端尽早重传丢失的包。</w:t>
      </w:r>
    </w:p>
    <w:p w14:paraId="50C35F5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4.关键点：如何精确控制数据包的大小和滑动窗口容量</w:t>
      </w:r>
    </w:p>
    <w:p w14:paraId="06A39475">
      <w:pPr>
        <w:jc w:val="center"/>
        <w:rPr>
          <w:rFonts w:hint="default"/>
        </w:rPr>
      </w:pPr>
      <w:r>
        <w:drawing>
          <wp:inline distT="0" distB="0" distL="114300" distR="114300">
            <wp:extent cx="2632710" cy="1701800"/>
            <wp:effectExtent l="0" t="0" r="889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2070" cy="795020"/>
            <wp:effectExtent l="0" t="0" r="11430" b="508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EEF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解决方案：包大小限制：在客户端的split_chunks函数中，通过循环配合random.randint(min_len,max_len)严格控制每一块数据都在40-80字节之间。</w:t>
      </w:r>
    </w:p>
    <w:p w14:paraId="6D04BFD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窗口容量限制：在send_reliable的发送循环中，通过outstanding_window()累加当前窗口内已发但未确认的数据总量，超过400字节时强制阻塞发送，等待ACK推进窗口。</w:t>
      </w:r>
    </w:p>
    <w:p w14:paraId="53515ADC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c.你都用到并掌握了哪些知识点。哪些知识是你通过完成本task熟悉并掌握的，请简要列举。</w:t>
      </w:r>
    </w:p>
    <w:p w14:paraId="5B64D6E1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Python的socket编程基础（SOCK_DGRAM UDP套接字的使用）。</w:t>
      </w:r>
    </w:p>
    <w:p w14:paraId="63FD7B4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UDP协议无连接、不可靠的基础理论。</w:t>
      </w:r>
    </w:p>
    <w:p w14:paraId="497CDDC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文件I/O读写与Python的struct二进制数据打包。</w:t>
      </w:r>
    </w:p>
    <w:p w14:paraId="28D9154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可靠UDP(RUDP)的底层设计：深刻理解了如何在一个不可靠的传输层之上，通过应用层代码实现可靠性。亲自实现了序列号(Seq)、确认应答(ACK)、超时重传(Retransmission)等机制。</w:t>
      </w:r>
    </w:p>
    <w:p w14:paraId="399C90C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滑动窗口与流量控制(Sliding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Window)：掌握了如何使用基于字节的滑动窗口（而不是基于包数量）来控制发送速率，避免网络拥塞或接收端处理不过来。</w:t>
      </w:r>
    </w:p>
    <w:p w14:paraId="163ADC3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累计确认机制(Cumulative ACK)：理解并实现了GBN（Go-Back-N，回退N步）风格的累计确认协议，即一个ACK可以确认该序号之前的所有数据包。</w:t>
      </w:r>
    </w:p>
    <w:p w14:paraId="713F01F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网络时钟与RTT计算：学会了在客户端记录发送时间（time.perf_counter()），并在收到ACK时实时计算往返时延（RTT），为未来实现动态超时机制（如TCP的Jacobson算法）打下基础。</w:t>
      </w:r>
    </w:p>
    <w:p w14:paraId="698A1200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网络异常模拟：掌握了如何在服务端代码中注入随机或固定丢包模型（LossModel），用于测试和验证网络协议的鲁棒性。</w:t>
      </w:r>
    </w:p>
    <w:p w14:paraId="2EE9BF6D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d.Git的URL</w:t>
      </w:r>
    </w:p>
    <w:p w14:paraId="3DEF88A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https://github.com/ylhsrsz/cnw.git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A1C24"/>
    <w:rsid w:val="0D984EEB"/>
    <w:rsid w:val="267A1C24"/>
    <w:rsid w:val="32843287"/>
    <w:rsid w:val="505D2A87"/>
    <w:rsid w:val="76365FB3"/>
    <w:rsid w:val="76661B74"/>
    <w:rsid w:val="79132AA2"/>
    <w:rsid w:val="7DD063CA"/>
    <w:rsid w:val="7F8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1663</Words>
  <Characters>2811</Characters>
  <Lines>0</Lines>
  <Paragraphs>0</Paragraphs>
  <TotalTime>42</TotalTime>
  <ScaleCrop>false</ScaleCrop>
  <LinksUpToDate>false</LinksUpToDate>
  <CharactersWithSpaces>2988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2026-06-11T09:57:00Z</dcterms:created>
  <dc:creator>洋流</dc:creator>
  <cp:lastModifiedBy>洋流</cp:lastModifiedBy>
  <dcterms:modified xsi:type="dcterms:W3CDTF">2026-06-12T03:20:44Z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DBC6DD43D0CC44B3B0327BC40AEB59E9_13</vt:lpwstr>
  </property>
  <property fmtid="{D5CDD505-2E9C-101B-9397-08002B2CF9AE}" pid="4" name="KSOTemplateDocerSaveRecord">
    <vt:lpwstr>eyJoZGlkIjoiZmUxZmIxMmNlMmYzYTMyMDAyY2E4ZjRmYjU3MTk3OGIiLCJ1c2VySWQiOiIxNjE2OTQ0MDgwIn0=</vt:lpwstr>
  </property>
</Properties>
</file>