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2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144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MEETING MINUTES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Governing Committee (GC) of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Facilitation of Resources to Invest in Strengthening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Ukraine Financial Intermediary Fund (F.O.R.T.I.S. Ukraine FIF) </w:t>
      </w:r>
    </w:p>
    <w:p>
      <w:pPr>
        <w:autoSpaceDN w:val="0"/>
        <w:autoSpaceDE w:val="0"/>
        <w:widowControl/>
        <w:spacing w:line="230" w:lineRule="auto" w:before="4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Date: November 21, 2024</w:t>
      </w:r>
    </w:p>
    <w:p>
      <w:pPr>
        <w:autoSpaceDN w:val="0"/>
        <w:autoSpaceDE w:val="0"/>
        <w:widowControl/>
        <w:spacing w:line="300" w:lineRule="exact" w:before="6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Opening: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meeting was called to order at 7:00 am EST by Linda Van Gelder, acting as Chair,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Washington DC with participants joining remotely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Present: 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Governing Committee: Philippe Hall; Savithri Wesche (Canada); Masaya Hatoma (Japan); Olga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Zykova, Yuri Butsa (Ukraine); Brian McCauley, Maria Longi (United States). </w:t>
      </w:r>
    </w:p>
    <w:p>
      <w:pPr>
        <w:autoSpaceDN w:val="0"/>
        <w:autoSpaceDE w:val="0"/>
        <w:widowControl/>
        <w:spacing w:line="266" w:lineRule="exact" w:before="19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Interim-Secretariat: Linda Van Gelder, Carolina Sanchez Paramo, Anthony Gaeta </w:t>
      </w:r>
    </w:p>
    <w:p>
      <w:pPr>
        <w:autoSpaceDN w:val="0"/>
        <w:autoSpaceDE w:val="0"/>
        <w:widowControl/>
        <w:spacing w:line="266" w:lineRule="exact" w:before="1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Trustee: Traci Phillips, Ashish Makkar </w:t>
      </w:r>
    </w:p>
    <w:p>
      <w:pPr>
        <w:autoSpaceDN w:val="0"/>
        <w:autoSpaceDE w:val="0"/>
        <w:widowControl/>
        <w:spacing w:line="266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World Bank Legal: Duncan Kiara, Maria Lourdes Pardo, Andrew Giddings </w:t>
      </w:r>
    </w:p>
    <w:p>
      <w:pPr>
        <w:autoSpaceDN w:val="0"/>
        <w:autoSpaceDE w:val="0"/>
        <w:widowControl/>
        <w:spacing w:line="298" w:lineRule="exact" w:before="6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minutes summarize the discussion and decisions of the first meeting of the F.O.R.T.I.S.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Ukraine FIF following its endorsement of the proposed agenda (attached). </w:t>
      </w:r>
    </w:p>
    <w:p>
      <w:pPr>
        <w:autoSpaceDN w:val="0"/>
        <w:autoSpaceDE w:val="0"/>
        <w:widowControl/>
        <w:spacing w:line="298" w:lineRule="exact" w:before="16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Item 1: Document Approval.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Governing Committee provisionally approved the (i) Standard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of the template Contribution Agreement/Arrangement; (ii) Financial Procedures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(FPA) template; and (iii) the Funding Request Template. Further, there was provisional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 on all aspects of the (iv) Governance Framework; and (v) Operations Manual, except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paragraphs related to contribution thresholds and the mechanism for the potential determination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voting rights for new contributors. </w:t>
      </w:r>
    </w:p>
    <w:p>
      <w:pPr>
        <w:autoSpaceDN w:val="0"/>
        <w:autoSpaceDE w:val="0"/>
        <w:widowControl/>
        <w:spacing w:line="266" w:lineRule="exact" w:before="1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areas with provisional approval, the following was noted: 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16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Funding Request Template, language will be proposed by Ukraine on the process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endorsing proposals and will be inserted accordingly. 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Financial Procedures Agreement template, language in sections 4.1 (a) and 4.7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accepted. It was agreed that in deciding on specific Funding Request Proposals,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Governing Committee can request clarifications from the Implementing Entities in advance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approving funding requests that would permit Governing Committee members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confirm that the use of the FIF funds would be aligned with contributors’ funding mandates. </w:t>
      </w:r>
    </w:p>
    <w:p>
      <w:pPr>
        <w:autoSpaceDN w:val="0"/>
        <w:autoSpaceDE w:val="0"/>
        <w:widowControl/>
        <w:spacing w:line="298" w:lineRule="exact" w:before="0" w:after="0"/>
        <w:ind w:left="72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World Bank counsel noted that the use of bilateral side letters is exceptional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inconsistent with the nature of a pooled fund vehicle but acknowledged the World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had accepted side emails in respect of regular trust fund financing for the PEACE facility, </w:t>
      </w:r>
    </w:p>
    <w:p>
      <w:pPr>
        <w:autoSpaceDN w:val="0"/>
        <w:autoSpaceDE w:val="0"/>
        <w:widowControl/>
        <w:spacing w:line="228" w:lineRule="auto" w:before="38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862" w:right="135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86" w:lineRule="exact" w:before="0" w:after="16"/>
        <w:ind w:left="72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further acknowledged that for the F.O.R.T.I.S. Ukraine FIF the Governing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 specify, in the context of its guidance to Implementing Entities regarding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consideration of funding requests, the nature of eligible expenditures under projects to be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9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financed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FIF.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Standard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Provisions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Contribution </w:t>
            </w:r>
          </w:p>
        </w:tc>
      </w:tr>
    </w:tbl>
    <w:p>
      <w:pPr>
        <w:autoSpaceDN w:val="0"/>
        <w:autoSpaceDE w:val="0"/>
        <w:widowControl/>
        <w:spacing w:line="266" w:lineRule="exact" w:before="1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Agreement/Arrangements, there are no changes. 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 the Operations Manual, the last sentence of the paragraph 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Consultation Prior to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Contributor Cancellation”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will be replaced with the following: “For the avoidance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doubt, the provisions of Section 6 of the Standard Provisions to the Contribution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Agreement/Arrangement will apply.” During the discussion, the GC agreed that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 does not suggest that a Contributor will require the approval of the GC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withdraw funds. </w:t>
      </w:r>
    </w:p>
    <w:p>
      <w:pPr>
        <w:autoSpaceDN w:val="0"/>
        <w:autoSpaceDE w:val="0"/>
        <w:widowControl/>
        <w:spacing w:line="298" w:lineRule="exact" w:before="16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Secretariat will make the above changes and update the documents for any consistency issues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minor factual or typographical corrections. A clean version will be circulated by cob Friday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November 22. The GC agreed to respond to the revised documents by cob Monday November 25,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the possibility of an affirmative approval with a request to fix a specific typo or to correct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specific error. If the Voting Members do not approve, the Chair and the Secretariat will agree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way forward. 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approval of the full suite of documents requires resolution of the outstanding issue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to membership in and governance of the GC as related to new contributors.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meeting, the GC clarified: (i) that contributions of all amounts from World Bank member countries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welcomed, and (ii) that it would be acceptable for new contributors contributing at least $50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million equivalent to have Observer status to the Governing Committee. The World Bank team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noted the GC’s concern with specifying a threshold for voting membership without the GC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the authority to decide on new Voting Members. The World Bank agreed to consult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internally on what (if any) alternative language can be accepted and will communicate this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 as soon as feasible. Depending on the outcome, and the GC’s view of the outcome, either: 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text will be inserted and/or confirmed or (ii) the GC and World Bank will continue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deliberations to seek resolution. The resolution of this issue will need to be reflected in both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Governance Framework and Operations Manual in several places.</w:t>
      </w:r>
    </w:p>
    <w:p>
      <w:pPr>
        <w:autoSpaceDN w:val="0"/>
        <w:autoSpaceDE w:val="0"/>
        <w:widowControl/>
        <w:spacing w:line="298" w:lineRule="exact" w:before="16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Item 2: Operating Context.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GC welcomed the overview provided by the GC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representing the Government of Ukraine indicating Ukraine’s budget and financing gap needs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2025 and 2026 and the importance of the F.O.R.T.I.S. Ukraine FIF in ensuring adherence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IMF Extended Fund Facility Arrangement on which the Ukrainian authorities and IMF staff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reached Staff Level Agreement on the Sixth Review; and for helping sustain the provision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humanitarian and social services. 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Item 3: Strategic Directions.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 Members representing the Government of Ukraine indicated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initial financing through the F.O.R.T.I.S Ukraine FIF is envisioned to be directed to direct budget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 (DBS), but noted flexibility should be maintained to be able to shift financing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to recovery and reconstruction needs. Ukraine highlighted that funds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F.O.R.T.I.S. Ukraine FIF are key in supporting Ukraine’s IMF program and cautioned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downside financing needs scenario would require substantial DBS from the F.O.R.T.I.S. Ukraine </w:t>
      </w:r>
    </w:p>
    <w:p>
      <w:pPr>
        <w:autoSpaceDN w:val="0"/>
        <w:autoSpaceDE w:val="0"/>
        <w:widowControl/>
        <w:spacing w:line="228" w:lineRule="auto" w:before="314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724" w:right="135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FIF to flexibly meet Ukraine’s needs in 2025.  Ukraine noted that DBS is key to keeping Ukraine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afloat in the near term, particularly given the recent escalation of attacks by Russia.  Ukraine noted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first and foremost, they need donor funds to ensure financial sustainability, including covering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social expenditures.  Ukraine indicated that it is very familiar with existing Bank tools that could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used for budget support and providing accountability and transparency on the use of funds. </w:t>
      </w:r>
    </w:p>
    <w:p>
      <w:pPr>
        <w:autoSpaceDN w:val="0"/>
        <w:autoSpaceDE w:val="0"/>
        <w:widowControl/>
        <w:spacing w:line="298" w:lineRule="exact" w:before="30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Government of Ukraine GC members also committed to provide a short note (2-3 pages)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describing the Government’s proposed Strategic Directions for the F.O.R.T.I.S. Ukraine FIF. </w:t>
      </w:r>
    </w:p>
    <w:p>
      <w:pPr>
        <w:autoSpaceDN w:val="0"/>
        <w:autoSpaceDE w:val="0"/>
        <w:widowControl/>
        <w:spacing w:line="298" w:lineRule="exact" w:before="296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Item 4: Work Plan, Budget, and Fees.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GC agreed that the work plan and budget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Secretariat and Trustee should be submitted by December 6, and that its approval can be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Decision without a Meeting by December 13. The Secretariat committed to provide a note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GC by December 6 describing the agreed approach to fees for the Secretariat, Trustee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World Bank as Implementing Entity, and that its approval can be made through Decision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without a Meeting by December 13.</w:t>
      </w:r>
    </w:p>
    <w:p>
      <w:pPr>
        <w:autoSpaceDN w:val="0"/>
        <w:autoSpaceDE w:val="0"/>
        <w:widowControl/>
        <w:spacing w:line="298" w:lineRule="exact" w:before="162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Item 5: Communications Strategy.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GC agreed that the Secretariat will provide a plan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timeline for developing and making operational a web page by December 6, and that it can proceed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implementation of the plan through Decision without a Meeting. GC members noted that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may wish to exchange views on any early public communications.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Item 6: Appointment of the Chair.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GC selected the United States representative Brian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McCauley as Chair of the F.O.R.T.I.S. FIF Ukraine for a period of one year. </w:t>
      </w:r>
    </w:p>
    <w:p>
      <w:pPr>
        <w:autoSpaceDN w:val="0"/>
        <w:autoSpaceDE w:val="0"/>
        <w:widowControl/>
        <w:spacing w:line="228" w:lineRule="auto" w:before="659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724" w:right="135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  <w:u w:val="single"/>
        </w:rPr>
        <w:t>Attachment:Agreed Agenda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650" w:after="0"/>
        <w:ind w:left="144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AGENDA for FIRST MEETING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Governing Committee (GC) of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Facilitation of Resources to Invest in Strengthening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Ukraine Financial Intermediary Fund (F.O.R.T.I.S. Ukraine FIF) </w:t>
      </w:r>
    </w:p>
    <w:p>
      <w:pPr>
        <w:autoSpaceDN w:val="0"/>
        <w:autoSpaceDE w:val="0"/>
        <w:widowControl/>
        <w:spacing w:line="230" w:lineRule="auto" w:before="3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Agenda Items 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Document Approval.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 the GC approve the (i) Governance Framework; 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Operations Manual; (iii) Standard Provisions of the Contribution Arrangement; (iv)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Agreement; and (iv) Funding Request Template. </w:t>
      </w:r>
    </w:p>
    <w:p>
      <w:pPr>
        <w:autoSpaceDN w:val="0"/>
        <w:tabs>
          <w:tab w:pos="720" w:val="left"/>
        </w:tabs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Operating Context.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Government of Ukraine will take the floor to provide a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overview of the current operating context in Ukraine and Ukraine’s most pressing needs. 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1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Strategic Directions.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 the GC agree that in setting strategic directions, this should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 a discussion of Ukraine’s anticipated financing and recovery needs over the next three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years, with a primary focus on the next 12 months, and how the FIF can best address those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needs. The Government of Ukraine will submit a short Strategic Directions Note to the GC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comment and the Strategic Directions will be agreed by the GC prior to first disbursement. 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Work Plan, Budget, and Fees.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 the GC agree that the work plan and budget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Secretariat and Trustee should be submitted by December 6, and that its approval can be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Decision without a Meeting by December 13? Does the GC agree that the Secretariat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provide a short note on the agreements reached around fees by December 6, and that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 can be made through Decision without a Meeting by December 13 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Communications Strategy.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 the GC agree that the Secretariat should provide a plan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timeline for developing a web page by December 6 and proceed with implementing the plan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Decision without a Meeting? Are there any other elements of an approach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that the GC wants to discuss/consider? </w:t>
      </w:r>
    </w:p>
    <w:p>
      <w:pPr>
        <w:autoSpaceDN w:val="0"/>
        <w:tabs>
          <w:tab w:pos="720" w:val="left"/>
        </w:tabs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Appointment of the Chair.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 the GC approve the appointment of [Nominee]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Chair for a period of one year? </w:t>
      </w:r>
    </w:p>
    <w:p>
      <w:pPr>
        <w:autoSpaceDN w:val="0"/>
        <w:autoSpaceDE w:val="0"/>
        <w:widowControl/>
        <w:spacing w:line="228" w:lineRule="auto" w:before="354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 </w:t>
      </w:r>
    </w:p>
    <w:sectPr w:rsidR="00FC693F" w:rsidRPr="0006063C" w:rsidSect="00034616">
      <w:pgSz w:w="12240" w:h="15840"/>
      <w:pgMar w:top="724" w:right="1362" w:bottom="4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