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050_IDA_Financial_Statements_March_2025.pdf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03_tai_chinh_ke_toan/050_IDA_Financial_Statements_March_2025.pdf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International Development Association</w:t>
        <w:br/>
        <w:br/>
        <w:br/>
        <w:t xml:space="preserve"> Management’s Discussion &amp; Analysis</w:t>
        <w:br/>
        <w:t xml:space="preserve">                 and</w:t>
        <w:br/>
        <w:t>Condensed Quarterly Financial Statements</w:t>
        <w:br/>
        <w:t xml:space="preserve">           March 31, 2025</w:t>
        <w:br/>
        <w:t xml:space="preserve">             (Unaudited)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Contents</w:t>
        <w:br/>
        <w:t>Section I: Executive Summary                Summary of Financial Results                   4</w:t>
        <w:br/>
        <w:t>Section II: Overview                        IDA Replenishment                              6</w:t>
        <w:br/>
        <w:t xml:space="preserve">                                            Replenishment of Resources                     6</w:t>
        <w:br/>
        <w:t xml:space="preserve">                                            IDA Crisis Facility                            6</w:t>
        <w:br/>
        <w:t xml:space="preserve">                                            Financial Business Model                       7</w:t>
        <w:br/>
        <w:t xml:space="preserve">                                            Basis of Reporting                             7</w:t>
        <w:br/>
        <w:t>Section III: IDA's Financial Resources      IDA20 Funding                                  8</w:t>
        <w:br/>
        <w:t xml:space="preserve">                                            Allocation of IDA20 Resources                  8</w:t>
        <w:br/>
        <w:t>Section IV: Financial Results               Financial Results and Portfolio Performance   10</w:t>
        <w:br/>
        <w:t>Section V: Risk Management                  Risk Governance                               19</w:t>
        <w:br/>
        <w:t xml:space="preserve">                                            Management of IDA's Risks                     19</w:t>
        <w:br/>
        <w:t>Section VI: Governance                      Senior Management Changes                     24</w:t>
        <w:br/>
        <w:br/>
        <w:t>Tables</w:t>
        <w:br/>
        <w:t>Table 1: Selected Financial Data                                                           2</w:t>
        <w:br/>
        <w:t>Table 2: Cumulative Net Commitments under IDA20                                            9</w:t>
        <w:br/>
        <w:t>Table 3: Condensed Statements of Income                                                   11</w:t>
        <w:br/>
        <w:t>Table 4: Condensed Balance Sheets                                                         11</w:t>
        <w:br/>
        <w:t>Table 5: Changes in Equity                                                                12</w:t>
        <w:br/>
        <w:t>Table 6: Net Commitments of Loans and Guarantees by Region                                13</w:t>
        <w:br/>
        <w:t>Table 7: Net Commitments of Grants by Region                                              13</w:t>
        <w:br/>
        <w:t>Table 8: Gross Disbursements of Loans and Grants by Region                                14</w:t>
        <w:br/>
        <w:t>Table 9: Revenue and Loan Balances by Product Category                                    14</w:t>
        <w:br/>
        <w:t>Table 10: Net Non-Interest Expense                                                        17</w:t>
        <w:br/>
        <w:t>Table 11: Other Revenue (Expenses), net                                                   18</w:t>
        <w:br/>
        <w:t>Table 12: Unrealized Mark-to-Market (losses) gains on non-trading portfolios, net         18</w:t>
        <w:br/>
        <w:t>Table 13: Deployable Strategic Capital Ratio                                              20</w:t>
        <w:br/>
        <w:t>Table 14: Commercial Credit Exposure, Net of Collateral Held, by Counterparty Rating      22</w:t>
        <w:br/>
        <w:br/>
        <w:t>Figures</w:t>
        <w:br/>
        <w:t>Figure 1: IDA Windows                                                                      8</w:t>
        <w:br/>
        <w:t>Figure 2: Net Loans Outstanding Activity                                                  13</w:t>
        <w:br/>
        <w:t>Figure 3: Net Loans Outstanding                                                           13</w:t>
        <w:br/>
        <w:t>Figure 4: Net Investment Portfolio                                                        15</w:t>
        <w:br/>
        <w:t>Figure 5: Investment interest revenue, net of derivatives                                 15</w:t>
        <w:br/>
        <w:t>Figure 6: Borrowing Portfolio                                                             16</w:t>
        <w:br/>
        <w:t>Figure 7: Borrowing expenses, net                                                         16</w:t>
        <w:br/>
        <w:t>Figure 8: Net Non-Interest Expenses (GAAP basis)                                          17</w:t>
        <w:br/>
        <w:t>Figure 9: Country Exposures as of March 31, 2025                                          21</w:t>
        <w:br/>
        <w:br/>
        <w:br/>
        <w:t xml:space="preserve">                       IDA Management's Discussion and Analysis: March 31, 2025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I: Executive Summary</w:t>
        <w:br/>
        <w:br/>
        <w:br/>
        <w:t>Section I: Executive Summary</w:t>
        <w:br/>
        <w:t>This Management’s Discussion &amp; Analysis (MD&amp;A) reflects the results of the International Development</w:t>
        <w:br/>
        <w:t>Association’s (IDA) financial performance for the nine months ended March 31, 2025 (FY25 YTD). This document</w:t>
        <w:br/>
        <w:t>should be read in conjunction with IDA’s financial statements and MD&amp;A issued for the fiscal year ended June 30,</w:t>
        <w:br/>
        <w:t>2024 (FY24). IDA undertakes no obligation to update any forward-looking statements. Certain reclassifications of</w:t>
        <w:br/>
        <w:t>prior years’ information have been made to conform with the current year’s presentation.</w:t>
        <w:br/>
        <w:t>Table 1: Selected Financial Data</w:t>
        <w:br/>
        <w:t>In millions of U.S. dollars, except ratios which are in percentages</w:t>
        <w:br/>
        <w:br/>
        <w:t xml:space="preserve">                                                                         As of and for the nine months As of and for the fiscal</w:t>
        <w:br/>
        <w:t xml:space="preserve">                                                                               ended March 31,          year ended June 30,</w:t>
        <w:br/>
        <w:t xml:space="preserve">                                                                             2025            2024                2024</w:t>
        <w:br/>
        <w:t>Lending Highlights (Section IV)</w:t>
        <w:br/>
        <w:t>Loans, Grants and Guarantees</w:t>
        <w:br/>
        <w:t xml:space="preserve">  Net commitments a                                                     $    24,726      $    20,279     $            31,195</w:t>
        <w:br/>
        <w:t xml:space="preserve">  Gross disbursements a                                                      23,049           17,827                  28,247</w:t>
        <w:br/>
        <w:t xml:space="preserve">  Net disbursements a                                                        16,724           11,981                  20,062</w:t>
        <w:br/>
        <w:br/>
        <w:t>Balance Sheet (Section IV)</w:t>
        <w:br/>
        <w:t xml:space="preserve">  Total assets                                                          $   266,586      $   235,979     $          241,350</w:t>
        <w:br/>
        <w:t xml:space="preserve">  Net investment portfolio b                                                 44,487           32,719                 33,581</w:t>
        <w:br/>
        <w:t xml:space="preserve">  Net loans outstanding                                                     211,065          193,980                198,457</w:t>
        <w:br/>
        <w:t xml:space="preserve">  Borrowing portfolio c                                                      66,029           42,291                 47,028</w:t>
        <w:br/>
        <w:t xml:space="preserve">  Total equity                                                              195,450          188,558                190,301</w:t>
        <w:br/>
        <w:br/>
        <w:t>Income Statement (Section IV)</w:t>
        <w:br/>
        <w:t xml:space="preserve">  Interest revenue, net of borrowing expenses                           $      1,759     $     1,781     $               2,398</w:t>
        <w:br/>
        <w:t xml:space="preserve">  Transfers from affiliated organizations and others                             515             291                       291</w:t>
        <w:br/>
        <w:t xml:space="preserve">  Development grants                                                          (5,227)         (3,549)                   (5,291)</w:t>
        <w:br/>
        <w:t xml:space="preserve">  Net loss                                                                    (3,780)         (2,625)                   (3,573)</w:t>
        <w:br/>
        <w:br/>
        <w:t>Non-GAAP Measures</w:t>
        <w:br/>
        <w:t xml:space="preserve">  Adjusted Net Income (Section IV)                                      $        375     $      210      $                780</w:t>
        <w:br/>
        <w:t xml:space="preserve">  Deployable Strategic Capital Ratio (Section V)</w:t>
        <w:br/>
        <w:t xml:space="preserve">       Current Approach d                                                       32.8 %             N/A                   34.8 %</w:t>
        <w:br/>
        <w:t xml:space="preserve">       Previous Approach                                                           N/A          21.1 %                   21.1 %</w:t>
        <w:br/>
        <w:br/>
        <w:br/>
        <w:t>a. Commitments that have been approved by the Executive Directors (referred to as “the Board” in this document) and are net of</w:t>
        <w:br/>
        <w:t xml:space="preserve">   full cancellations and terminations relating to commitments approved in the same fiscal year. Commitments and disbursements</w:t>
        <w:br/>
        <w:t xml:space="preserve">   exclude IDA-IFC-MIGA Private Sector Window (PSW) activities.</w:t>
        <w:br/>
        <w:t>b. For the composition of the net investment portfolio, see Notes to the Condensed Quarterly Financial Statements, Note C –</w:t>
        <w:br/>
        <w:t xml:space="preserve">   Investments – Table C2.</w:t>
        <w:br/>
        <w:t>c. Includes associated derivatives. For the composition of the Borrowing portfolio, see Notes to the Condensed Quarterly</w:t>
        <w:br/>
        <w:t xml:space="preserve">   Financial Statements, Note E – Borrowings.</w:t>
        <w:br/>
        <w:t>d. Since June 30, 2024, the ratio has been calculated using an enhanced Board-approved methodology. See Section V: Risk</w:t>
        <w:br/>
        <w:t xml:space="preserve">   Management.</w:t>
        <w:br/>
        <w:br/>
        <w:br/>
        <w:t>2 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  Section I: Executive Summary</w:t>
        <w:br/>
        <w:br/>
        <w:t>IDA, an international organization owned by its 1751 member countries, is one of the five institutions of the World</w:t>
        <w:br/>
        <w:t>Bank Group (WBG2). Each WBG organization is legally and financially independent from IDA, with separate assets</w:t>
        <w:br/>
        <w:t>and liabilities. IDA is not liable for the obligations of the other institutions.</w:t>
        <w:br/>
        <w:t>IDA's mission is to end extreme poverty and boost shared prosperity on a livable planet. With its many years of</w:t>
        <w:br/>
        <w:t>experience and its depth of knowledge in international development, IDA plays a key role in achieving the WBG’s</w:t>
        <w:br/>
        <w:t>goal of helping client countries achieve better development outcomes with a vision to create a world free of poverty</w:t>
        <w:br/>
        <w:t>on a livable planet. IDA provides loans, grants, guarantees, and other financial products to the poorest and most</w:t>
        <w:br/>
        <w:t>vulnerable countries to help meet their development needs, and technical assistance and policy advice by leveraging</w:t>
        <w:br/>
        <w:t>its experience and expertise. It also supports countries with disaster risk financing and insurance against natural</w:t>
        <w:br/>
        <w:t>disasters and health-related crises and facilitates financing through trust fund partnerships.</w:t>
        <w:br/>
        <w:br/>
        <w:t>IDA and its affiliated institutions seek to help countries in reducing poverty and inequality, and achieve</w:t>
        <w:br/>
        <w:t>improvements in economic growth, job creation, governance, human capital, infrastructure, and debt transparency,</w:t>
        <w:br/>
        <w:t>among others. To meet its development goals, the WBG supports client countries' efforts to implement programs to</w:t>
        <w:br/>
        <w:t>improve growth and development outcomes. Further, new and ongoing factors continue to influence the global</w:t>
        <w:br/>
        <w:t>outlook, including: global market uncertainties, migration surges, youth unemployment, energy access, climate</w:t>
        <w:br/>
        <w:t>adaptation and mitigation, and growing fragility. IDA continues to work with partners at global and country levels</w:t>
        <w:br/>
        <w:t>and its borrowing countries to maximize impact for development by efficiently channeling resources into projects</w:t>
        <w:br/>
        <w:t>that create jobs, drive growth, reduce poverty, and improve living standards. To further support these efforts, the</w:t>
        <w:br/>
        <w:t>Board and Management have been reforming the WBG to better address the scale of development needs. This</w:t>
        <w:br/>
        <w:t>process includes initiatives to increase impact, expand financing capacity, and modernize the approach to delivery.</w:t>
        <w:br/>
        <w:br/>
        <w:br/>
        <w:t>1</w:t>
        <w:br/>
        <w:t xml:space="preserve">    On October 18, 2024, the Republic of Suriname became the 175th member country of IDA.</w:t>
        <w:br/>
        <w:t>2</w:t>
        <w:br/>
        <w:t xml:space="preserve">    The other WBG institutions are the International Bank for Reconstruction and Development (IBRD), the International Finance Corporation (IFC), the</w:t>
        <w:br/>
        <w:t xml:space="preserve">    Multilateral Investment Guarantee Agency (MIGA), and the International Centre for Settlement of Investment Disputes (ICSID). The World Bank</w:t>
        <w:br/>
        <w:t xml:space="preserve">    consists of IBRD and IDA.</w:t>
        <w:br/>
        <w:br/>
        <w:br/>
        <w:t xml:space="preserve">                                  IDA Management's Discussion and Analysis: March 31, 2025  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Section I: Executive Summary</w:t>
        <w:br/>
        <w:br/>
        <w:t>Summary of Financial Results</w:t>
        <w:br/>
        <w:t>Net Loss and Adjusted Net Income                                    In millions of U.S. dollars</w:t>
        <w:br/>
        <w:br/>
        <w:t>Net Loss: IDA reported a net loss of $3,780 million</w:t>
        <w:br/>
        <w:t xml:space="preserve">                                                                                          YTD Adjusted Net Income</w:t>
        <w:br/>
        <w:t>in FY25 YTD, compared to net loss of $2,625 million</w:t>
        <w:br/>
        <w:t xml:space="preserve">                                                                                          YTD Net (Loss) Income</w:t>
        <w:br/>
        <w:t>for the nine months ended March 31, 2024 (FY24</w:t>
        <w:br/>
        <w:t>YTD). The increase in net loss was primarily driven                      4,000</w:t>
        <w:br/>
        <w:t>by an increase in development grant expenses in                          2,000</w:t>
        <w:br/>
        <w:t>FY25 YTD compared to FY24 YTD. See Section IV:</w:t>
        <w:br/>
        <w:t>Financial Results.                                                            0</w:t>
        <w:br/>
        <w:br/>
        <w:t>Adjusted Net Income: IDA's adjusted net income                         (2,000)</w:t>
        <w:br/>
        <w:t>was $375 million in FY25 YTD, compared to $210</w:t>
        <w:br/>
        <w:t>million in FY24 YTD. The increase was primarily                        (4,000)</w:t>
        <w:br/>
        <w:t>due to higher net interest revenue from loans and                                      FY21        FY22   FY23   FY24   FY25</w:t>
        <w:br/>
        <w:t>investments and lower provision expense for losses</w:t>
        <w:br/>
        <w:t>on loans and other exposures, partially offset by</w:t>
        <w:br/>
        <w:t>higher borrowing expenses. See Section IV: Financial</w:t>
        <w:br/>
        <w:t>Results.</w:t>
        <w:br/>
        <w:br/>
        <w:br/>
        <w:t>Loans and grants</w:t>
        <w:br/>
        <w:t>IDA's net commitments in FY25 YTD were $24.7 billion compared to $20.3 billion in FY24 YTD. Out of the total</w:t>
        <w:br/>
        <w:t>FY25 YTD net commitments, $19.3 billion were loan and guarantee commitments and $5.4 billion were grant</w:t>
        <w:br/>
        <w:t>commitments.</w:t>
        <w:br/>
        <w:t>IDA’s net loans outstanding increased by $12.6 billion to $211.1 billion as of March 31, 2025, from $198.5 billion</w:t>
        <w:br/>
        <w:t>as of June 30, 2024, mainly due to the net loan disbursements during FY25 YTD.</w:t>
        <w:br/>
        <w:t>Development grant expenses were $5.2 billion in FY25 YTD compared to $3.5 billion in FY24 YTD, due to the</w:t>
        <w:br/>
        <w:t>higher amount of grants meeting the conditions for expense recognition in FY25 YTD.</w:t>
        <w:br/>
        <w:t>In billions of U.S. dollars</w:t>
        <w:br/>
        <w:br/>
        <w:t xml:space="preserve">         YTD Net Commitments ᵃ                                                                      YTD Net Grant Commitments</w:t>
        <w:br/>
        <w:t xml:space="preserve">         YTD Gross Disbursements                  Net Loans outstanding                             YTD Grant Expense</w:t>
        <w:br/>
        <w:t xml:space="preserve">         YTD Net Disbursements                                                                      YTD Grant Disbursements</w:t>
        <w:br/>
        <w:t xml:space="preserve"> 25                                         250</w:t>
        <w:br/>
        <w:t xml:space="preserve"> 20                                         200                                               18</w:t>
        <w:br/>
        <w:t xml:space="preserve"> 15                                         150                                               12</w:t>
        <w:br/>
        <w:t xml:space="preserve"> 10                                         100</w:t>
        <w:br/>
        <w:t xml:space="preserve">                                                                                              6</w:t>
        <w:br/>
        <w:t xml:space="preserve">  5                                         50</w:t>
        <w:br/>
        <w:t xml:space="preserve">  0                                          0                                                0</w:t>
        <w:br/>
        <w:t xml:space="preserve">         FY21 FY22 FY23 FY24 FY25                 Jun 21 Jun 22 Jun 23 Jun 24 Mar 25                FY21 FY22 FY23 FY24 FY25</w:t>
        <w:br/>
        <w:br/>
        <w:t>a. Includes loans, grants and guarantees.</w:t>
        <w:br/>
        <w:br/>
        <w:br/>
        <w:t>4  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I: Executive Summary</w:t>
        <w:br/>
        <w:br/>
        <w:t>Net Investment Portfolio                                               In billions of U.S. dollars</w:t>
        <w:br/>
        <w:t xml:space="preserve">                                                                       Net Investment Portfolio</w:t>
        <w:br/>
        <w:t>As of March 31, 2025, the net investment portfolio</w:t>
        <w:br/>
        <w:t>was $44.5 billion, an increase of $10.9 billion from          75</w:t>
        <w:br/>
        <w:t>June 30, 2024. The increase was driven by net cash            60</w:t>
        <w:br/>
        <w:t>inflows from new issuances of debt exceeding net</w:t>
        <w:br/>
        <w:t xml:space="preserve">                                                              45</w:t>
        <w:br/>
        <w:t>loan and grant disbursements during the period. See</w:t>
        <w:br/>
        <w:t>Section IV: Financial Results. The primary objective          30</w:t>
        <w:br/>
        <w:t>of IDA's investment strategy is principal protection.         15</w:t>
        <w:br/>
        <w:t>As of March 31, 2025, 72% of IDA's investment                  0</w:t>
        <w:br/>
        <w:t>portfolio was held in instruments rated AA or above                      Jun 21      Jun 22      Jun 23     Jun 24    Mar 25</w:t>
        <w:br/>
        <w:t>(77% as of June 30, 2024) (Table 14).</w:t>
        <w:br/>
        <w:t>Borrowing Portfolio</w:t>
        <w:br/>
        <w:t>Market borrowings at fair value: As of March 31,                        In billions of U.S. dollars</w:t>
        <w:br/>
        <w:t>2025, the market borrowings reported at fair value                      Borrowing Portfolio</w:t>
        <w:br/>
        <w:t>and the related derivatives were $44.0 billion, an</w:t>
        <w:br/>
        <w:t>increase of $15.5 billion from June 30, 2024,                 75</w:t>
        <w:br/>
        <w:t>primarily due to net new debt issuances of $15.4              60</w:t>
        <w:br/>
        <w:t>billion during the period.                                    45</w:t>
        <w:br/>
        <w:t>Market borrowings at amortized cost: As of                    30</w:t>
        <w:br/>
        <w:t>March 31, 2025, the market borrowings reported at             15</w:t>
        <w:br/>
        <w:t>amortized cost were $14.8 billion, an increase of $3.3         0</w:t>
        <w:br/>
        <w:t>billion from June 30, 2024, primarily due to net new                     Jun 21      Jun 22      Jun 23     Jun 24    Mar 25</w:t>
        <w:br/>
        <w:t>debt issuances during the period.</w:t>
        <w:br/>
        <w:t>Concessional Partner Loans at amortized cost: As of</w:t>
        <w:br/>
        <w:t>March 31, 2025, Concessional Partner Loans (CPL)</w:t>
        <w:br/>
        <w:t>reported at amortized cost were $7.2 billion, an</w:t>
        <w:br/>
        <w:t>increase of $0.2 billion from June 30, 2024.</w:t>
        <w:br/>
        <w:t>See Section IV: Financial Results.</w:t>
        <w:br/>
        <w:br/>
        <w:br/>
        <w:t>Equity and Capital Adequacy                                             In billions of U.S. dollars</w:t>
        <w:br/>
        <w:t xml:space="preserve">                                                                        Equity</w:t>
        <w:br/>
        <w:t>As of March 31, 2025, IDA's equity was $195.5</w:t>
        <w:br/>
        <w:t>billion, an increase of $5.1 billion from June 30,            250</w:t>
        <w:br/>
        <w:t>2024. The increase was primarily due to subscriptions         200</w:t>
        <w:br/>
        <w:t>and contributions paid-in and currency translation</w:t>
        <w:br/>
        <w:t xml:space="preserve">                                                              150</w:t>
        <w:br/>
        <w:t>gains as the Special Drawing Rights (SDR)</w:t>
        <w:br/>
        <w:t xml:space="preserve">                                                              100</w:t>
        <w:br/>
        <w:t>appreciated against the U.S dollar. This was partially</w:t>
        <w:br/>
        <w:t xml:space="preserve">                                                               50</w:t>
        <w:br/>
        <w:t>offset by the net loss during the period. See Section</w:t>
        <w:br/>
        <w:t xml:space="preserve">                                                                   0</w:t>
        <w:br/>
        <w:t>II: Overview and Section IV: Financial Results.</w:t>
        <w:br/>
        <w:t xml:space="preserve">                                                                           Jun 21     Jun 22     Jun 23      Jun 24   Mar 25</w:t>
        <w:br/>
        <w:br/>
        <w:br/>
        <w:t xml:space="preserve">                                                                        Ratio in percentages</w:t>
        <w:br/>
        <w:t>The Deployable Strategic Capital (DSC) ratio, IDA's</w:t>
        <w:br/>
        <w:t xml:space="preserve">                                                                        Deployable Strategic Capital Ratio</w:t>
        <w:br/>
        <w:t>main capital adequacy measure, was 32.8% as of</w:t>
        <w:br/>
        <w:t>March 31, 2025 (34.8% as of June 30, 2024), above                                 DSC Ratio - Current Approach</w:t>
        <w:br/>
        <w:t>the zero percent policy minimum. In April 2024,                                   DSC Ratio - Previous Approach</w:t>
        <w:br/>
        <w:t>IDA's Board approved enhancements to the DSC                  45%</w:t>
        <w:br/>
        <w:t>framework, which allowed for increased efficiency of          30%</w:t>
        <w:br/>
        <w:t>capital utilization. See Section V: Risk Management.          15%</w:t>
        <w:br/>
        <w:t xml:space="preserve">                                                               0%</w:t>
        <w:br/>
        <w:t xml:space="preserve">                                                                        Jun         Jun         Jun         Jun       Mar</w:t>
        <w:br/>
        <w:t xml:space="preserve">                                                                         21          22          23          24       25</w:t>
        <w:br/>
        <w:t xml:space="preserve">                                                                                    Policy Minimum ratio = 0%</w:t>
        <w:br/>
        <w:br/>
        <w:br/>
        <w:t xml:space="preserve">                          IDA Management's Discussion and Analysis: March 31, 2025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Section II: Overview</w:t>
        <w:br/>
        <w:br/>
        <w:br/>
        <w:t>Section II: Overview</w:t>
        <w:br/>
        <w:t>IDA Replenishment</w:t>
        <w:br/>
        <w:t>Generally, every three years, representatives of IDA’s members3 meet to assess IDA’s financial capacity and the</w:t>
        <w:br/>
        <w:t>medium-term demand for new IDA financing. Members decide on the policy framework, agree on the amount of</w:t>
        <w:br/>
        <w:t>financing to be made available for the replenishment period, and commit to additional contributions of equity that</w:t>
        <w:br/>
        <w:t>are required to meet these goals. The meetings culminate in a replenishment agreement that determines the size,</w:t>
        <w:br/>
        <w:t>sources (both internal and external), and uses of funds for the replenishment period.</w:t>
        <w:br/>
        <w:t>Replenishment of Resources</w:t>
        <w:br/>
        <w:t>IDA’s Twentieth Replenishment (IDA20), the replenishment period of FY23 through FY25, commenced on July 1,</w:t>
        <w:br/>
        <w:t>2022, with a financing envelope of $93.0 billion4, including $11.0 billion of IDA19 carry over, supported by $23.5</w:t>
        <w:br/>
        <w:t>billion of member contributions. IDA20 recognizes the need to help address the profound challenges faced by IDA</w:t>
        <w:br/>
        <w:t>countries. IDA20 reaffirms the international community’s commitment to scale up support to enable IDA countries</w:t>
        <w:br/>
        <w:t>to respond to the effects of the coronavirus disease (COVID-19) pandemic crisis, recoup their development losses,</w:t>
        <w:br/>
        <w:t>and resume progress toward the 2030 Sustainable Development goals. IDA20 supports the world’s poorest and most</w:t>
        <w:br/>
        <w:t>vulnerable countries to emerge on a development path in line with the Green, Resilient and Inclusive Development</w:t>
        <w:br/>
        <w:t>(GRID) framework. IDA20 builds on the IDA19 special themes, with the continuation of climate change, fragility,</w:t>
        <w:br/>
        <w:t>conflict, and violence (FCV), gender and development, jobs and economic transformation and the introduction of</w:t>
        <w:br/>
        <w:t>human capital as a special theme in IDA20. In addition, IDA20’s policy package incorporates four cross-cutting</w:t>
        <w:br/>
        <w:t>issues: crisis preparedness (introduced in IDA20), governance and institutions, debt, and technology. During FY24,</w:t>
        <w:br/>
        <w:t>the results and implementation progress of IDA20 were reviewed by Management. The review acknowledged the</w:t>
        <w:br/>
        <w:t>surging financing and additional volumes provided to IDA countries to address overlapping crises in FY23, and the</w:t>
        <w:br/>
        <w:t>compounding effect of a stronger US dollar resulted in a projected financing gap, relative to the amount when</w:t>
        <w:br/>
        <w:t>IDA20 financial capacity was negotiated. Management proposed, and the Board approved, a number of adjustments</w:t>
        <w:br/>
        <w:t>to the IDA operational and financial framework to close this gap and meet initially planned financial targets.</w:t>
        <w:br/>
        <w:t>As of March 31, 2025, Instruments of Commitment (IoCs) from members of $23.5 billion had been received</w:t>
        <w:br/>
        <w:t>towards the IDA20 replenishment.</w:t>
        <w:br/>
        <w:t>The Twenty-First Replenishment of Resources (IDA21) operational and financing framework reflects an IDA21</w:t>
        <w:br/>
        <w:t>financing envelope of up to $100.0 billion over the three-year replenishment period from July 1, 2025, through June</w:t>
        <w:br/>
        <w:t>30, 2028. The IDA21 financing envelope is expected to be supported by up to $23.7 billion of member</w:t>
        <w:br/>
        <w:t>contributions, while contributions for Multilateral Debt Relief Initiative (MDRI), financing raised in the capital</w:t>
        <w:br/>
        <w:t>markets, internal resources (e.g., loan repayments), transfers from IBRD, in addition to capital support on IFC's</w:t>
        <w:br/>
        <w:t>balance sheet for the Private Sector Window (PSW) make up the remainder. IDA's Executive Directors approved the</w:t>
        <w:br/>
        <w:t>IDA21 replenishment report in March 2025, and recommended the Board of Governors to authorize a general</w:t>
        <w:br/>
        <w:t>increase in subscriptions, which was approved in April 2025.</w:t>
        <w:br/>
        <w:br/>
        <w:t>IDA Crisis Facility</w:t>
        <w:br/>
        <w:t>In 2023, IDA's Board of Governors adopted a Resolution to establish a Crisis Facility to scale up support for the</w:t>
        <w:br/>
        <w:t>world’s poorest countries to address worsening development challenges due to the overlapping global crises,</w:t>
        <w:br/>
        <w:t>particularly food insecurity and extreme climate events. The Crisis Facility has two objectives: i) to provide</w:t>
        <w:br/>
        <w:t>additional resources to IDA countries affected by Russia’s invasion of Ukraine at a time of compounding,</w:t>
        <w:br/>
        <w:t>overlapping global crises; and ii) to provide a mechanism for pooling and leveraging contributions to support</w:t>
        <w:br/>
        <w:t>Ukraine, and neighboring Moldova. This facility is supported by member contributions and is one of the measures to</w:t>
        <w:br/>
        <w:t>enhance IDA's financing capacity in IDA20. As of March 31, 2025, $2,392 million of member contributions had</w:t>
        <w:br/>
        <w:t>been received by the facility, of which $2,379 million were cash contributions.</w:t>
        <w:br/>
        <w:br/>
        <w:br/>
        <w:t>3</w:t>
        <w:br/>
        <w:t xml:space="preserve">   IDA’s members are owners and hold voting rights in IDA. Members do not, however, hold shares in IDA and are therefore not referred to as</w:t>
        <w:br/>
        <w:t xml:space="preserve">  shareholders. Payments for subscriptions and contributions from members increase IDA’s paid-in equity and are financially equivalent to paid-in</w:t>
        <w:br/>
        <w:t xml:space="preserve">  capital in multilateral development organizations that issue shares. IDA members have the same ownership rights as shareholders in other MDBs.</w:t>
        <w:br/>
        <w:t xml:space="preserve">  For example, should IDA ever permanently suspend its operations, each member would receive a pro rata share of IDA’s net assets in proportion to</w:t>
        <w:br/>
        <w:t xml:space="preserve">  the amounts it originally paid in and invested in IDA.</w:t>
        <w:br/>
        <w:t>4</w:t>
        <w:br/>
        <w:t xml:space="preserve">  U.S. dollar amounts are based on IDA20 reference rate of USD/SDR 1.42934. The U.S. dollar amounts are provided for reporting purposes only, as</w:t>
        <w:br/>
        <w:t xml:space="preserve">  IDA’s balance sheet is predominantly managed in SDR.</w:t>
        <w:br/>
        <w:br/>
        <w:br/>
        <w:t>6  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II: Overview</w:t>
        <w:br/>
        <w:br/>
        <w:t>Financial Business Model</w:t>
        <w:br/>
        <w:t>IDA has financed its operations over the years with its own equity, including regular additions to equity provided by</w:t>
        <w:br/>
        <w:t>member countries as part of the replenishment process. As a result of the strong support from member countries,</w:t>
        <w:br/>
        <w:t>IDA has built up a substantial equity base of $195.5 billion as of March 31, 2025. Since FY18, IDA has shifted to a</w:t>
        <w:br/>
        <w:t>hybrid financial model by introducing market debt into its business model. By prudently leveraging its equity and</w:t>
        <w:br/>
        <w:t>blending market debt with equity contributions from members, IDA has increased its financial efficiency, and scaled</w:t>
        <w:br/>
        <w:t>up its financing to support the escalating demand for its resources to deliver on the following priorities:</w:t>
        <w:br/>
        <w:t>• Provide concessional financing on terms that respond to clients’ needs; and</w:t>
        <w:br/>
        <w:t>• Ensure long-term financial sustainability of IDA’s financial model through a prudent risk management</w:t>
        <w:br/>
        <w:t xml:space="preserve">  framework.</w:t>
        <w:br/>
        <w:t>Currently, IDA's non-concessional and concessional lending, including grants, is primarily financed by IDA’s</w:t>
        <w:br/>
        <w:t>equity. As IDA’s funding program expands under the hybrid financing model, a larger portion of lending will be</w:t>
        <w:br/>
        <w:t>funded by market debt, together with member countries’ contributions (equity). Funds not deployed for lending are</w:t>
        <w:br/>
        <w:t>maintained in IDA’s investment portfolio to supply liquidity for its operations, which will also be increasingly</w:t>
        <w:br/>
        <w:t>funded with debt.</w:t>
        <w:br/>
        <w:t>Basis of Reporting</w:t>
        <w:br/>
        <w:t>IDA prepares its financial statements in conformity with accounting principles generally accepted in the United</w:t>
        <w:br/>
        <w:t>States of America (U.S. GAAP). IDA’s reporting currency is the U.S. dollar. IDA’s functional currencies are the</w:t>
        <w:br/>
        <w:t>SDR and its component currencies of the U.S. dollar, euro, Japanese yen, pound sterling and Chinese renminbi.</w:t>
        <w:br/>
        <w:t>Management uses net income as the basis for deriving adjusted net income, as discussed in Section IV: Financial</w:t>
        <w:br/>
        <w:t>Results.</w:t>
        <w:br/>
        <w:t>Adjusted Net Income</w:t>
        <w:br/>
        <w:t>Adjusted Net Income (ANI), a non-GAAP measure, reflects the economic results of IDA’s operations and is used by</w:t>
        <w:br/>
        <w:t>IDA’s management and the Board as a financial sustainability measure. ANI is defined as IDA’s net income,</w:t>
        <w:br/>
        <w:t>adjusted to exclude certain items. After the effects of these adjustments, ANI generally reflects amounts which are</w:t>
        <w:br/>
        <w:t>realized, not restricted for specific uses, and not directly funded by members. For a detailed discussion of the</w:t>
        <w:br/>
        <w:t>adjustments, see IDA’s MD&amp;A for the fiscal year ended June 30, 2024, Section IV: Financial Results.</w:t>
        <w:br/>
        <w:br/>
        <w:br/>
        <w:t xml:space="preserve">                          IDA Management's Discussion and Analysis: March 31, 2025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      Section III: IDA's Financial Resources</w:t>
        <w:br/>
        <w:br/>
        <w:br/>
        <w:t xml:space="preserve">    Section III: IDA’s Financial Resources</w:t>
        <w:br/>
        <w:t>IDA20 Funding</w:t>
        <w:br/>
        <w:t>IDA’s financing resource envelope available for lending and grant commitments is based on the long-term outlook</w:t>
        <w:br/>
        <w:t>of IDA’s financial sustainability. This takes into account the amount of member contributions and the</w:t>
        <w:br/>
        <w:t>concessionality of the proposed financing to borrowers, market conditions, and capital adequacy requirements.</w:t>
        <w:br/>
        <w:t>Allocation of IDA20 Resources</w:t>
        <w:br/>
        <w:t>IDA financing is provided in the form of loans, grants, and guarantees. Most of IDA’s resources are allocated to</w:t>
        <w:br/>
        <w:t>eligible members through IDA Country Allocations that provide unearmarked support. The allocation framework is</w:t>
        <w:br/>
        <w:t>agreed for each replenishment cycle. IDA Country Allocations are determined using the Performance Based</w:t>
        <w:br/>
        <w:t>Allocation (PBA) system, which takes into account the country’s performance rating (CPR), population size and per</w:t>
        <w:br/>
        <w:t>capita income, and is complemented by the FCV envelope. The rest of IDA resources are provided through five IDA</w:t>
        <w:br/>
        <w:t>Windows dedicated to addressing specific development priorities, and an Arrears Clearance framework that provides</w:t>
        <w:br/>
        <w:t>exceptional support for countries to fully reengage with the World Bank.</w:t>
        <w:br/>
        <w:t>IDA responds to specific needs of its members through the following five IDA Windows:</w:t>
        <w:br/>
        <w:t>Figure 1: IDA Windows</w:t>
        <w:br/>
        <w:br/>
        <w:br/>
        <w:t>Eligibility and the percentage of allocation of grants for IDA-only countries are based on an assessment of the</w:t>
        <w:br/>
        <w:t>country’s risk of debt distress, where countries, including IDA-only Small States5, with high risk of debt distress, or</w:t>
        <w:br/>
        <w:t>in debt distress, receive their IDA assistance in grants. IDA-only Small States at moderate risk of debt distress</w:t>
        <w:br/>
        <w:t>continue to receive half of their IDA20 allocation in grants and half in loans. Gap and Blend countries are only</w:t>
        <w:br/>
        <w:t>eligible for grant financing through the Window for Host Communities and Refugees, if applicable.</w:t>
        <w:br/>
        <w:t>As part of IDA’s balance sheet optimization measures, two new financing terms were introduced in IDA20 which</w:t>
        <w:br/>
        <w:t>carry no interest or service charges: a) Concessional Shorter-Maturity Loans (SMLs); and b) 50-year loans. In</w:t>
        <w:br/>
        <w:t>addition, starting from IDA20, borrowers are allowed to convert their concessional borrowing into one of the SDR</w:t>
        <w:br/>
        <w:t>component currencies or non-SDR local currency terms, subject to market availability.</w:t>
        <w:br/>
        <w:br/>
        <w:br/>
        <w:t>5</w:t>
        <w:br/>
        <w:t xml:space="preserve">    Small States are countries with a population of 1.5 million people or fewer. Small Island Economies are a sub-set of this broader category.</w:t>
        <w:br/>
        <w:br/>
        <w:br/>
        <w:t xml:space="preserve">    8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IDA's Financial Resources</w:t>
        <w:br/>
        <w:br/>
        <w:t>Table 2: Cumulative Net Commitments under IDA20</w:t>
        <w:br/>
        <w:t>In millions of U.S. dollars</w:t>
        <w:br/>
        <w:t xml:space="preserve">                                                                                  Loans and</w:t>
        <w:br/>
        <w:t>As of March 31, 2025                                                             Guarantees              Grants             Total</w:t>
        <w:br/>
        <w:t>Concessional financing</w:t>
        <w:br/>
        <w:t xml:space="preserve"> IDA Country Allocations                                                    $         44,979 $          13,426 $          58,405</w:t>
        <w:br/>
        <w:t xml:space="preserve"> IDA Concessional Windows</w:t>
        <w:br/>
        <w:t xml:space="preserve">   Regional Window                                                                     3,040             3,731             6,771</w:t>
        <w:br/>
        <w:t xml:space="preserve">   Window for Host Communities and Refugees                                              364             1,528             1,892</w:t>
        <w:br/>
        <w:t xml:space="preserve">   Crisis Response Window                                                                956             2,101             3,057</w:t>
        <w:br/>
        <w:t xml:space="preserve">   Scale-up Window – Shorter Maturity Loans                                            6,911                —              6,911</w:t>
        <w:br/>
        <w:t>Non-concessional financing – Scale-up Window and other                                 5,970                —              5,970</w:t>
        <w:br/>
        <w:t>Total Cumulative Net Commitments a b                                        $         62,220 $          20,786 $          83,006</w:t>
        <w:br/>
        <w:br/>
        <w:br/>
        <w:t>a. Commitments are net of full cancellations and terminations relating to commitments approved in the same fiscal year.</w:t>
        <w:br/>
        <w:t xml:space="preserve">   Commitments exclude IDA-IFC-MIGA Private Sector Window (PSW) activities.</w:t>
        <w:br/>
        <w:t>b. Excludes IDA19 Commitments of $1.2 billion credits approved in July 2022 and $6.0 billion of commitments to Ukraine as part of</w:t>
        <w:br/>
        <w:t xml:space="preserve">   the IDA Crisis Facility.</w:t>
        <w:br/>
        <w:br/>
        <w:t>Private Sector Window</w:t>
        <w:br/>
        <w:t>The IDA-IFC-MIGA Private Sector Window was created under IDA18 to mobilize private sector investment in</w:t>
        <w:br/>
        <w:t>IDA-only countries and IDA-eligible Fragile and Conflict-affected Situations. In December 2024, the Board</w:t>
        <w:br/>
        <w:t>approved an increase of the IDA20 PSW allocation by $234 million corresponding to the release of the PSW</w:t>
        <w:br/>
        <w:t>resources allocated in the previous replenishment cycles, bringing the total IDA20 allocation to $2.7 billion. This</w:t>
        <w:br/>
        <w:t>had no impact on the cumulative total PSW allocation in IDA18 through IDA20. As of March 31, 2025, $1.9 billion,</w:t>
        <w:br/>
        <w:t>net of cancellations, had been committed in IDA20.</w:t>
        <w:br/>
        <w:t>PSW is deployed through facilities designed to target critical challenges faced by the private sector and will leverage</w:t>
        <w:br/>
        <w:t>IFC and MIGA’s business platforms and instruments.</w:t>
        <w:br/>
        <w:br/>
        <w:br/>
        <w:t xml:space="preserve">                              IDA Management's Discussion and Analysis: March 31, 2025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IV: Financial Results</w:t>
        <w:br/>
        <w:br/>
        <w:br/>
        <w:t>Section IV: Financial Results</w:t>
        <w:br/>
        <w:t>Financial Results and Portfolio Performance</w:t>
        <w:br/>
        <w:t>Net Loss</w:t>
        <w:br/>
        <w:t>IDA’s net loss was $3,780 million in FY25 YTD, compared with a net loss of $2,625 million in FY24 YTD (Table</w:t>
        <w:br/>
        <w:t>3). The higher net loss was primarily driven by an increase of $1,678 million in development grant expenses due to</w:t>
        <w:br/>
        <w:t>the higher amount of grants that met the conditions for expense recognition in FY25 YTD compared to FY24 YTD,</w:t>
        <w:br/>
        <w:t>partially offset by the increase in net interest revenue from loans and investments and the lower provision expense</w:t>
        <w:br/>
        <w:t>for losses on loans and other exposures.</w:t>
        <w:br/>
        <w:t>Adjusted Net Income</w:t>
        <w:br/>
        <w:t>IDA’s adjusted net income was $375 million in FY25 YTD, compared with $210 million in FY24 YTD (Table 3).</w:t>
        <w:br/>
        <w:t>The increase was primarily driven by the following factors:</w:t>
        <w:br/>
        <w:t xml:space="preserve">    • An increase of $284 million in net interest revenue from loans due to the increase in the average loan</w:t>
        <w:br/>
        <w:t xml:space="preserve">         balance by $14.4 billion in FY25 YTD compared to FY24 YTD;</w:t>
        <w:br/>
        <w:t xml:space="preserve">    • An increase of $165 million in net interest revenue on investments, primarily due to the increase in the</w:t>
        <w:br/>
        <w:t xml:space="preserve">         average investment balance by $6.3 billion in FY25 YTD compared to FY24 YTD;</w:t>
        <w:br/>
        <w:t xml:space="preserve">    • A decrease of $301 million in provision expense for losses on loans and other exposures mainly attributable</w:t>
        <w:br/>
        <w:t xml:space="preserve">         to the lower increase in loan exposure in FY25 YTD compared to FY24 YTD, and the release in loss given</w:t>
        <w:br/>
        <w:t xml:space="preserve">         default (severity) due to the change in the eligibility of a borrower from IDA-only to blend status; and</w:t>
        <w:br/>
        <w:t>partially offset by:</w:t>
        <w:br/>
        <w:t xml:space="preserve">     •    An increase of $477 million in borrowing expenses, mainly due to the higher average balance of</w:t>
        <w:br/>
        <w:t xml:space="preserve">          borrowings outstanding in FY25 YTD compared to FY24 YTD.</w:t>
        <w:br/>
        <w:br/>
        <w:br/>
        <w:t>10 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IV: Financial Results</w:t>
        <w:br/>
        <w:br/>
        <w:t>Table 3: Condensed Statements of Income</w:t>
        <w:br/>
        <w:t>In millions of U.S. dollars</w:t>
        <w:br/>
        <w:t xml:space="preserve">                                                                                                            Impact on Income</w:t>
        <w:br/>
        <w:t>For the nine months ended March 31,                                             2025      2024         Decrease                   Increase</w:t>
        <w:br/>
        <w:t>Interest Revenue</w:t>
        <w:br/>
        <w:t xml:space="preserve"> Loans, net                                                                    $ 2,220 $ 1,936                                    284</w:t>
        <w:br/>
        <w:t xml:space="preserve"> Investments, net                                                                 1,136      971                              165</w:t>
        <w:br/>
        <w:t xml:space="preserve"> Asset-liability management derivatives, net                                         53       47                              6</w:t>
        <w:br/>
        <w:t>Borrowing expenses, net                                                          (1,650) (1,173)                (477)</w:t>
        <w:br/>
        <w:t>Interest revenue, net of borrowing expenses                                    $ 1,759 $ 1,781                         (22)</w:t>
        <w:br/>
        <w:t xml:space="preserve">  Provision for losses on loans and other exposures                                (276)    (577)                                 301</w:t>
        <w:br/>
        <w:t xml:space="preserve">  Other revenue (expenses), net (Table 11)                                           55        7                              48</w:t>
        <w:br/>
        <w:t xml:space="preserve">  Net non-interest expense (Table 10)                                            (1,190) (1,054)                     (136)</w:t>
        <w:br/>
        <w:t xml:space="preserve">  Transfers from affiliated organizations and others                                515      291                                  224</w:t>
        <w:br/>
        <w:t xml:space="preserve">  Non-functional currency translation adjustment gains (losses), net                 35       (2)                             37</w:t>
        <w:br/>
        <w:t xml:space="preserve">  Unrealized mark-to-market gains on investments-trading portfolio, net a           218      263                       (45)</w:t>
        <w:br/>
        <w:t xml:space="preserve">  Unrealized mark-to-market gains on non-trading portfolios, net                    331      215                              116</w:t>
        <w:br/>
        <w:t xml:space="preserve">  Development grants                                                             (5,227) (3,549) (1,678)</w:t>
        <w:br/>
        <w:t>Net Loss                                                                       $ (3,780) $ (2,625)      (1,155)</w:t>
        <w:br/>
        <w:t>Adjustments to reconcile net loss to adjusted net income:</w:t>
        <w:br/>
        <w:t xml:space="preserve"> Activities directly funded by member contributions                            $ 5,235 $ 3,605                                               1,630</w:t>
        <w:br/>
        <w:t xml:space="preserve"> Contributions from affiliated organizations and others                           (515)   (291)                      (224)</w:t>
        <w:br/>
        <w:t xml:space="preserve"> Non-functional currency translation adjustment (gains) losses, net                (35)      2                         (37)</w:t>
        <w:br/>
        <w:t xml:space="preserve"> Unrealized mark-to-market (gains) on non-trading portfolios, net b               (317)   (207)                      (110)</w:t>
        <w:br/>
        <w:t xml:space="preserve"> Pension and other adjustments                                                    (213)   (274)                               61</w:t>
        <w:br/>
        <w:t>Adjusted Net Income                                                            $   375 $   210                                165</w:t>
        <w:br/>
        <w:br/>
        <w:br/>
        <w:t>a. Includes IDA’s share of returns from Post-Employment Benefit Plan (PEBP) and Post-Retirement Contribution Reserve Fund</w:t>
        <w:br/>
        <w:t xml:space="preserve">   (PCRF) assets – $58 million positive return (FY24 YTD – $109 million of positive return).</w:t>
        <w:br/>
        <w:t>b. Excludes $14 million of gains from revenue-related forward currency contracts (FY24 YTD – $8 million of gains).</w:t>
        <w:br/>
        <w:br/>
        <w:br/>
        <w:t>Table 4: Condensed Balance Sheets</w:t>
        <w:br/>
        <w:t>In millions of U.S. dollars</w:t>
        <w:br/>
        <w:t>As of                                  March 31, 2025        June 30, 2024             Decrease      Increase</w:t>
        <w:br/>
        <w:t>Assets</w:t>
        <w:br/>
        <w:t xml:space="preserve">  Due from banks                   $                 952 $              586                          366</w:t>
        <w:br/>
        <w:t xml:space="preserve">  Investments                                     45,154              34,377                                10,777</w:t>
        <w:br/>
        <w:t xml:space="preserve">  Net loans outstanding                          211,065           198,457                                  12,608</w:t>
        <w:br/>
        <w:t xml:space="preserve">  Derivative assets, net                             497                363                          134</w:t>
        <w:br/>
        <w:t xml:space="preserve">  Other assets                                     8,918               7,567                          1,351</w:t>
        <w:br/>
        <w:t>Total assets                       $             266,586 $         241,350                                           25,236</w:t>
        <w:br/>
        <w:t>Liabilities</w:t>
        <w:br/>
        <w:t xml:space="preserve">  Borrowings                       $              64,510 $          44,923                                      19,587</w:t>
        <w:br/>
        <w:t xml:space="preserve">  Derivative liabilities, net                        405               667                  (262)</w:t>
        <w:br/>
        <w:t xml:space="preserve">  Other liabilities                                6,221             5,459                            762</w:t>
        <w:br/>
        <w:t>Equity                                           195,450           190,301                              5,149</w:t>
        <w:br/>
        <w:t>Total liabilities and equity       $             266,586 $         241,350                                           25,236</w:t>
        <w:br/>
        <w:br/>
        <w:br/>
        <w:t xml:space="preserve">                                IDA Management's Discussion and Analysis: March 31, 2025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IV: Financial Results</w:t>
        <w:br/>
        <w:br/>
        <w:t>The main drivers for the movements in the Condensed Balance Sheets as of March 31, 2025 are as follows:</w:t>
        <w:br/>
        <w:t xml:space="preserve">    • An increase in investments, driven by net cash inflows from new issuances of debt during the period;</w:t>
        <w:br/>
        <w:t xml:space="preserve">    • An increase in net loans outstanding mainly due to net loan disbursements during the period;</w:t>
        <w:br/>
        <w:t xml:space="preserve">    • An increase in other assets mainly due to the increase in receivable for securities in the investment portfolio</w:t>
        <w:br/>
        <w:t xml:space="preserve">        that were sold but have not been settled by the end of the period;</w:t>
        <w:br/>
        <w:t xml:space="preserve">    • An increase in borrowings due to net new issuances of market borrowings during the period;</w:t>
        <w:br/>
        <w:t xml:space="preserve">    • An increase in equity primarily due to subscriptions and contributions paid-in and currency translation</w:t>
        <w:br/>
        <w:t xml:space="preserve">        gains as the SDR appreciated against U.S dollar, partially offset by the net loss during the period.</w:t>
        <w:br/>
        <w:br/>
        <w:br/>
        <w:t>Equity</w:t>
        <w:br/>
        <w:t>See Table 5 below for the change in IDA’s equity during FY25 YTD.</w:t>
        <w:br/>
        <w:t>Table 5: Changes in Equity</w:t>
        <w:br/>
        <w:t>In billions of U.S dollars</w:t>
        <w:br/>
        <w:t>Equity as of June 30, 2024                                                $           190.3</w:t>
        <w:br/>
        <w:t>Activity during the year:</w:t>
        <w:br/>
        <w:t xml:space="preserve"> Subscriptions and contributions paid-in                                                6.3</w:t>
        <w:br/>
        <w:t xml:space="preserve"> Nonnegotiable non-interest bearing demand obligations, net                             1.1</w:t>
        <w:br/>
        <w:t xml:space="preserve"> Net loss                                                                              (3.8)</w:t>
        <w:br/>
        <w:t xml:space="preserve"> Changes in accumulated other comprehensive income                                      1.6</w:t>
        <w:br/>
        <w:t>Total Activity                                                                          5.2</w:t>
        <w:br/>
        <w:t>Equity as of March 31, 2025                                               $           195.5</w:t>
        <w:br/>
        <w:br/>
        <w:br/>
        <w:t>Results from Financing Activities</w:t>
        <w:br/>
        <w:t>Loan Portfolio and Grant Activity</w:t>
        <w:br/>
        <w:t>As of March 31, 2025, net loans outstanding were $211.1 billion, $12.6 billion higher compared with June 30, 2024.</w:t>
        <w:br/>
        <w:t>The increase was mainly due to the net loan disbursements during the nine months ended March 31, 2025. The</w:t>
        <w:br/>
        <w:t>undisbursed balance for loan and grant commitments were $76.0 billion and $26.1 billion, respectively as of</w:t>
        <w:br/>
        <w:t>March 31, 2025.</w:t>
        <w:br/>
        <w:t>As of March 31, 2025, 76% of IDA’s loans outstanding were denominated in SDR. For the regional presentation of</w:t>
        <w:br/>
        <w:t>loans outstanding, see Notes to the Condensed Quarterly Financial Statements for the period ended March 31, 2025,</w:t>
        <w:br/>
        <w:t>Note D – Loans and Other Exposures – Table D5.</w:t>
        <w:br/>
        <w:t>Certain of IDA's loan product offerings carry pricing terms equivalent to those of IBRD. The Board approved</w:t>
        <w:br/>
        <w:t>adjustments to IBRD's loan pricing in October 2024. The following pricing adjustments are now applicable to IDA's</w:t>
        <w:br/>
        <w:t>non-concessional loans offered on IBRD's flexible loan terms: 1) introduction of a grace period, during which no</w:t>
        <w:br/>
        <w:t>commitment fees are charged for the first four years for Investment Project Financing (IPFs) and Program-for-</w:t>
        <w:br/>
        <w:t>Results Financing (PforRs); 2) removal of the prepayment premium; and 3) introduction of a 7 year Short Maturity</w:t>
        <w:br/>
        <w:t>Loan (SML) with a maturity discount applied to the contractual spread.</w:t>
        <w:br/>
        <w:br/>
        <w:br/>
        <w:t>12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Section IV: Financial Results</w:t>
        <w:br/>
        <w:br/>
        <w:t>Figure 2: Net Loans Outstanding Activity                                                      Figure 3: Net Loans Outstanding</w:t>
        <w:br/>
        <w:t>In billions of U.S. dollars                                                                   In billions of U.S. dollars</w:t>
        <w:br/>
        <w:br/>
        <w:br/>
        <w:t xml:space="preserve">                     17.4                                                                                                              211.1</w:t>
        <w:br/>
        <w:t xml:space="preserve">                                                                1.9            211.1                                187.7   198.5</w:t>
        <w:br/>
        <w:t xml:space="preserve">     198.5                                                                                     177.8     174.5</w:t>
        <w:br/>
        <w:t xml:space="preserve">                                (6.4)          (0.3)</w:t>
        <w:br/>
        <w:br/>
        <w:br/>
        <w:t xml:space="preserve">    Net Loans    Gross loan Repayments     Accumulated      Translation      Net Loans        Jun 21    Jun 22     Jun 23   Jun 24    Mar 25</w:t>
        <w:br/>
        <w:t xml:space="preserve">   outstanding disbursements     and       provision for     and other      outstanding</w:t>
        <w:br/>
        <w:t xml:space="preserve">   as of June                prepayments    loan losses     adjustments     as of March</w:t>
        <w:br/>
        <w:t xml:space="preserve">    30, 2024                                                                 31, 2025</w:t>
        <w:br/>
        <w:br/>
        <w:br/>
        <w:t>During FY25 YTD, net loan and guarantee commitments were higher by $5.1 billion, and grant commitments were</w:t>
        <w:br/>
        <w:t>lower by $0.6 billion, compared with FY24 YTD. There were $222 million of guarantee commitments in FY25</w:t>
        <w:br/>
        <w:t>YTD and none in FY24 YTD.</w:t>
        <w:br/>
        <w:br/>
        <w:t>Table 6: Net Commitments of Loans and Guarantees by Region</w:t>
        <w:br/>
        <w:t>In millions of U.S. dollars</w:t>
        <w:br/>
        <w:t>For the nine months ended March 31,                         2025      % of total                 2024        % of total          Variance</w:t>
        <w:br/>
        <w:t>Eastern and Southern Africa                      $          2,806             15 %        $     6,044             43 %       $       (3,238)</w:t>
        <w:br/>
        <w:t>Western and Central Africa                                  5,547             29                4,697             33                    850</w:t>
        <w:br/>
        <w:t>East Asia and Pacific                                         421              2                  287              2                    134</w:t>
        <w:br/>
        <w:t>Europe and Central Asia                                     6,634             34                  813              6                  5,821</w:t>
        <w:br/>
        <w:t>Latin America and the Caribbean                               744              4                  213              1                    531</w:t>
        <w:br/>
        <w:t>Middle East and North Africa                                   —              —                    40              *                    (40)</w:t>
        <w:br/>
        <w:t>South Asia                                                  3,173             16                2,158             15                  1,015</w:t>
        <w:br/>
        <w:t>Total                                            $         19,325            100 %        $    14,252            100 %       $        5,073</w:t>
        <w:br/>
        <w:br/>
        <w:br/>
        <w:t>* Indicates percentage less than 0.5%.</w:t>
        <w:br/>
        <w:br/>
        <w:br/>
        <w:t>Table 7: Net Commitments of Grants by Region</w:t>
        <w:br/>
        <w:t>In millions of U.S. dollars</w:t>
        <w:br/>
        <w:t>For the nine months ended March 31,                          2025         % of total             2024        % of total          Variance</w:t>
        <w:br/>
        <w:t>Eastern and Southern Africa                      $          3,144             58 %        $     4,792            80 %        $     (1,648)</w:t>
        <w:br/>
        <w:t>Western and Central Africa                                    670             12                  854            14                  (184)</w:t>
        <w:br/>
        <w:t>East Asia and Pacific                                         523             10                  102              2                  421</w:t>
        <w:br/>
        <w:t>Europe and Central Asia                                       380               7                 111              2                  269</w:t>
        <w:br/>
        <w:t>Latin America and the Caribbean                               139               3                  18              *                  121</w:t>
        <w:br/>
        <w:t>Middle East and North Africa                                  283               5                 150              2                  133</w:t>
        <w:br/>
        <w:t>South Asia                                                    262               5                  —             —                    262</w:t>
        <w:br/>
        <w:t>Total                                            $          5,401            100 %        $     6,027           100 %        $       (626)</w:t>
        <w:br/>
        <w:br/>
        <w:br/>
        <w:t>* Indicates percentage less than 0.5%.</w:t>
        <w:br/>
        <w:br/>
        <w:br/>
        <w:t xml:space="preserve">                              IDA Management's Discussion and Analysis: March 31, 2025 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      Section IV: Financial Results</w:t>
        <w:br/>
        <w:br/>
        <w:t xml:space="preserve">    Table 8: Gross Disbursements of Loans and Grants by Region</w:t>
        <w:br/>
        <w:t xml:space="preserve">    In millions of U.S. dollars</w:t>
        <w:br/>
        <w:t xml:space="preserve">                                                                      2025                                     2024</w:t>
        <w:br/>
        <w:t xml:space="preserve">    For the nine months ended March 31,                   Loans a      Grants         Total        Loans a      Grants          Total       Variance</w:t>
        <w:br/>
        <w:t xml:space="preserve">    Eastern and Southern Africa                       $  3,961 $           3,576 $  7,537      $  4,237 $         2,476 $  6,713        $       824</w:t>
        <w:br/>
        <w:t xml:space="preserve">    Western and Central Africa                           4,068             1,191    5,259         4,325           1,119    5,444               (185)</w:t>
        <w:br/>
        <w:t xml:space="preserve">    East Asia and Pacific                                  740               207      947           727             124      851                 96</w:t>
        <w:br/>
        <w:t xml:space="preserve">    Europe and Central Asia                              5,721               161    5,882           796             205    1,001              4,881</w:t>
        <w:br/>
        <w:t xml:space="preserve">    Latin America and the Caribbean                        377               107      484           312             114      426                 58</w:t>
        <w:br/>
        <w:t xml:space="preserve">    Middle East and North Africa                            22               310      332            80             464      544               (212)</w:t>
        <w:br/>
        <w:t xml:space="preserve">    South Asia                                           2,464               144    2,608         2,724             124    2,848               (240)</w:t>
        <w:br/>
        <w:t xml:space="preserve">    Total                                             $ 17,353 $           5,696 $ 23,049      $ 13,201 $         4,626 $ 17,827        $     5,222</w:t>
        <w:br/>
        <w:br/>
        <w:br/>
        <w:t xml:space="preserve">    a. Excludes PSW related disbursements - $81 million (FY24 YTD - $98 million).</w:t>
        <w:br/>
        <w:br/>
        <w:t xml:space="preserve">    As of March 31, 2025, 50% of loans outstanding were on regular terms (75 basis points SDR equivalent service</w:t>
        <w:br/>
        <w:t xml:space="preserve">    charge) (Table 9). For a summary of financial terms for IDA’s lending products, refer to IDA’s MD&amp;A for the fiscal</w:t>
        <w:br/>
        <w:t xml:space="preserve">    year ended June 30, 2024, Section V: Development Activities, Products and Programs.</w:t>
        <w:br/>
        <w:t xml:space="preserve">    The increase in IDA’s revenue on loans in FY25 YTD, compared to FY24 YTD was primarily due to the higher</w:t>
        <w:br/>
        <w:t xml:space="preserve">    average loan balance by $14.4 billion.</w:t>
        <w:br/>
        <w:t xml:space="preserve">    Table 9: Revenue and Loan Balances by Product Category</w:t>
        <w:br/>
        <w:t xml:space="preserve">    In millions of U.S. dollars                                                                                   Interest revenue on loans a</w:t>
        <w:br/>
        <w:t xml:space="preserve">                                                                                                                  For the nine months ended</w:t>
        <w:br/>
        <w:t xml:space="preserve">                                                                            Balance as of March 31,                        March 31,</w:t>
        <w:br/>
        <w:t xml:space="preserve">    Category                                                                      2025           2024                    2025                  2024</w:t>
        <w:br/>
        <w:t xml:space="preserve">    Loans</w:t>
        <w:br/>
        <w:t xml:space="preserve">      Concessional</w:t>
        <w:br/>
        <w:t xml:space="preserve">         Regular                                                       $        108,643       $ 106,734       $          626     $              601</w:t>
        <w:br/>
        <w:t xml:space="preserve">         Blend                                                                   76,869          72,498                  968                    876</w:t>
        <w:br/>
        <w:t xml:space="preserve">         Hard b                                                                   1,237           1,251                   31                     32</w:t>
        <w:br/>
        <w:t xml:space="preserve">         SML                                                                      6,739           4,179                   NA                     NA</w:t>
        <w:br/>
        <w:t xml:space="preserve">         50-year                                                                  3,363           2,111                   NA                     NA</w:t>
        <w:br/>
        <w:t xml:space="preserve">      Non-concessional c                                                         18,049          11,128                  560                    401</w:t>
        <w:br/>
        <w:t xml:space="preserve">      Others d                                                                      631             297                   23                     12</w:t>
        <w:br/>
        <w:t xml:space="preserve">    Total                                                              $        215,531       $ 198,198       $        2,208     $            1,922</w:t>
        <w:br/>
        <w:br/>
        <w:t xml:space="preserve">    a. Excludes interest rate swap income or expense from loan related derivatives - $12 million of revenue in FY25 YTD ($14 million</w:t>
        <w:br/>
        <w:t xml:space="preserve">       of revenue in FY24 YTD).</w:t>
        <w:br/>
        <w:t xml:space="preserve">    b. Effective FY18, Hard-term loans are no longer offered.</w:t>
        <w:br/>
        <w:t xml:space="preserve">    c. In addition, $18 million of commitment charges were earned in FY25 YTD on undisbursed balances of non-concessional loans</w:t>
        <w:br/>
        <w:t xml:space="preserve">       ($19 million in FY24 YTD).</w:t>
        <w:br/>
        <w:t xml:space="preserve">    d. Represents loans under the PSW and others.</w:t>
        <w:br/>
        <w:br/>
        <w:t xml:space="preserve">    Climate Resilient Debt Clause (CRDC)</w:t>
        <w:br/>
        <w:t xml:space="preserve">    IDA offers a climate resilient debt clause (CRDCs) for eligible new and existing loans (with minimum remaining</w:t>
        <w:br/>
        <w:t xml:space="preserve">    maturity of five years), for certain borrowers6. CRDCs allow eligible borrowing countries to defer payments of</w:t>
        <w:br/>
        <w:t xml:space="preserve">    principal and/or interest (and other loan charges) for up to two years after an eligible event. After the deferral period,</w:t>
        <w:br/>
        <w:t xml:space="preserve">    the borrower will restart payments of the deferred amounts according to a modified amortization schedule that</w:t>
        <w:br/>
        <w:t xml:space="preserve">    maintains the original weighted average maturity of the loan and does not extend the final maturity date. The eligible</w:t>
        <w:br/>
        <w:t xml:space="preserve">    events when the clause was first offered were tropical cyclones and earthquakes. In October 2024, the Board</w:t>
        <w:br/>
        <w:t xml:space="preserve">    approved an extension of the covered events to include all natural catastrophes, including droughts, floods, and</w:t>
        <w:br/>
        <w:t xml:space="preserve">    public health emergencies caused by a biological event. Total loans outstanding as of March 31, 2025 for the 27</w:t>
        <w:br/>
        <w:t xml:space="preserve">    countries (including Blend countries) that are eligible for CRDCs was $4.9 billion.</w:t>
        <w:br/>
        <w:t>6</w:t>
        <w:br/>
        <w:t xml:space="preserve">    Eligible borrowers are IDA Small State Economies, members of the Small States Forum, and Small Island Developing States as defined by the United</w:t>
        <w:br/>
        <w:t xml:space="preserve">    Nations.</w:t>
        <w:br/>
        <w:br/>
        <w:br/>
        <w:t xml:space="preserve">    14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t>Provision for losses on loans and other exposures</w:t>
        <w:br/>
        <w:t>In FY25 YTD, IDA recorded a provision expense for losses on loans and other exposures of $276 million, compared</w:t>
        <w:br/>
        <w:t>to $577 million expense in FY24 YTD. The decrease was primarily due to the lower increase in loan exposure in</w:t>
        <w:br/>
        <w:t>FY25 YTD compared to FY24 YTD, and the reduction in average loss given default (severity) was due to the</w:t>
        <w:br/>
        <w:t>change in the eligibility of a borrower from IDA-only to blend status. The assumptions are reassessed quarterly. For</w:t>
        <w:br/>
        <w:t>adjusted net income purposes, the provision expense for losses on loans and other exposures excludes the provision</w:t>
        <w:br/>
        <w:t>for debt relief under Heavily Indebted Poor Countries (HIPC) / Multilateral Debt Relief Initiative (MDRI) and the</w:t>
        <w:br/>
        <w:t>provision for grant advances, since these are funded by contributions from members.</w:t>
        <w:br/>
        <w:t>Results from Investing Activities</w:t>
        <w:br/>
        <w:t>Investment Portfolio</w:t>
        <w:br/>
        <w:t>IDA’s net investment portfolio was $44.5 billion as of March 31, 2025, an increase of $10.9 billion from June 30,</w:t>
        <w:br/>
        <w:t>2024. The increase was mainly driven by net cash inflows from new issuances of debt, partially offset by net cash</w:t>
        <w:br/>
        <w:t>outflows from loan and grant disbursements during the period. See Notes to the Condensed Quarterly Financial</w:t>
        <w:br/>
        <w:t>Statements for the period ended March 31, 2025, Note C – Investments.</w:t>
        <w:br/>
        <w:t>Investment interest revenue, net of derivatives</w:t>
        <w:br/>
        <w:t>During FY25 YTD, IDA’s investment interest revenue, including related derivatives, was $1,136 million, an</w:t>
        <w:br/>
        <w:t>increase of $165 million compared with the same period in FY24 YTD. The increase was mainly driven by the</w:t>
        <w:br/>
        <w:t>higher average investment balance by $6.3 billion in FY25 YTD, compared to FY24 YTD.</w:t>
        <w:br/>
        <w:t>Figure 4: Net Investment Portfolio                         Figure 5: Investment interest revenue, net of derivatives</w:t>
        <w:br/>
        <w:t>In billions of U.S. dollars                                In millions of U.S. dollars, YTD</w:t>
        <w:br/>
        <w:br/>
        <w:br/>
        <w:t xml:space="preserve">   50                                              44.5              1,200</w:t>
        <w:br/>
        <w:t xml:space="preserve">             37.9       39.6</w:t>
        <w:br/>
        <w:t xml:space="preserve">   40                                     33.6                         900</w:t>
        <w:br/>
        <w:t xml:space="preserve">                                 30.7</w:t>
        <w:br/>
        <w:t xml:space="preserve">   30</w:t>
        <w:br/>
        <w:t xml:space="preserve">                                                                       600</w:t>
        <w:br/>
        <w:t xml:space="preserve">   20</w:t>
        <w:br/>
        <w:t xml:space="preserve">                                                                       300</w:t>
        <w:br/>
        <w:t xml:space="preserve">   10</w:t>
        <w:br/>
        <w:t xml:space="preserve">    0                                                                     0</w:t>
        <w:br/>
        <w:t xml:space="preserve">           Jun 21     Jun 22    Jun 23   Jun 24   Mar 25                         FY21         FY22   FY23   FY24       FY25</w:t>
        <w:br/>
        <w:br/>
        <w:br/>
        <w:t>Unrealized mark-to-market gains (losses) on investments-trading portfolio, net</w:t>
        <w:br/>
        <w:t>IDA's investments-trading portfolio, excluding IDA's share of returns from PEBP and PCRF assets, had unrealized</w:t>
        <w:br/>
        <w:t>mark-to-market gains of $160 million in FY25 YTD, compared to $154 million of unrealized mark-to-market gains</w:t>
        <w:br/>
        <w:t>in FY24 YTD. The gains in FY25 YTD and FY24 YTD were mainly driven by the gains from EUR denominated</w:t>
        <w:br/>
        <w:t>bonds due to the decrease in yields.</w:t>
        <w:br/>
        <w:t>Results from Borrowing Activities</w:t>
        <w:br/>
        <w:t>Market Borrowings Reported at Fair Value:</w:t>
        <w:br/>
        <w:t>As of March 31, 2025, the value of the market borrowings reported at fair value including related derivatives was</w:t>
        <w:br/>
        <w:t>$44.0 billion, an increase of $15.5 billion compared to June 30, 2024 ($28.5 billion). The increase was mainly due to</w:t>
        <w:br/>
        <w:t>the net new debt issuances during the period.</w:t>
        <w:br/>
        <w:br/>
        <w:br/>
        <w:t xml:space="preserve">                               IDA Management's Discussion and Analysis: March 31, 2025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Section IV: Financial Results</w:t>
        <w:br/>
        <w:br/>
        <w:t>Borrowings Reported at Amortized Cost:</w:t>
        <w:br/>
        <w:t>As of March 31, 2025, the market borrowings recorded at amortized cost (fixed rate debt) were $14.8 billion, an</w:t>
        <w:br/>
        <w:t>increase of $3.3 billion from June 30, 2024 ($11.5 billion). The increase was mainly due to net new debt issuances</w:t>
        <w:br/>
        <w:t>during the period.</w:t>
        <w:br/>
        <w:t>Concessional Partner loans from members recorded at amortized cost were $7.2 billion as of March 31, 2025, an</w:t>
        <w:br/>
        <w:t>increase of $0.2 billion from June 30, 2024 ($7.0 billion).</w:t>
        <w:br/>
        <w:t>In FY25 YTD, IDA's borrowing expenses, including related derivatives, were $1.7 billion, an increase of $0.5</w:t>
        <w:br/>
        <w:t>billion compared with the same period in FY24 YTD. The increase in borrowing expenses was primarily due to the</w:t>
        <w:br/>
        <w:t>higher average balance in FY25 YTD, compared to FY24 YTD.</w:t>
        <w:br/>
        <w:t>See Notes to the Condensed Quarterly Financial Statements for the period ended March 31, 2025, Note E –</w:t>
        <w:br/>
        <w:t>Borrowings.</w:t>
        <w:br/>
        <w:t>Figure 6: Borrowing Portfolio                                            Figure 7: Borrowing expenses, net</w:t>
        <w:br/>
        <w:t>In billions of U.S. dollars                                              In millions of U.S. dollars, YTD</w:t>
        <w:br/>
        <w:br/>
        <w:t xml:space="preserve">               Market borrowings at fair value                             2,000</w:t>
        <w:br/>
        <w:t xml:space="preserve">               Market borrowings at amortized cost</w:t>
        <w:br/>
        <w:t xml:space="preserve">               Concessional partner loans at amortized cost</w:t>
        <w:br/>
        <w:t xml:space="preserve"> 70                                                                        1,500</w:t>
        <w:br/>
        <w:t xml:space="preserve"> 60                                                        7.2</w:t>
        <w:br/>
        <w:t xml:space="preserve"> 50                                                       14.8             1,000</w:t>
        <w:br/>
        <w:t xml:space="preserve"> 40                                           7.0</w:t>
        <w:br/>
        <w:t xml:space="preserve"> 30                     7.0        7.2        11.5</w:t>
        <w:br/>
        <w:t xml:space="preserve">            7.7         6.2        8.6                                       500</w:t>
        <w:br/>
        <w:t xml:space="preserve"> 20                                                       44.0</w:t>
        <w:br/>
        <w:t xml:space="preserve"> 10                    21.9                   28.5</w:t>
        <w:br/>
        <w:t xml:space="preserve">            20.6                  19.6</w:t>
        <w:br/>
        <w:t xml:space="preserve">  0                                                                             0</w:t>
        <w:br/>
        <w:t xml:space="preserve">          Jun 21      Jun 22     Jun 23     Jun 24      Mar 25                         FY21      FY22       FY23   FY24   FY25</w:t>
        <w:br/>
        <w:br/>
        <w:br/>
        <w:t>Transfers from Affiliated Organizations</w:t>
        <w:br/>
        <w:t>Since 1964, IBRD has made transfers to IDA, upon approval by the Board of Governors. Currently, IBRD uses a</w:t>
        <w:br/>
        <w:t>formula-based approach to form the basis of the annual recommended transfer to IDA, which is based on IBRD's</w:t>
        <w:br/>
        <w:t>financial results. On September 18, 2024, IBRD’s Board of Governors approved a transfer of $515 million, which</w:t>
        <w:br/>
        <w:t>was received by IDA on September 30, 2024.</w:t>
        <w:br/>
        <w:br/>
        <w:t>Net Non-Interest Expenses</w:t>
        <w:br/>
        <w:t>IDA’s net non-interest expenses are primarily comprised of administrative expenses, net of revenue from externally</w:t>
        <w:br/>
        <w:t>funded activities. IBRD and IDA's administrative budget is a single resource envelope that funds the combined work</w:t>
        <w:br/>
        <w:t>programs of both entities. The allocation of administrative expenses between IBRD and IDA is based on an agreed</w:t>
        <w:br/>
        <w:t>cost and revenue sharing methodology, approved by their Boards. The allocation is primarily driven by the relative</w:t>
        <w:br/>
        <w:t>level of activities relating to lending, knowledge services and other services between the two institutions. The</w:t>
        <w:br/>
        <w:t>administrative expenses shown in the table below include costs related to IDA-executed trust funds and other</w:t>
        <w:br/>
        <w:t>externally funded activities.</w:t>
        <w:br/>
        <w:br/>
        <w:br/>
        <w:t>16 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Financial Results</w:t>
        <w:br/>
        <w:br/>
        <w:t>Figure 8: Net Non-Interest Expenses (GAAP basis)</w:t>
        <w:br/>
        <w:t>In millions of U.S. dollars, YTD</w:t>
        <w:br/>
        <w:br/>
        <w:br/>
        <w:t xml:space="preserve">   1,600</w:t>
        <w:br/>
        <w:br/>
        <w:t xml:space="preserve">   1,200</w:t>
        <w:br/>
        <w:br/>
        <w:t xml:space="preserve">     800</w:t>
        <w:br/>
        <w:br/>
        <w:t xml:space="preserve">     400</w:t>
        <w:br/>
        <w:br/>
        <w:t xml:space="preserve">       0</w:t>
        <w:br/>
        <w:t xml:space="preserve">              FY21       FY22      FY23   FY24    FY25</w:t>
        <w:br/>
        <w:br/>
        <w:br/>
        <w:t>The increase in net non-interest expenses from FY24 YTD to FY25 YTD, on both a U.S. GAAP basis and on an</w:t>
        <w:br/>
        <w:t>adjusted net income basis, was primarily driven by higher staff costs and higher consultant and contractual services</w:t>
        <w:br/>
        <w:t>in FY25 YTD (Table 10).</w:t>
        <w:br/>
        <w:t>Table 10: Net Non-Interest Expense</w:t>
        <w:br/>
        <w:t>In millions of U.S. dollars</w:t>
        <w:br/>
        <w:t>For the nine months ended March 31,                                                    2025       2024       Variance</w:t>
        <w:br/>
        <w:t>Administrative expenses:</w:t>
        <w:br/>
        <w:t xml:space="preserve">  Staff costs                                                                     $    1,068 $      997 $         71</w:t>
        <w:br/>
        <w:t xml:space="preserve">  Travel                                                                                 132        121           11</w:t>
        <w:br/>
        <w:t xml:space="preserve">  Consultant and contractual services                                                    396        346           50</w:t>
        <w:br/>
        <w:t xml:space="preserve">  Pension and other post-retirement benefits                                              97         76           21</w:t>
        <w:br/>
        <w:t xml:space="preserve">  Communications and technology                                                           83         74            9</w:t>
        <w:br/>
        <w:t xml:space="preserve">  Premises and equipment                                                                 103        100            3</w:t>
        <w:br/>
        <w:t xml:space="preserve">  Other expenses                                                                          42         22           20</w:t>
        <w:br/>
        <w:t xml:space="preserve">    Total administrative expenses                                                 $    1,921 $    1,736 $        185</w:t>
        <w:br/>
        <w:br/>
        <w:br/>
        <w:t>Contributions to special programs a                                                      20         20            —</w:t>
        <w:br/>
        <w:br/>
        <w:br/>
        <w:t>Revenue from externally funded activities:</w:t>
        <w:br/>
        <w:t xml:space="preserve">  Reimbursable revenue – Bank-executed activities for trust funds                       (521)      (465)         (56)</w:t>
        <w:br/>
        <w:t xml:space="preserve">  Other revenue                                                                         (230)      (237)           7</w:t>
        <w:br/>
        <w:t xml:space="preserve">     Total revenue from externally funded activities                              $     (751) $    (702) $       (49)</w:t>
        <w:br/>
        <w:t>Total Net Non-Interest Expenses (Table 3) - GAAP basis                            $    1,190 $    1,054 $        136</w:t>
        <w:br/>
        <w:br/>
        <w:br/>
        <w:t>Adjustments to arrive at Net non-interest expenses - adjusted net income basis</w:t>
        <w:br/>
        <w:t xml:space="preserve">   Pension, RAMP and EFO adjustments b                                                   143        165          (22)</w:t>
        <w:br/>
        <w:t>Net non-interest expenses - adjusted net income basis                          $       1,333 $    1,219 $        114</w:t>
        <w:br/>
        <w:br/>
        <w:br/>
        <w:t>a. Included in Non-interest expenses – Other in the Condensed Statements of Income.</w:t>
        <w:br/>
        <w:t>b. Adjustments are included in the Pension and other adjustments line in Table 3.</w:t>
        <w:br/>
        <w:br/>
        <w:br/>
        <w:t>During FY25 YTD, IDA’s net other revenue was $55 million compared to $7 million net other revenue in FY24</w:t>
        <w:br/>
        <w:t>YTD. The change was due to increased guarantee fee income, and conversion of previously approved Project</w:t>
        <w:br/>
        <w:t>Preparation Advances (PPA) grants into loans. Converted PPA grants are included in loans outstanding provided to</w:t>
        <w:br/>
        <w:t>the borrower, and correspondingly, prior grant expenses are reversed.</w:t>
        <w:br/>
        <w:br/>
        <w:br/>
        <w:t xml:space="preserve">                                IDA Management's Discussion and Analysis: March 31, 2025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IV: Financial Results</w:t>
        <w:br/>
        <w:br/>
        <w:t>Table 11: Other Revenue (Expenses), net</w:t>
        <w:br/>
        <w:t>In millions of U.S. dollars</w:t>
        <w:br/>
        <w:t>For the nine months ended March 31,                                                           2025      2024      Variance</w:t>
        <w:br/>
        <w:t xml:space="preserve"> PPA grants and others a                                                                $         2 $    (34) $        36</w:t>
        <w:br/>
        <w:t xml:space="preserve"> Guarantee fees and others b                                                                     35        22          13</w:t>
        <w:br/>
        <w:t xml:space="preserve"> Commitment charges                                                                             18        19           (1)</w:t>
        <w:br/>
        <w:t xml:space="preserve"> Other revenue (expenses), net (Table 3)                                                $        55 $      7 $         48</w:t>
        <w:br/>
        <w:br/>
        <w:br/>
        <w:t>a. Included in Non-interest expenses – Other in the Condensed Statements of Income.</w:t>
        <w:br/>
        <w:t>b. Included in Non-interest revenue – Other in the Condensed Statements of Income.</w:t>
        <w:br/>
        <w:br/>
        <w:br/>
        <w:t>Unrealized mark-to-market gains (losses) on non-trading portfolios, net</w:t>
        <w:br/>
        <w:t>During FY25 YTD, the non-trading portfolios had $331 million unrealized mark-to-market gains compared to $215</w:t>
        <w:br/>
        <w:t>million of unrealized mark-to-market gains in FY24 YTD. The increase was mainly driven by higher unrealized</w:t>
        <w:br/>
        <w:t>mark-to-market gains from the derivatives held for the Capital Value Protection Program (CVP), managed as part of</w:t>
        <w:br/>
        <w:t>Asset-Liability management (ALM), as a result of a more prominent increase in interest rates for long tenors in</w:t>
        <w:br/>
        <w:t>FY25 YTD compared to FY24 YTD.</w:t>
        <w:br/>
        <w:br/>
        <w:t>Table 12: Unrealized Mark-to-Market (losses) gains on non-trading portfolios, net</w:t>
        <w:br/>
        <w:t>In millions of U.S. dollars</w:t>
        <w:br/>
        <w:t>For the nine months ended March 31,                                                            2025      2024     Variance</w:t>
        <w:br/>
        <w:t>Asset-liability management (ALM) a                                                  $           319 $     226 $        93</w:t>
        <w:br/>
        <w:t>Investment portfolio                                                                              4         3           1</w:t>
        <w:br/>
        <w:t>Borrowing portfolio                                                                               3        24         (21)</w:t>
        <w:br/>
        <w:t>Loan-related derivatives                                                                         (6)      (13)          7</w:t>
        <w:br/>
        <w:t>Other b                                                                                          11       (25)         36</w:t>
        <w:br/>
        <w:t>Total                                                                               $           331 $     215 $       116</w:t>
        <w:br/>
        <w:br/>
        <w:br/>
        <w:t>a. Includes unrealized mark-to-market gains (losses) on the CVP portfolio and other ALM portfolios.</w:t>
        <w:br/>
        <w:t>b. Represents unrealized mark-to-market gains (losses) on PSW associated instruments.</w:t>
        <w:br/>
        <w:br/>
        <w:br/>
        <w:t>Non-functional currency translation adjustment gains (losses), net</w:t>
        <w:br/>
        <w:t>Non-functional currency translation adjustment gains or losses represent unrealized exchange rate gains or losses</w:t>
        <w:br/>
        <w:t>resulting from the economic hedging of exchange rate risk related to future donor contributions, borrowings, and all</w:t>
        <w:br/>
        <w:t>other assets and liabilities held on IDA’s Balance Sheets, that are denominated in currencies other than the SDR and</w:t>
        <w:br/>
        <w:t>its component currencies. The translation adjustment gains in FY25 YTD and losses FY24 YTD were primarily</w:t>
        <w:br/>
        <w:t>driven by the hedging of exchange rate risk related to future donor contributions. Certain members pledge their</w:t>
        <w:br/>
        <w:t>future equity contributions in non-SDR currencies. These future cash flows are economically hedged using currency</w:t>
        <w:br/>
        <w:t>forwards. The economic offset is inherent in the future contribution inflows. The payable portion of the currency</w:t>
        <w:br/>
        <w:t>forward contracts are denominated in non-functional currencies. The depreciation or appreciation of these currencies</w:t>
        <w:br/>
        <w:t>against the U.S. dollar results in exchange rate gains or losses which are recorded in the income statements. The</w:t>
        <w:br/>
        <w:t>translation adjustment gains on non-functional currencies were $35 million in FY25 YTD, compared to translation</w:t>
        <w:br/>
        <w:t>adjustment losses of $2 million in FY24 YTD. The translation adjustment gains in FY25 YTD were primarily driven</w:t>
        <w:br/>
        <w:t>by the depreciation of certain non-functional currencies against the U.S dollar. The translation losses in FY24 YTD</w:t>
        <w:br/>
        <w:t>were primarily driven by the appreciation of certain non-functional currencies against the U.S. dollar.</w:t>
        <w:br/>
        <w:br/>
        <w:br/>
        <w:t>18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V: Risk Management</w:t>
        <w:br/>
        <w:br/>
        <w:br/>
        <w:t>Section V: Risk Management</w:t>
        <w:br/>
        <w:t>Risk Governance</w:t>
        <w:br/>
        <w:t>IDA’s risk management processes and practices continually evolve to reflect changes in activities in response to</w:t>
        <w:br/>
        <w:t>market, credit, product, operational, and other developments. The Board, particularly the Audit Committee</w:t>
        <w:br/>
        <w:t>members, periodically reviews trends in IDA’s risk profiles and performance, and any major developments in risk</w:t>
        <w:br/>
        <w:t>management policies and controls.</w:t>
        <w:br/>
        <w:t>Management believes that effective risk management is critical for IDA’s overall operations. Accordingly, the risk</w:t>
        <w:br/>
        <w:t>management governance structure is designed to manage the principal risks IDA assumes in its activities.</w:t>
        <w:br/>
        <w:t>Risk Oversight and Coverage</w:t>
        <w:br/>
        <w:t>The Vice President and WBG Chief Risk Officer (CRO) oversees both financial and operational risks. These risks</w:t>
        <w:br/>
        <w:t>include (i) country credit risks in the core sovereign lending business, (ii) market and counterparty risks including</w:t>
        <w:br/>
        <w:t>liquidity and model risks, and (iii) operational risks relating to people, processes, and systems, or from external</w:t>
        <w:br/>
        <w:t>events.</w:t>
        <w:br/>
        <w:t>The risk of IDA’s operations not meeting the expected development outcomes (development outcome risks) in</w:t>
        <w:br/>
        <w:t>IDA’s lending activities is monitored at the corporate level by Operations Policy and Country Services (OPCS).</w:t>
        <w:br/>
        <w:t>Where fraud and corruption risks may impact IDA-financed projects, OPCS, the Regions and Practice Groups, and</w:t>
        <w:br/>
        <w:t>the Integrity Vice Presidency jointly address such issues.</w:t>
        <w:br/>
        <w:t>For a detailed discussion of the risk governance and risk oversight and coverage, see IDA's MD&amp;A for the fiscal</w:t>
        <w:br/>
        <w:t>year ended June 30, 2024, Section IX: Risk Management.</w:t>
        <w:br/>
        <w:t>Management of IDA’s Risks</w:t>
        <w:br/>
        <w:t>IDA assumes financial risks in order to achieve its development and strategic objectives. IDA’s financial risk</w:t>
        <w:br/>
        <w:t>management framework is designed to enable and support the institution in achieving its goals in a financially</w:t>
        <w:br/>
        <w:t>sustainable manner. IDA manages credit, market, and operational risks in its financial activities, which include</w:t>
        <w:br/>
        <w:t>lending, borrowing, and investing. The primary financial risk to IDA is the country credit risk inherent in its loan</w:t>
        <w:br/>
        <w:t>and guarantee portfolio. IDA is also exposed to risks in its liquid asset and derivative portfolios, where the major</w:t>
        <w:br/>
        <w:t>risks are interest rate, exchange rate, commercial counterparty, and liquidity risks. IDA’s operational risk</w:t>
        <w:br/>
        <w:t>management framework is based on a structured and uniform approach to identify, assess, and monitor key</w:t>
        <w:br/>
        <w:t>operational risks across business units.</w:t>
        <w:br/>
        <w:t>Capital Adequacy</w:t>
        <w:br/>
        <w:t>IDA uses a solvency-based capital adequacy model, which mandates that IDA hold capital for credit risk, market</w:t>
        <w:br/>
        <w:t>risk and operational risk covering all activities and assets on its books. IDA's main measure of capital adequacy is</w:t>
        <w:br/>
        <w:t>the Deployable Strategic Capital (DSC), which represents the capital available to support future commitments, over</w:t>
        <w:br/>
        <w:t>and above the current portfolio. IDA is required, based on a Board-approved policy, to keep the DSC at no lower</w:t>
        <w:br/>
        <w:t>than zero. The DSC is calculated as the amount by which Total Resources Available (TRA) exceed Total Resources</w:t>
        <w:br/>
        <w:t>Required (TRR) and a Conservation Buffer (CB). TRA represents IDA’s available equity plus accumulated</w:t>
        <w:br/>
        <w:t>provision for losses on loans and other exposures. The TRR is the minimum capital required to cover expected and</w:t>
        <w:br/>
        <w:t>unexpected losses in connection with all of IDA’s operations and assets. The Conservation Buffer is calculated as</w:t>
        <w:br/>
        <w:t>10% of TRA.</w:t>
        <w:br/>
        <w:t>In April 2024, the Board approved enhancements to the DSC, as part of the review of IDA’s Capital Adequacy</w:t>
        <w:br/>
        <w:t>Framework (CAF), to increase the efficiency of IDA’s capital utilization while continuing to protect IDA’s triple-A</w:t>
        <w:br/>
        <w:t>rating and long-term financial sustainability. The review built on IDA’s experience with implementing the hybrid</w:t>
        <w:br/>
        <w:t>financial model since its introduction in 2018. The main adjustment to DSC included reclassifying two items from</w:t>
        <w:br/>
        <w:t>TRR to TRA (as a subtraction to equity) to more accurately reflect equity available for leveraging and risk</w:t>
        <w:br/>
        <w:t>absorption. These two reclassified items that now decrease TRA are: a) the present value adjustment of IDA’s</w:t>
        <w:br/>
        <w:t>concessional loan portfolio based on the prevailing interest rates and b) the balance of development grants approved</w:t>
        <w:br/>
        <w:t>but not yet expensed.</w:t>
        <w:br/>
        <w:t>In addition, the TRA has been refined to include the expected encashment of donor contributions in IDA’s 3-year</w:t>
        <w:br/>
        <w:t>risk horizon, and exclude pension-related adjustments and other restricted assets. The TRR now also includes a</w:t>
        <w:br/>
        <w:br/>
        <w:br/>
        <w:t xml:space="preserve">                          IDA Management's Discussion and Analysis: March 31, 2025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V: Risk Management</w:t>
        <w:br/>
        <w:br/>
        <w:t>capital charge required for interest rate risk on the expected net disbursements of concessional loans in IDA’s 3-year</w:t>
        <w:br/>
        <w:t>risk horizon (capital charge required for credit risk on the outstanding balances was already incorporated). In</w:t>
        <w:br/>
        <w:t>addition, the capital charges for the components of the PSW have also been updated based on actual transaction data</w:t>
        <w:br/>
        <w:t>since the creation of the PSW in 2018. These changes were implemented beginning with the reporting for June 30,</w:t>
        <w:br/>
        <w:t>2024.</w:t>
        <w:br/>
        <w:t>As of March 31, 2025, the DSC ratio was 32.8% (34.8% as of June 30, 2024). See Table 13. The decrease in DSC</w:t>
        <w:br/>
        <w:t>ratio was mainly due to a larger percentage increase in TRR compared to the percentage increase in TRA.</w:t>
        <w:br/>
        <w:br/>
        <w:t>Table 13: Deployable Strategic Capital Ratio</w:t>
        <w:br/>
        <w:t>In billions of U.S. dollars except ratios in percentages</w:t>
        <w:br/>
        <w:t>As of                                                                    Mar-25                Jun-24           Change</w:t>
        <w:br/>
        <w:t>Total Resources Available (TRA)                             $            158.9                 149.5               9.4</w:t>
        <w:br/>
        <w:br/>
        <w:t>Total Resources Required (TRR)                                            90.9                  82.5               8.4</w:t>
        <w:br/>
        <w:br/>
        <w:t>Conservation Buffer (CB)                                                  15.9                  15.0               0.9</w:t>
        <w:br/>
        <w:br/>
        <w:t>Deployable Strategic Capital (DSC = TRA-TRR-CB)             $             52.1                  52.0               0.1</w:t>
        <w:br/>
        <w:br/>
        <w:t>Deployable Strategic Capital as a percentage of TRA                      32.8 %                34.8 %            (2.0)%</w:t>
        <w:br/>
        <w:br/>
        <w:br/>
        <w:t>Asset - Liability Management (ALM)</w:t>
        <w:br/>
        <w:t>Since FY22, IDA’s interim ALM policy allows, under specific criteria, funding fixed rate loans with long-term fixed</w:t>
        <w:br/>
        <w:t>rate market debt and CPLs (both reported at amortized cost), as part of IDA’s interest rate risk management to align</w:t>
        <w:br/>
        <w:t>the interest rate and maturities of the debt with those of the loan portfolio. For more details, see Notes to the</w:t>
        <w:br/>
        <w:t>Condensed Quarterly Financial Statements for the period ended March 31, 2025, Note E – Borrowings.</w:t>
        <w:br/>
        <w:t>Capital Value Protection Program</w:t>
        <w:br/>
        <w:t>As part of IDA’s ALM policies, IDA executed pay fixed, receive floating forward-starting swaps with a notional of</w:t>
        <w:br/>
        <w:t>$15.0 billion under a Board-approved Capital Value Protection Program. The objective of the program is to partially</w:t>
        <w:br/>
        <w:t>reduce the sensitivity of IDA’s capital adequacy model to changes in long-term interest rates and allow for more</w:t>
        <w:br/>
        <w:t>resources to be available for lending under the capital adequacy framework. For more details, see Notes to the</w:t>
        <w:br/>
        <w:t>Condensed Quarterly Financial Statements for the period ended March 31, 2025, Note F – Derivative Instruments.</w:t>
        <w:br/>
        <w:t>Management of Credit and Market Risks</w:t>
        <w:br/>
        <w:t>Credit Risk</w:t>
        <w:br/>
        <w:t>IDA faces two types of credit risk: country credit risk and counterparty credit risk. Country credit risk is the risk of</w:t>
        <w:br/>
        <w:t>loss due to a country not meeting its contractual obligations, and counterparty credit risk is the risk of loss</w:t>
        <w:br/>
        <w:t>attributable to a counterparty not honoring its contractual obligations. IDA is exposed to commercial as well as</w:t>
        <w:br/>
        <w:t>noncommercial counterparty credit risk.</w:t>
        <w:br/>
        <w:t>Country Credit Risk</w:t>
        <w:br/>
        <w:t>IDA’s lending management framework encompasses the long-standing PBA mechanism and allocation framework</w:t>
        <w:br/>
        <w:t>agreed at each replenishment, complemented by additional considerations required when accessing debt markets to</w:t>
        <w:br/>
        <w:t>ensure adherence to risk management (capital adequacy) requirements.</w:t>
        <w:br/>
        <w:t>IDA regularly assesses the country credit risk of all its borrowers. IDA produces credit risk ratings for all its</w:t>
        <w:br/>
        <w:t>borrowing countries, which reflect country economic, financial, and political circumstances, and also considers</w:t>
        <w:br/>
        <w:t>environmental, social and governance (ESG) risk factors. Based on these risk ratings, to manage overall portfolio</w:t>
        <w:br/>
        <w:t>risk, the allocation outcomes of the PBA and other mechanisms are reviewed to ensure that they are compatible with</w:t>
        <w:br/>
        <w:t>the Deployable Strategic Capital Framework and Single Borrower Limit (SBL).</w:t>
        <w:br/>
        <w:t>The SBL has been set at $47.5 billion (25% of $190.3 billion of equity as of June 30, 2024) for FY25, a marginal</w:t>
        <w:br/>
        <w:t>increase compared to $46.0 billion for FY24. Currently, the maximum country exposure levels compatible with</w:t>
        <w:br/>
        <w:t>IDA’s overall capital adequacy target are lower than the SBL for all IDA borrowing countries. As a consequence,</w:t>
        <w:br/>
        <w:t>the SBL is currently not a constraining factor.</w:t>
        <w:br/>
        <w:br/>
        <w:br/>
        <w:t>20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V: Risk Management</w:t>
        <w:br/>
        <w:br/>
        <w:t>As of March 31, 2025, the ten countries with the highest exposures accounted for 61% of IDA’s total exposure</w:t>
        <w:br/>
        <w:t>(Figure 9). Monitoring these exposures relative to the SBL requires consideration of the repayment profiles of</w:t>
        <w:br/>
        <w:t>existing loans, as well as disbursement profiles and projected new loans and guarantees.</w:t>
        <w:br/>
        <w:t>Figure 9: Country Exposures as of March 31, 2025</w:t>
        <w:br/>
        <w:t>In billions of U.S. dollars</w:t>
        <w:br/>
        <w:br/>
        <w:br/>
        <w:t xml:space="preserve">                                                 Top Ten Country Exposures</w:t>
        <w:br/>
        <w:br/>
        <w:t xml:space="preserve">   Bangladesh                                                                                                21.2</w:t>
        <w:br/>
        <w:br/>
        <w:t xml:space="preserve">      Pakistan                                                                                       18.3</w:t>
        <w:br/>
        <w:br/>
        <w:t xml:space="preserve">        Nigeria                                                                               17.3</w:t>
        <w:br/>
        <w:br/>
        <w:t xml:space="preserve">           India                                                                      14.5</w:t>
        <w:br/>
        <w:br/>
        <w:t xml:space="preserve">       Ethiopia                                                                13.2</w:t>
        <w:br/>
        <w:br/>
        <w:t xml:space="preserve">      Tanzania                                                               12.6</w:t>
        <w:br/>
        <w:br/>
        <w:t xml:space="preserve">         Kenya                                                           12.3</w:t>
        <w:br/>
        <w:br/>
        <w:t xml:space="preserve">      Viet Nam                                                        11.5</w:t>
        <w:br/>
        <w:br/>
        <w:t xml:space="preserve">        Ghana                                        7.1</w:t>
        <w:br/>
        <w:br/>
        <w:t xml:space="preserve">       Ukraine                             5.8</w:t>
        <w:br/>
        <w:br/>
        <w:t xml:space="preserve">                   0          2        4         6         8     10           12       14    16        18   20      22</w:t>
        <w:br/>
        <w:br/>
        <w:br/>
        <w:t>Expected Losses, Overdue Payments, and Non-Performing Loans</w:t>
        <w:br/>
        <w:t>When a borrower fails to make payments on any principal, interest, or other charges due to IDA, IDA may suspend</w:t>
        <w:br/>
        <w:t>disbursements immediately on all loans and grants to that borrower. IDA’s current practice is to exercise this option</w:t>
        <w:br/>
        <w:t>using a gradual approach. These practices also apply to member countries eligible to borrow from both IDA and</w:t>
        <w:br/>
        <w:t>IBRD, and whose payments on IBRD loans may become overdue. It is IDA’s practice not to reschedule service</w:t>
        <w:br/>
        <w:t>charges, interest or principal payments on its loans or participate in debt rescheduling agreements with respect to its</w:t>
        <w:br/>
        <w:t>loans. As of March 31, 2025, none of the IDA sovereign borrowing countries in the accrual portfolio had overdue</w:t>
        <w:br/>
        <w:t>payments beyond three months.</w:t>
        <w:br/>
        <w:t>On May 12, 2025, the Syrian Arab Republic, with the assistance of 2 countries, cleared all of its overdue principal</w:t>
        <w:br/>
        <w:t>and charges due to IDA.</w:t>
        <w:br/>
        <w:br/>
        <w:t>Accumulated Provision for Losses on Loans and Other Exposures</w:t>
        <w:br/>
        <w:t>As of March 31, 2025, IDA had $215.5 billion of loans outstanding, of which loans in nonaccrual status represent</w:t>
        <w:br/>
        <w:t>0.4%. IDA’s accumulated provision for losses on loans and other exposures was $5.9 billion, which represents a</w:t>
        <w:br/>
        <w:t>provisioning rate of 2.0% of the underlying exposures as of March 31, 2025 ($5.6 billion as of June 30, 2024, 2.0%</w:t>
        <w:br/>
        <w:t>of the underlying exposure). See Notes to the Condensed Quarterly Financial Statements for the period ended</w:t>
        <w:br/>
        <w:t>March 31, 2025, Note D – Loans and Other Exposures.</w:t>
        <w:br/>
        <w:t>Commercial Counterparty Credit Risk Exposure</w:t>
        <w:br/>
        <w:t>Commercial counterparty credit risk is the risk that counterparties fail to meet their payment obligations under the</w:t>
        <w:br/>
        <w:t>terms of the contract or other financial instruments. Effective management of counterparty credit risk is vital to the</w:t>
        <w:br/>
        <w:t>success of IDA’s funding, investment, and asset/liability management activities. The monitoring and management of</w:t>
        <w:br/>
        <w:t>these risks is continuous as the market environment evolves.</w:t>
        <w:br/>
        <w:t>As a result of IDA’s use of mark-to-market collateral arrangements for swap transactions, its residual commercial</w:t>
        <w:br/>
        <w:t>counterparty credit risk exposure is concentrated in the investment portfolio comprised of instruments issued by</w:t>
        <w:br/>
        <w:t>sovereign governments and non-sovereign holdings (including Agencies, Asset-backed securities, Corporates, and</w:t>
        <w:br/>
        <w:t>Time Deposits). Total commercial counterparty credit exposure, net of collateral held, was $46.0 billion as of</w:t>
        <w:br/>
        <w:t>March 31, 2025. As of March 31, 2025, 72% of IDA’s investment portfolio is rated AA or above, reflecting IDA’s</w:t>
        <w:br/>
        <w:t>preference for highly rated securities and counterparties across all categories of financial instruments (Table 14).</w:t>
        <w:br/>
        <w:br/>
        <w:br/>
        <w:t xml:space="preserve">                                  IDA Management's Discussion and Analysis: March 31, 2025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Section V: Risk Management</w:t>
        <w:br/>
        <w:br/>
        <w:t>For the contractual value, notional amounts and related credit risk exposure amounts by instrument, see Notes to the</w:t>
        <w:br/>
        <w:t>Condensed Quarterly Financial Statements for the period ended March 31, 2025, Note F – Derivative Instruments.</w:t>
        <w:br/>
        <w:t>Table 14: Commercial Credit Exposure, Net of Collateral Held, by Counterparty Rating</w:t>
        <w:br/>
        <w:t>In millions of U.S. dollars, except rates in percentages</w:t>
        <w:br/>
        <w:br/>
        <w:t xml:space="preserve">                                                                             As of March 31, 2025</w:t>
        <w:br/>
        <w:t>Counterparty Rating a                                Sovereigns Non-Sovereigns Net Swap Exposure Total Exposure % of Total</w:t>
        <w:br/>
        <w:t>AAA                                                 $       6,858 $      4,604 $                  — $          11,462        25 %</w:t>
        <w:br/>
        <w:t>AA                                                          6,892       14,502                   229           21,623        47</w:t>
        <w:br/>
        <w:t>A                                                           4,341        8,075                   268           12,684        27</w:t>
        <w:br/>
        <w:t>BBB or lower/unrated                                           82          169                    —               251        1</w:t>
        <w:br/>
        <w:t>Total                                               $      18,173 $     27,350 $                 497 $         46,020       100 %</w:t>
        <w:br/>
        <w:br/>
        <w:br/>
        <w:t xml:space="preserve">                                                                              As of June 30, 2024</w:t>
        <w:br/>
        <w:t>Counterparty Rating a                                Sovereigns Non-Sovereigns Net Swap Exposure Total Exposure % of Total</w:t>
        <w:br/>
        <w:t>AAA                                                  $      6,815 $       2,774 $                  — $           9,589       28 %</w:t>
        <w:br/>
        <w:t>AA                                                          7,411         9,528                   160           17,099       49</w:t>
        <w:br/>
        <w:t>A                                                           3,200         4,622                   291            8,113       23</w:t>
        <w:br/>
        <w:t>BBB                                                            —              7                    —                 7        *</w:t>
        <w:br/>
        <w:t>Total                                                $     17,426 $      16,931 $                 451 $         34,808      100 %</w:t>
        <w:br/>
        <w:br/>
        <w:t>a. Average rating is calculated using available ratings from the three major rating agencies; however, if ratings are not available</w:t>
        <w:br/>
        <w:t xml:space="preserve">   from each of the three rating agencies, IDA uses the average of the ratings available from any of such rating agencies or a</w:t>
        <w:br/>
        <w:t xml:space="preserve">   single rating to the extent that an instrument or issuer (as applicable) is rated by only one rating agency.</w:t>
        <w:br/>
        <w:t>* Indicates percentage less than 0.5%.</w:t>
        <w:br/>
        <w:br/>
        <w:t>Market Risk</w:t>
        <w:br/>
        <w:t>IDA is exposed to changes in interest and exchange rates and uses derivatives to manage its exposure to market</w:t>
        <w:br/>
        <w:t>risks. Derivatives are used to align the interest and currency composition of its assets (loan and investment trading</w:t>
        <w:br/>
        <w:t>portfolios) with that of its liabilities (borrowing portfolio) and equity, with the exception of the long-term fixed rate</w:t>
        <w:br/>
        <w:t>market debt that is used to fund fixed rate loans. The loan, investment and borrowing portfolios are largely</w:t>
        <w:br/>
        <w:t>maintained in SDR and its component currencies.</w:t>
        <w:br/>
        <w:t>Interest Rate Risk</w:t>
        <w:br/>
        <w:t>IDA is exposed to interest rate risk due to mismatches between its assets (loan and investment portfolios) and its</w:t>
        <w:br/>
        <w:t>liabilities (borrowing portfolio) both in terms of maturity and instrument type. Given IDA’s lengthy repayment</w:t>
        <w:br/>
        <w:t>profile, the remaining weighted average maturity of IDA’s loans is relatively long (12 years), compared to the</w:t>
        <w:br/>
        <w:t>investment portfolio. This long maturity, combined with volatility in market interest rates, results in significant year-</w:t>
        <w:br/>
        <w:t>on-year variability in the fair value of loans. However, since the loan portfolio is not reported at fair value under</w:t>
        <w:br/>
        <w:t>U.S. GAAP, the impact of this variability on IDA’s Balance Sheet is not fully evident. IDA’s investment-trading</w:t>
        <w:br/>
        <w:t>portfolio (liquid asset portfolio) has a relatively low sensitivity to interest rates with a duration of 4 months as of</w:t>
        <w:br/>
        <w:t>March 31, 2025.</w:t>
        <w:br/>
        <w:br/>
        <w:br/>
        <w:t>22  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V: Risk Management</w:t>
        <w:br/>
        <w:br/>
        <w:t>Under its integrated financing model, IDA employs the following strategies to manage interest rate risk:</w:t>
        <w:br/>
        <w:t>• The capital adequacy policies factor in the sensitivity to interest rates.</w:t>
        <w:br/>
        <w:t>• Matching interest rates between assets and related funding to minimize open interest rate positions.</w:t>
        <w:br/>
        <w:t>• The funding risk related to the mismatch between the maturity profile of the debt funding and the related assets is</w:t>
        <w:br/>
        <w:t xml:space="preserve">  monitored through duration measurements and adjustments to capital requirements to cover this risk.</w:t>
        <w:br/>
        <w:t>Exchange Rate Risk</w:t>
        <w:br/>
        <w:t>Changes in exchange rates affect the capital adequacy of IDA when the currency of the equity supporting the loan</w:t>
        <w:br/>
        <w:t>portfolio and other assets is different from that of the risk exposure. Accordingly, the primary objective of IDA’s</w:t>
        <w:br/>
        <w:t>currency risk management is to protect IDA’s financial capacity from exchange rate movements, as measured by the</w:t>
        <w:br/>
        <w:t>capital adequacy framework. To achieve this, IDA’s balance sheet is managed in multiple currencies: SDR and the</w:t>
        <w:br/>
        <w:t>currencies comprising the SDR basket. The exchange rate risk management methodology encompasses the hedging</w:t>
        <w:br/>
        <w:t>of currency risk arising from the various inflows and outflows inherent in IDA’s business model.</w:t>
        <w:br/>
        <w:t>IDA uses currency forward contracts to convert future inflows from members’ receivables provided in national</w:t>
        <w:br/>
        <w:t>currencies into the five currencies of the SDR basket, thereby aligning the currency composition of member</w:t>
        <w:br/>
        <w:t>contributions with the net cash outflows relating to loans and grants, which are primarily denominated in the SDR.</w:t>
        <w:br/>
        <w:t>The payable leg of the currency forward contracts economically hedging member equity contribution pledges is</w:t>
        <w:br/>
        <w:t>denominated in non-functional currencies. IDA pays the market counterparty in a non-SDR currency. Accordingly,</w:t>
        <w:br/>
        <w:t>depreciation or appreciation of the non-SDR currencies against the U.S. dollar results in exchange rate gains or</w:t>
        <w:br/>
        <w:t>losses, which are reported in the Statements of Income. The translation adjustment on future inflows from members,</w:t>
        <w:br/>
        <w:t>even though they are not recorded in the balance sheet, is the economic offset to the translation adjustment on non-</w:t>
        <w:br/>
        <w:t>functional currencies of currency forward contracts.</w:t>
        <w:br/>
        <w:t>Liquidity Risk</w:t>
        <w:br/>
        <w:t>Liquidity risk arises in the general funding of IDA’s activities and in managing its financial position. It includes the</w:t>
        <w:br/>
        <w:t>risk of IDA being unable to fund its portfolio of assets at appropriate maturities and rates, and the risk of being</w:t>
        <w:br/>
        <w:t>unable to liquidate a position in a timely manner at a reasonable price.</w:t>
        <w:br/>
        <w:t>IDA’s aggregate liquid asset holdings are kept above a specified prudential minimum to safeguard against cash flow</w:t>
        <w:br/>
        <w:t>interruptions. The prudential minimum is equal to 80% of 24 months of projected net outflows. For FY25, the</w:t>
        <w:br/>
        <w:t>prudential minimum has been set at $29.5 billion. As of March 31, 2025, IDA’s liquid assets were $44.4 billion,</w:t>
        <w:br/>
        <w:t>150% of the FY25 prudential minimum.</w:t>
        <w:br/>
        <w:t>IDA will hold liquidity above the prudential minimum to ensure sufficient liquidity under a wide range of shock</w:t>
        <w:br/>
        <w:t>scenarios as well as to give it flexibility in timing its borrowing transactions and to meet working capital needs.</w:t>
        <w:br/>
        <w:t>Operational Risk</w:t>
        <w:br/>
        <w:t>Operational risk is defined as the risk of financial loss, or damage to IDA’s reputation resulting from inadequate or</w:t>
        <w:br/>
        <w:t>failed internal processes, people, and systems, or from external events.</w:t>
        <w:br/>
        <w:t>IDA recognizes the importance of operational risk management activities, which are embedded in its financial</w:t>
        <w:br/>
        <w:t>operations. As part of its business activities, IDA is exposed to a range of operational risks including physical</w:t>
        <w:br/>
        <w:t>security, staff health and safety, information security and data privacy, business continuity, and third party risks.</w:t>
        <w:br/>
        <w:t>IDA’s approach to identifying and managing operational risk includes a dedicated program for these risks and a</w:t>
        <w:br/>
        <w:t>robust process that includes identifying, assessing, and prioritizing operational risks, monitoring, and reporting</w:t>
        <w:br/>
        <w:t>relevant key risk indicators, aggregating, and analyzing internal and external events, and identifying emerging risks</w:t>
        <w:br/>
        <w:t>that may affect business units and developing risk response and mitigating actions.</w:t>
        <w:br/>
        <w:br/>
        <w:br/>
        <w:t xml:space="preserve">                          IDA Management's Discussion and Analysis: March 31, 2025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VI: Governance</w:t>
        <w:br/>
        <w:br/>
        <w:br/>
        <w:t>Section VI: Governance</w:t>
        <w:br/>
        <w:t>Senior Management Changes</w:t>
        <w:br/>
        <w:t>Lakshmi Shyam-Sunder, WBG Chief Risk Officer and Vice President, retired in January 2025. Dennis McLaughlin</w:t>
        <w:br/>
        <w:t>was appointed to this role effective January 2, 2025.</w:t>
        <w:br/>
        <w:br/>
        <w:br/>
        <w:t>24    IDA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INTERNATIONAL DEVELOPMENT ASSOCIATION (IDA)</w:t>
        <w:br/>
        <w:br/>
        <w:t>CONTENTS</w:t>
        <w:br/>
        <w:t>March 31, 2025</w:t>
        <w:br/>
        <w:br/>
        <w:br/>
        <w:t>CONDENSED QUARTERLY FINANCIAL STATEMENTS</w:t>
        <w:br/>
        <w:br/>
        <w:br/>
        <w:t>CONDENSED BALANCE SHEETS                                                                    26</w:t>
        <w:br/>
        <w:br/>
        <w:t>CONDENSED STATEMENTS OF INCOME                                                              28</w:t>
        <w:br/>
        <w:br/>
        <w:t>CONDENSED STATEMENTS OF COMPREHENSIVE INCOME                                                29</w:t>
        <w:br/>
        <w:br/>
        <w:t>CONDENSED STATEMENTS OF CHANGES IN ACCUMULATED DEFICIT                                      29</w:t>
        <w:br/>
        <w:br/>
        <w:t>CONDENSED STATEMENTS OF CASH FLOWS                                                          30</w:t>
        <w:br/>
        <w:br/>
        <w:t>NOTES TO CONDENSED QUARTERLY FINANCIAL STATEMENTS                                           31</w:t>
        <w:br/>
        <w:br/>
        <w:t>INDEPENDENT AUDITOR'S REVIEW REPORT                                                         54</w:t>
        <w:br/>
        <w:br/>
        <w:br/>
        <w:t xml:space="preserve">                           IDA Quarterly Financial Statements: March 31, 2025 (Unaudited)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BALANCE SHEETS</w:t>
        <w:br/>
        <w:br/>
        <w:t>Expressed in millions of U.S. dollars</w:t>
        <w:br/>
        <w:br/>
        <w:br/>
        <w:t xml:space="preserve">                                                                        March 31, 2025         June 30, 2024</w:t>
        <w:br/>
        <w:t xml:space="preserve">                                                                         (Unaudited)            (Unaudited)</w:t>
        <w:br/>
        <w:t>Assets</w:t>
        <w:br/>
        <w:t>Due from banks—Notes C and J</w:t>
        <w:br/>
        <w:t xml:space="preserve">  Unrestricted cash                                                 $               929    $              563</w:t>
        <w:br/>
        <w:t xml:space="preserve">  Restricted cash                                                                    23                    23</w:t>
        <w:br/>
        <w:t xml:space="preserve">                                                                                    952                   586</w:t>
        <w:br/>
        <w:br/>
        <w:br/>
        <w:t>Investments (including securities transferred under repurchase or</w:t>
        <w:br/>
        <w:t xml:space="preserve"> securities lending agreements of $186 million —March 31, 2025;</w:t>
        <w:br/>
        <w:t xml:space="preserve"> $69 million—June 30, 2024) —Notes C, H and J                                    45,154                34,377</w:t>
        <w:br/>
        <w:br/>
        <w:br/>
        <w:t>Securities Purchased Under Resale Agreements—Notes C and J                          166                    58</w:t>
        <w:br/>
        <w:br/>
        <w:br/>
        <w:t>Derivative assets, net—Notes F, H and J                                             497                   363</w:t>
        <w:br/>
        <w:br/>
        <w:br/>
        <w:t>Receivable from affiliated organization—Note H                                     1,666                1,395</w:t>
        <w:br/>
        <w:br/>
        <w:br/>
        <w:t>Loans outstanding—Notes D, H and J</w:t>
        <w:br/>
        <w:t xml:space="preserve"> Total loans approved                                                           291,542               278,107</w:t>
        <w:br/>
        <w:t xml:space="preserve"> Less: Undisbursed balance (including signed loan commitments of</w:t>
        <w:br/>
        <w:t xml:space="preserve">    $67,039 million—March 31, 2025; $68,851 million—</w:t>
        <w:br/>
        <w:t xml:space="preserve">    June 30, 2024)                                                              (76,011)              (75,559)</w:t>
        <w:br/>
        <w:t xml:space="preserve">        Loans outstanding                                                       215,531               202,548</w:t>
        <w:br/>
        <w:t xml:space="preserve"> Less:</w:t>
        <w:br/>
        <w:t xml:space="preserve">     Accumulated provision for loan losses                                       (4,426)               (4,065)</w:t>
        <w:br/>
        <w:t xml:space="preserve">     Deferred loan income                                                           (40)                  (26)</w:t>
        <w:br/>
        <w:t xml:space="preserve">        Net loans outstanding                                                   211,065               198,457</w:t>
        <w:br/>
        <w:br/>
        <w:br/>
        <w:t>Other assets—Notes C, D, G and H                                                   7,086                6,114</w:t>
        <w:br/>
        <w:br/>
        <w:br/>
        <w:t>Total assets                                                        $           266,586    $          241,350</w:t>
        <w:br/>
        <w:br/>
        <w:br/>
        <w:t>26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March 31, 2025          June 30, 2024</w:t>
        <w:br/>
        <w:t xml:space="preserve">                                                                                 (Unaudited)             (Unaudited)</w:t>
        <w:br/>
        <w:t>Liabilities</w:t>
        <w:br/>
        <w:t>Borrowings—Notes E and J</w:t>
        <w:br/>
        <w:t xml:space="preserve">  Market borrowings, at fair value                                          $            42,483     $           26,425</w:t>
        <w:br/>
        <w:t xml:space="preserve">  Market borrowings, at amortized cost                                                   14,843                 11,494</w:t>
        <w:br/>
        <w:t xml:space="preserve">  Concessional partner loans, at amortized cost                                           7,184                  7,004</w:t>
        <w:br/>
        <w:t xml:space="preserve">                                                                                         64,510                 44,923</w:t>
        <w:br/>
        <w:br/>
        <w:t>Securities sold under repurchase agreements, securities lent under</w:t>
        <w:br/>
        <w:t xml:space="preserve"> securities lending agreements, and payable for cash collateral</w:t>
        <w:br/>
        <w:t xml:space="preserve"> received—Notes C and J                                                                     189                     71</w:t>
        <w:br/>
        <w:br/>
        <w:t>Derivative liabilities, net—Notes F, H and J                                                405                    667</w:t>
        <w:br/>
        <w:br/>
        <w:br/>
        <w:t>Payable for development grants                                                            1,247                  1,706</w:t>
        <w:br/>
        <w:br/>
        <w:br/>
        <w:t>Payable to affiliated organization—Note H                                                   563                    279</w:t>
        <w:br/>
        <w:br/>
        <w:br/>
        <w:t>Other liabilities—Notes C and D                                                           4,222                  3,403</w:t>
        <w:br/>
        <w:t>Total liabilities                                                                        71,136                 51,049</w:t>
        <w:br/>
        <w:br/>
        <w:br/>
        <w:t>Equity</w:t>
        <w:br/>
        <w:t>Members' subscriptions and contributions—Note B</w:t>
        <w:br/>
        <w:t xml:space="preserve">  Subscriptions and contributions committed                                             313,049                310,983</w:t>
        <w:br/>
        <w:t xml:space="preserve">  Less:</w:t>
        <w:br/>
        <w:t xml:space="preserve">     Subscriptions and contributions receivable                                         (22,472)               (26,690)</w:t>
        <w:br/>
        <w:t xml:space="preserve">     Cumulative discounts/credits on subscriptions and contributions, net                (4,249)                (4,220)</w:t>
        <w:br/>
        <w:t xml:space="preserve">        Subscriptions and contributions paid-in                                         286,328                280,073</w:t>
        <w:br/>
        <w:br/>
        <w:br/>
        <w:t>Nonnegotiable, non-interest-bearing demand obligations on account</w:t>
        <w:br/>
        <w:t xml:space="preserve"> of members' subscriptions and contributions                                             (11,433)              (12,553)</w:t>
        <w:br/>
        <w:br/>
        <w:t>Deferred amounts to maintain value of currency holdings                                    (248)                  (248)</w:t>
        <w:br/>
        <w:br/>
        <w:br/>
        <w:t>Accumulated deficit                                                                      (70,159)              (66,379)</w:t>
        <w:br/>
        <w:br/>
        <w:br/>
        <w:t>Accumulated other comprehensive loss—Note I                                               (9,038)              (10,592)</w:t>
        <w:br/>
        <w:br/>
        <w:t>Total equity                                                                            195,450                190,301</w:t>
        <w:br/>
        <w:br/>
        <w:br/>
        <w:t>Total liabilities and equity                                                $           266,586     $          241,350</w:t>
        <w:br/>
        <w:br/>
        <w:br/>
        <w:t xml:space="preserve">      The Notes to Condensed Quarterly Financial Statements are an integral part of these Statements.</w:t>
        <w:br/>
        <w:br/>
        <w:br/>
        <w:t xml:space="preserve">                                      IDA Quarterly Financial Statements: March 31, 2025 (Unaudited)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INCOME</w:t>
        <w:br/>
        <w:t>Expressed in millions of U.S. dollars</w:t>
        <w:br/>
        <w:t xml:space="preserve">                                                                 Three Months Ended        Nine Months Ended</w:t>
        <w:br/>
        <w:t xml:space="preserve">                                                                      March 31,                 March 31,</w:t>
        <w:br/>
        <w:t xml:space="preserve">                                                                     (Unaudited)               (Unaudited)</w:t>
        <w:br/>
        <w:t xml:space="preserve">                                                                  2025        2024          2025        2024</w:t>
        <w:br/>
        <w:br/>
        <w:t>Interest revenue</w:t>
        <w:br/>
        <w:t xml:space="preserve">  Loans, net—Note D                                              $     772     $   670     $ 2,220     $ 1,936</w:t>
        <w:br/>
        <w:t xml:space="preserve">  Investments, net—Notes C, F and H                                    353         318       1,136         971</w:t>
        <w:br/>
        <w:t xml:space="preserve">  Asset-liability management derivatives, net—Note F                    16          17          53          47</w:t>
        <w:br/>
        <w:br/>
        <w:br/>
        <w:t>Borrowing expenses, net—Note E                                        (560)        (426)     (1,650)     (1,173)</w:t>
        <w:br/>
        <w:br/>
        <w:t>Interest revenue, net of borrowing expenses                            581         579        1,759       1,781</w:t>
        <w:br/>
        <w:br/>
        <w:t>Provision for losses on loans and other exposures, release</w:t>
        <w:br/>
        <w:t xml:space="preserve"> (charge)—Note D                                                        47          (34)       (276)       (577)</w:t>
        <w:br/>
        <w:br/>
        <w:t>Non-interest revenue</w:t>
        <w:br/>
        <w:t xml:space="preserve"> Revenue from externally funded activities—Note H                      260         260         751         702</w:t>
        <w:br/>
        <w:t xml:space="preserve"> Commitment charges—Note D                                               6           6          18          19</w:t>
        <w:br/>
        <w:t xml:space="preserve"> Other                                                                   5          16          35          22</w:t>
        <w:br/>
        <w:t xml:space="preserve">   Total                                                               271         282         804         743</w:t>
        <w:br/>
        <w:br/>
        <w:br/>
        <w:t>Non-interest expenses</w:t>
        <w:br/>
        <w:t xml:space="preserve"> Administrative—Note H                                                (651)        (591)     (1,921)     (1,736)</w:t>
        <w:br/>
        <w:t xml:space="preserve"> Other                                                                  (4)         (12)        (18)        (54)</w:t>
        <w:br/>
        <w:t xml:space="preserve">   Total                                                              (655)        (603)     (1,939)     (1,790)</w:t>
        <w:br/>
        <w:br/>
        <w:t>Transfers from affiliated organizations and others—Note H                —           —         515         291</w:t>
        <w:br/>
        <w:br/>
        <w:t>Development grants—Note G                                            (1,329)       (850)     (5,227)     (3,549)</w:t>
        <w:br/>
        <w:br/>
        <w:t>Non-functional currency translation adjustment (losses) gains,</w:t>
        <w:br/>
        <w:t xml:space="preserve"> net                                                                  (120)        204          35           (2)</w:t>
        <w:br/>
        <w:br/>
        <w:br/>
        <w:t>Unrealized mark-to-market gains on Investments-Trading</w:t>
        <w:br/>
        <w:t xml:space="preserve"> portfolio, net—Notes F and J                                           61          61         218         263</w:t>
        <w:br/>
        <w:br/>
        <w:t>Unrealized mark-to-market gains on non-trading portfolios, net</w:t>
        <w:br/>
        <w:t xml:space="preserve"> —Notes F and J                                                        271           53         331         215</w:t>
        <w:br/>
        <w:t>Net loss                                                       $      (873)    $   (308)   $ (3,780)   $ (2,625)</w:t>
        <w:br/>
        <w:br/>
        <w:br/>
        <w:t xml:space="preserve">      The Notes to Condensed Quarterly Financial Statements are an integral part of these Statements.</w:t>
        <w:br/>
        <w:br/>
        <w:br/>
        <w:t>28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COMPREHENSIVE INCOME</w:t>
        <w:br/>
        <w:t>Expressed in millions of U.S. dollars</w:t>
        <w:br/>
        <w:br/>
        <w:t xml:space="preserve">                                                                 Three Months Ended           Nine Months Ended</w:t>
        <w:br/>
        <w:t xml:space="preserve">                                                                      March 31,                   March 31,</w:t>
        <w:br/>
        <w:t xml:space="preserve">                                                                     (Unaudited)                 (Unaudited)</w:t>
        <w:br/>
        <w:t xml:space="preserve">                                                                  2025        2024             2025       2024</w:t>
        <w:br/>
        <w:br/>
        <w:br/>
        <w:t>Net loss                                                         $    (873)    $     (308)    $ (3,780)   $ (2,625)</w:t>
        <w:br/>
        <w:t>Other comprehensive income (loss)—Note I</w:t>
        <w:br/>
        <w:br/>
        <w:t xml:space="preserve">  Currency translation adjustments on functional currencies          3,065         (2,141)       1,498          (635)</w:t>
        <w:br/>
        <w:t xml:space="preserve">  Net Change in Debit Valuation Adjustment (DVA) on Fair Value</w:t>
        <w:br/>
        <w:t xml:space="preserve">   option elected liabilities                                           10             (28)         56            13</w:t>
        <w:br/>
        <w:t xml:space="preserve">  Total other comprehensive income (loss)                            3,075         (2,169)       1,554          (622)</w:t>
        <w:br/>
        <w:br/>
        <w:t>Total comprehensive income (loss)                                $   2,202     $ (2,477)      $ (2,226)   $ (3,247)</w:t>
        <w:br/>
        <w:br/>
        <w:br/>
        <w:t>CONDENSED STATEMENTS OF CHANGES IN ACCUMULATED DEFICIT</w:t>
        <w:br/>
        <w:t>Expressed in millions of U.S. dollars</w:t>
        <w:br/>
        <w:t xml:space="preserve">                                                                                  Nine Months Ended</w:t>
        <w:br/>
        <w:t xml:space="preserve">                                                                                      March 31,</w:t>
        <w:br/>
        <w:t xml:space="preserve">                                                                                     (Unaudited)</w:t>
        <w:br/>
        <w:t xml:space="preserve">                                                                               2025               2024</w:t>
        <w:br/>
        <w:br/>
        <w:br/>
        <w:t>Accumulated deficit at beginning of the fiscal year                   $       (66,379)          $    (62,806)</w:t>
        <w:br/>
        <w:t xml:space="preserve">  Net loss                                                                     (3,780)                (2,625)</w:t>
        <w:br/>
        <w:br/>
        <w:t>Accumulated deficit at end of the period                              $       (70,159)          $    (65,431)</w:t>
        <w:br/>
        <w:br/>
        <w:br/>
        <w:t xml:space="preserve">      The Notes to Condensed Quarterly Financial Statements are an integral part of these Statements.</w:t>
        <w:br/>
        <w:br/>
        <w:br/>
        <w:t xml:space="preserve">                                     IDA Quarterly Financial Statements: March 31, 2025 (Unaudited)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CASH FLOWS</w:t>
        <w:br/>
        <w:t>Expressed in millions of U.S. dollars</w:t>
        <w:br/>
        <w:t xml:space="preserve">                                                                                        Nine Months Ended</w:t>
        <w:br/>
        <w:t xml:space="preserve">                                                                                       March 31, (Unaudited)</w:t>
        <w:br/>
        <w:t xml:space="preserve">                                                                                        2025         2024</w:t>
        <w:br/>
        <w:t xml:space="preserve"> Cash flows from investing activities</w:t>
        <w:br/>
        <w:t xml:space="preserve">   Loans</w:t>
        <w:br/>
        <w:t xml:space="preserve">    Disbursements                                                                      $ (17,205)     $ (13,248)</w:t>
        <w:br/>
        <w:t xml:space="preserve">    Principal repayments                                                                   6,375          5,849</w:t>
        <w:br/>
        <w:t xml:space="preserve">   Non-trading securities—Investments</w:t>
        <w:br/>
        <w:t xml:space="preserve">     Repayments                                                                                 61            77</w:t>
        <w:br/>
        <w:t xml:space="preserve">       Net cash used in investing activities                                               (10,769)       (7,322)</w:t>
        <w:br/>
        <w:t xml:space="preserve"> Cash flows from financing activities</w:t>
        <w:br/>
        <w:t xml:space="preserve">   Members' subscriptions and contributions                                                 7,375          6,023</w:t>
        <w:br/>
        <w:t xml:space="preserve">   Medium and long-term borrowings</w:t>
        <w:br/>
        <w:t xml:space="preserve">     New issues                                                                            12,130          6,878</w:t>
        <w:br/>
        <w:t xml:space="preserve">     Retirements                                                                           (2,033)           (82)</w:t>
        <w:br/>
        <w:t xml:space="preserve">   Short-term borrowings (original maturities greater than 90 days)</w:t>
        <w:br/>
        <w:t xml:space="preserve">     New issues                                                                             20,531         5,922</w:t>
        <w:br/>
        <w:t xml:space="preserve">     Retirements                                                                           (14,027)       (6,019)</w:t>
        <w:br/>
        <w:t xml:space="preserve">   Net short-term borrowings (original maturities less than 90 days)                         1,667           158</w:t>
        <w:br/>
        <w:t xml:space="preserve">   Net derivatives-borrowings                                                                    5             9</w:t>
        <w:br/>
        <w:t xml:space="preserve">       Net cash provided by financing activities                                            25,648        12,889</w:t>
        <w:br/>
        <w:t xml:space="preserve"> Cash flows from operating activities</w:t>
        <w:br/>
        <w:t xml:space="preserve">   Net loss                                                                                 (3,780)       (2,625)</w:t>
        <w:br/>
        <w:t xml:space="preserve">   Adjustments to reconcile net loss to net cash used in operating activities</w:t>
        <w:br/>
        <w:t xml:space="preserve">     Provision for losses on loans and other exposures, charge                                276            577</w:t>
        <w:br/>
        <w:t xml:space="preserve">     Non-functional currency translation adjustment (gains) losses, net                       (35)             2</w:t>
        <w:br/>
        <w:t xml:space="preserve">     Unrealized mark-to-market gains on non-trading portfolios, net                          (331)          (215)</w:t>
        <w:br/>
        <w:t xml:space="preserve">     Other non-interest (income) expenses, net                                                 (3)            34</w:t>
        <w:br/>
        <w:t xml:space="preserve">     Amortization and capitalized interest on loans                                           330            242</w:t>
        <w:br/>
        <w:t xml:space="preserve">   Changes in:</w:t>
        <w:br/>
        <w:t xml:space="preserve">     Net Investment portfolio                                                              (10,329)       (2,031)</w:t>
        <w:br/>
        <w:t xml:space="preserve">     Other assets and liabilities                                                             (642)       (1,271)</w:t>
        <w:br/>
        <w:t xml:space="preserve">        Net cash used in operating activities                                              (14,514)       (5,287)</w:t>
        <w:br/>
        <w:t xml:space="preserve"> Effect of exchange rate changes on unrestricted and restricted cash                            1            (8)</w:t>
        <w:br/>
        <w:t xml:space="preserve"> Net increase in unrestricted and restricted cash                                             366           272</w:t>
        <w:br/>
        <w:t xml:space="preserve"> Unrestricted and restricted cash at beginning of the fiscal year                             586           689</w:t>
        <w:br/>
        <w:t xml:space="preserve"> Unrestricted and restricted cash at end of the period                                 $      952     $     961</w:t>
        <w:br/>
        <w:br/>
        <w:t xml:space="preserve"> Supplemental disclosure</w:t>
        <w:br/>
        <w:t xml:space="preserve">   Increase (Decrease) in ending balances resulting from exchange rate fluctuations:</w:t>
        <w:br/>
        <w:t xml:space="preserve">       Loans outstanding                                                               $    1,933     $     (833)</w:t>
        <w:br/>
        <w:t xml:space="preserve">       Investment portfolio                                                                   174           (164)</w:t>
        <w:br/>
        <w:t xml:space="preserve">       Borrowing portfolio                                                                    462           (205)</w:t>
        <w:br/>
        <w:t xml:space="preserve">       Derivatives—Asset-liability management                                                 (57)           123</w:t>
        <w:br/>
        <w:t xml:space="preserve">   Principal repayments written off under Heavily Indebted Poor Countries (HIPC)/</w:t>
        <w:br/>
        <w:t xml:space="preserve">       Multilateral Debt Relief Initiative (MDRI)                                               9           102</w:t>
        <w:br/>
        <w:t xml:space="preserve">   Capitalized interest and loan origination fees in total loans                               17             2</w:t>
        <w:br/>
        <w:t xml:space="preserve">   Interest paid on borrowing portfolio                                                     1,317           855</w:t>
        <w:br/>
        <w:br/>
        <w:t xml:space="preserve">      The Notes to Condensed Quarterly Financial Statements are an integral part of these Statements.</w:t>
        <w:br/>
        <w:br/>
        <w:br/>
        <w:t>30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THE CONDENSED QUARTERLY FINANCIAL STATEMENTS</w:t>
        <w:br/>
        <w:t>NOTE A—SUMMARY OF SIGNIFICANT ACCOUNTING AND RELATED POLICIES</w:t>
        <w:br/>
        <w:t>Basis of Preparation</w:t>
        <w:br/>
        <w:t>These unaudited condensed quarterly financial statements and notes should be read in conjunction with the June 30,</w:t>
        <w:br/>
        <w:t>2024 audited financial statements and notes included therein. The condensed comparative information that has been</w:t>
        <w:br/>
        <w:t>derived from the June 30, 2024 audited financial statements has not been audited. In the opinion of management, the</w:t>
        <w:br/>
        <w:t>condensed quarterly financial statements reflect all adjustments necessary for a fair presentation of IDA’s financial</w:t>
        <w:br/>
        <w:t>position and results of operations in accordance with accounting principles generally accepted in the United States of</w:t>
        <w:br/>
        <w:t>America (U.S. GAAP).</w:t>
        <w:br/>
        <w:t>Management makes estimates and assumptions that affect the reported amounts of assets and liabilities and</w:t>
        <w:br/>
        <w:t>disclosures of contingent assets and liabilities at the date of the condensed quarterly financial statements and the</w:t>
        <w:br/>
        <w:t>reported amounts of revenue and expenses during the reporting periods. Due to the inherent uncertainty involved in</w:t>
        <w:br/>
        <w:t>making those estimates, actual results could differ from those estimates. Areas in which significant estimates have</w:t>
        <w:br/>
        <w:t>been made include, but are not limited to, the provision for losses on loans and other exposures and valuation of</w:t>
        <w:br/>
        <w:t>certain financial instruments reported at fair value. The results of operations for the first nine months of the current</w:t>
        <w:br/>
        <w:t>fiscal year are not necessarily indicative of the results that may be expected for the full year.</w:t>
        <w:br/>
        <w:t>Certain reclassifications of the prior year’s information have been made to conform with the current year’s</w:t>
        <w:br/>
        <w:t>presentation.</w:t>
        <w:br/>
        <w:t>These financial statements were issued on May 14, 2025, which was also the date through which IDA’s management</w:t>
        <w:br/>
        <w:t>evaluated subsequent events.</w:t>
        <w:br/>
        <w:t>Accounting and Reporting Developments</w:t>
        <w:br/>
        <w:t>Accounting Standards Under Evaluation</w:t>
        <w:br/>
        <w:t>In November 2024, the FASB issued ASU 2024-03, Income Statement—Reporting Comprehensive Income—</w:t>
        <w:br/>
        <w:t>Expense Disaggregation Disclosures (Subtopic 220-40), which requires disaggregated disclosure of income</w:t>
        <w:br/>
        <w:t>statement expenses for public business entities. The ASU does not change the expense captions an entity presents on</w:t>
        <w:br/>
        <w:t>the face of the income statement; rather, it requires disaggregation of certain expense captions into specified</w:t>
        <w:br/>
        <w:t>categories in disclosures within the footnotes to the financial statements. In January 2025, the FASB issued ASU</w:t>
        <w:br/>
        <w:t>2025-01, Income Statement—Reporting Comprehensive Income—Expense Disaggregation Disclosures (Subtopic</w:t>
        <w:br/>
        <w:t>220-40): Clarifying the Effective Date which clarifies the effective date of ASU 2024-03. For IDA, the ASUs will be</w:t>
        <w:br/>
        <w:t>effective for the annual period ending June 30, 2028 (annual statements of fiscal year 2028 and interim reporting</w:t>
        <w:br/>
        <w:t>periods thereafter). IDA is currently evaluating the impact of the ASUs on its financial statements.</w:t>
        <w:br/>
        <w:t>In November 2023, the FASB issued ASU 2023-07, Segment Reporting (Topic 280): Improvements to Reportable</w:t>
        <w:br/>
        <w:t>Segment Disclosures, which requires additional segment disclosures for public entities, including those with a single</w:t>
        <w:br/>
        <w:t>reportable segment (such as IDA), for example, the significant segment expenses that are regularly provided to the</w:t>
        <w:br/>
        <w:t>chief operating decision maker (CODM), the title and position of the CODM, as well as an explanation of how the</w:t>
        <w:br/>
        <w:t>CODM uses the reported measure of segment profit or loss. All existing annual disclosures about segment profit or</w:t>
        <w:br/>
        <w:t>loss must be provided on an interim basis in addition to disclosure of significant segment expenses. For IDA, the</w:t>
        <w:br/>
        <w:t>ASU will be effective for the annual period ending June 30, 2025 (annual statements of fiscal year 2025 and interim</w:t>
        <w:br/>
        <w:t>periods thereafter). IDA will adopt the ASU on the effective date with additional disclosures in the financial</w:t>
        <w:br/>
        <w:t>statements.</w:t>
        <w:br/>
        <w:t>In October 2023, the FASB issued ASU 2023-06, Disclosure Improvements: Codification Amendments in Response</w:t>
        <w:br/>
        <w:t>to the SEC’s Disclosure Update and Simplification Initiative. The new guidance is intended to align U.S. GAAP</w:t>
        <w:br/>
        <w:t>requirements with those of the SEC and to facilitate the application of U.S. GAAP for all entities. If by June 30,</w:t>
        <w:br/>
        <w:t>2027, the SEC has not removed the applicable SEC requirement, the related ASU amendment will not become</w:t>
        <w:br/>
        <w:t>effective. IDA is currently evaluating the impact of the ASU on its financial statements.</w:t>
        <w:br/>
        <w:br/>
        <w:br/>
        <w:t xml:space="preserve">                                        IDA Quarterly Financial Statements: March 31, 2025 (Unaudited)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B—MEMBERS’ SUBSCRIPTIONS AND CONTRIBUTIONS AND MEMBERSHIP</w:t>
        <w:br/>
        <w:t>The movement in Subscriptions and contributions paid-in is summarized below:</w:t>
        <w:br/>
        <w:t>Table B1: Subscriptions and contributions paid-in</w:t>
        <w:br/>
        <w:t xml:space="preserve"> In millions of U.S. dollars</w:t>
        <w:br/>
        <w:t xml:space="preserve">                                                                                                  March 31, 2025</w:t>
        <w:br/>
        <w:t>Beginning of the fiscal year                                                                    $      280,073</w:t>
        <w:br/>
        <w:t xml:space="preserve">  Cash contributions received                                                                            3,229</w:t>
        <w:br/>
        <w:t xml:space="preserve">  Demand obligations received                                                                            2,855</w:t>
        <w:br/>
        <w:t xml:space="preserve">  Translation adjustment                                                                                   171</w:t>
        <w:br/>
        <w:t>End of the period                                                                               $      286,328</w:t>
        <w:br/>
        <w:br/>
        <w:br/>
        <w:t>Table B2: Nonnegotiable, non-interest-bearing demand obligations on account of members' subscriptions and</w:t>
        <w:br/>
        <w:t>contributions</w:t>
        <w:br/>
        <w:t xml:space="preserve"> In millions of U.S. dollars</w:t>
        <w:br/>
        <w:t xml:space="preserve">                                                                                                  March 31, 2025</w:t>
        <w:br/>
        <w:t>Beginning of the fiscal year                                                                    $       12,553</w:t>
        <w:br/>
        <w:t xml:space="preserve">  Demand obligations received                                                                             2,855</w:t>
        <w:br/>
        <w:t xml:space="preserve">  Demand obligations encashed                                                                            (4,146)</w:t>
        <w:br/>
        <w:t xml:space="preserve">  Translation adjustment                                                                                    171</w:t>
        <w:br/>
        <w:t>End of the period                                                                               $        11,433</w:t>
        <w:br/>
        <w:br/>
        <w:br/>
        <w:t>Membership</w:t>
        <w:br/>
        <w:t>On October 18, 2024, the Republic of Suriname became the 175th member of IDA.</w:t>
        <w:br/>
        <w:br/>
        <w:t>NOTE C—INVESTMENTS</w:t>
        <w:br/>
        <w:t>The investment securities held by IDA are designated as either trading or non-trading. All securities are carried and</w:t>
        <w:br/>
        <w:t>reported at fair value, or at face value, which approximates fair value.</w:t>
        <w:br/>
        <w:t>As of March 31, 2025, IDA’s Investments were mainly comprised of government, agency and corporate obligations</w:t>
        <w:br/>
        <w:t>(51%) and time deposits (49%), with all of the instruments classified as either Level 1 or Level 2 within the fair</w:t>
        <w:br/>
        <w:t>value hierarchy.</w:t>
        <w:br/>
        <w:t>A summary of IDA’s Investments is as follows:</w:t>
        <w:br/>
        <w:t>Table C1: Investments composition</w:t>
        <w:br/>
        <w:t>In millions of U.S. dollars</w:t>
        <w:br/>
        <w:t xml:space="preserve">                                                                           March 31, 2025           June 30, 2024</w:t>
        <w:br/>
        <w:t>Trading</w:t>
        <w:br/>
        <w:t xml:space="preserve">  Government, agency and corporate obligations                         $         23,047         $        19,380</w:t>
        <w:br/>
        <w:t xml:space="preserve">  Time deposits                                                                  21,905                  14,715</w:t>
        <w:br/>
        <w:t xml:space="preserve">  Asset-backed securities (ABS)                                                      89                     111</w:t>
        <w:br/>
        <w:t xml:space="preserve">                                                                       $         45,041         $        34,206</w:t>
        <w:br/>
        <w:t>Non-trading</w:t>
        <w:br/>
        <w:t xml:space="preserve">  Debt security                                                                     113                     171</w:t>
        <w:br/>
        <w:t>Total                                                                  $         45,154         $        34,377</w:t>
        <w:br/>
        <w:br/>
        <w:br/>
        <w:t>32 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IDA manages its investments on a net portfolio basis. As of March 31, 2025, the largest holdings from a single</w:t>
        <w:br/>
        <w:t>counterparty within the net investment portfolio was French Government instruments (9%).</w:t>
        <w:br/>
        <w:t>IDA uses derivative instruments to manage currency and interest rate risk in the investment portfolio. For details</w:t>
        <w:br/>
        <w:t>regarding these instruments, see Note F—Derivative Instruments. The following table summarizes IDA’s net</w:t>
        <w:br/>
        <w:t>portfolio position:</w:t>
        <w:br/>
        <w:t>Table C2: Net investment portfolio position</w:t>
        <w:br/>
        <w:t>In millions of U.S. dollars</w:t>
        <w:br/>
        <w:t xml:space="preserve">                                                                                       March 31, 2025           June 30, 2024</w:t>
        <w:br/>
        <w:t>Investments</w:t>
        <w:br/>
        <w:t xml:space="preserve">  Trading                                                                          $           45,041       $        34,206</w:t>
        <w:br/>
        <w:t xml:space="preserve">  Non-trading                                                                                     113                   171</w:t>
        <w:br/>
        <w:t xml:space="preserve">    Total                                                                                      45,154                34,377</w:t>
        <w:br/>
        <w:br/>
        <w:t>Securities purchased under resale agreements                                                      166                    58</w:t>
        <w:br/>
        <w:br/>
        <w:t>Securities sold under repurchase agreements, securities lent under securities</w:t>
        <w:br/>
        <w:t xml:space="preserve"> lending agreements, and payable for cash collateral received a                                (1,098)                  (964)</w:t>
        <w:br/>
        <w:br/>
        <w:t>Derivative Assets</w:t>
        <w:br/>
        <w:t xml:space="preserve">  Currency swaps and forward contracts                                                            111                   232</w:t>
        <w:br/>
        <w:t xml:space="preserve">  Interest rate swaps                                                                               4                     2</w:t>
        <w:br/>
        <w:t xml:space="preserve">  Other b                                                                                          —                      3</w:t>
        <w:br/>
        <w:t xml:space="preserve">     Total                                                                                        115                   237</w:t>
        <w:br/>
        <w:br/>
        <w:t>Derivative Liabilities</w:t>
        <w:br/>
        <w:t xml:space="preserve">  Currency swaps and forward contracts                                                           (100)                   (20)</w:t>
        <w:br/>
        <w:t xml:space="preserve">     Total                                                                                       (100)                   (20)</w:t>
        <w:br/>
        <w:br/>
        <w:t>Cash held in investment portfolio c                                                              894                    532</w:t>
        <w:br/>
        <w:t>Receivable from investment securities traded and other assets d                                  614                      9</w:t>
        <w:br/>
        <w:t>Payable for investment securities purchased e                                                  (1,258)                 (648)</w:t>
        <w:br/>
        <w:t>Net Investment Portfolio                                                           $           44,487       $        33,581</w:t>
        <w:br/>
        <w:br/>
        <w:br/>
        <w:t>a. As of March 31, 2025, this amount includes cash collateral of $909 million received from counterparties under derivative</w:t>
        <w:br/>
        <w:t xml:space="preserve">   agreements ($893 million - June 30, 2024).</w:t>
        <w:br/>
        <w:t>b. These relate to to-be-announced (TBA) Securities, swaptions, exchange traded options and futures contracts.</w:t>
        <w:br/>
        <w:t>c. These amounts are included in Unrestricted cash under Due from banks on the Condensed Balance Sheets.</w:t>
        <w:br/>
        <w:t>d. These amounts are included in Other assets on the Condensed Balance Sheets.</w:t>
        <w:br/>
        <w:t>e. These amounts are included in Other liabilities on the Condensed Balance Sheets. As of March 31, 2025, short sales</w:t>
        <w:br/>
        <w:t xml:space="preserve">   amounted to $170 million ($59 million - June 30, 2024).</w:t>
        <w:br/>
        <w:br/>
        <w:t>As of March 31, 2025, IDA’s non-trading investment portfolio (principal amount due on a debt security with</w:t>
        <w:br/>
        <w:t>International Finance Corporation - IFC) was $124 million ($185 million—June 30, 2024). For details regarding this</w:t>
        <w:br/>
        <w:t>instrument, see Note H - Transactions with Affiliated Organizations.</w:t>
        <w:br/>
        <w:br/>
        <w:br/>
        <w:t xml:space="preserve">                                           IDA Quarterly Financial Statements: March 31, 2025 (Unaudited)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Commercial Credit Risk</w:t>
        <w:br/>
        <w:t>For the purposes of risk management, IDA is a party to a variety of financial transactions, certain of which involve</w:t>
        <w:br/>
        <w:t>elements of credit risk. Credit risk exposure represents the maximum potential loss due to possible nonperformance</w:t>
        <w:br/>
        <w:t>by obligors and counterparties under the terms of the contracts. For all securities, IDA limits trading to a list of</w:t>
        <w:br/>
        <w:t>authorized dealers and counterparties. In addition, credit limits have been established for counterparties by type of</w:t>
        <w:br/>
        <w:t>instrument and maturity category.</w:t>
        <w:br/>
        <w:t>Swap Agreements</w:t>
        <w:br/>
        <w:t>Credit risk is mitigated through a credit approval process, volume limits, monitoring procedures and the use of</w:t>
        <w:br/>
        <w:t>mark-to-market collateral arrangements. IDA may require collateral in the form of cash or other approved liquid</w:t>
        <w:br/>
        <w:t>securities from individual counterparties to mitigate its credit exposure.</w:t>
        <w:br/>
        <w:t>IDA has entered into master derivative agreements, which contain legally enforceable close-out netting provisions.</w:t>
        <w:br/>
        <w:t>These agreements may further reduce the gross credit risk exposure related to the swaps. Credit risk with financial</w:t>
        <w:br/>
        <w:t>assets subject to a master derivatives arrangement is further reduced under these agreements to the extent that</w:t>
        <w:br/>
        <w:t>payments and receipts with the counterparty are netted at settlement. The reduction in exposure as a result of these</w:t>
        <w:br/>
        <w:t>netting provisions can vary due to the impact of changes in market conditions on existing and new transactions. The</w:t>
        <w:br/>
        <w:t>extent of the reduction in exposure may therefore change substantially within a short period of time following the</w:t>
        <w:br/>
        <w:t>balance sheet date. For more information on netting and offsetting provisions, see Note F—Derivative Instruments.</w:t>
        <w:br/>
        <w:t>The following is a summary of the collateral received by IDA in relation to swap transactions.</w:t>
        <w:br/>
        <w:t>Table C3: Collateral received</w:t>
        <w:br/>
        <w:t>In millions of U.S. dollars</w:t>
        <w:br/>
        <w:t xml:space="preserve">                                                                        March 31, 2025             June 30, 2024</w:t>
        <w:br/>
        <w:t>Collateral received</w:t>
        <w:br/>
        <w:t xml:space="preserve">  Cash                                                            $              909          $            893</w:t>
        <w:br/>
        <w:t xml:space="preserve">  Securities                                                                     105                        —</w:t>
        <w:br/>
        <w:t>Total collateral received                                         $            1,014          $            893</w:t>
        <w:br/>
        <w:t>Collateral permitted to be repledged                              $            1,014          $            893</w:t>
        <w:br/>
        <w:t>Amount of collateral repledged                                                    —                         —</w:t>
        <w:br/>
        <w:t>Amount of cash collateral invested                                $              620          $            601</w:t>
        <w:br/>
        <w:br/>
        <w:br/>
        <w:t>Securities Lending</w:t>
        <w:br/>
        <w:t>IDA may engage in securities lending and repurchases, against adequate collateral, as well as securities borrowing</w:t>
        <w:br/>
        <w:t>and reverse repurchases (resales) of government, agency and corporate obligations, and ABS. These transactions</w:t>
        <w:br/>
        <w:t>have been conducted under legally enforceable master netting arrangements, which allow IDA to reduce its gross</w:t>
        <w:br/>
        <w:t>credit exposure related to these transactions. IDA presents its securities lending and repurchases, as well as resales,</w:t>
        <w:br/>
        <w:t>on a gross basis on the Balance Sheets. As of March 31, 2025, amounts that could potentially be offset as a result of</w:t>
        <w:br/>
        <w:t>legally enforceable master netting arrangements were $37 million ($58 million—June 30, 2024).</w:t>
        <w:br/>
        <w:t>Transfers of securities by IDA to counterparties are not accounted for as sales as the accounting criteria for the</w:t>
        <w:br/>
        <w:t>treatment as a sale have not been met. Counterparties are permitted to repledge these securities until the repurchase</w:t>
        <w:br/>
        <w:t>date.</w:t>
        <w:br/>
        <w:t>Securities lending agreements and repurchase agreements expose IDA to several risks, including counterparty risk,</w:t>
        <w:br/>
        <w:t>reinvestment risk, and risk of a collateral gap (increase or decrease in the fair value of collateral pledged). IDA has</w:t>
        <w:br/>
        <w:t>procedures in place to ensure that trading activity and balances under these agreements are below predefined</w:t>
        <w:br/>
        <w:t>counterparty and maturity limits, and to actively monitor net counterparty exposure, after collateral, using daily</w:t>
        <w:br/>
        <w:t>market values. Whenever the collateral pledged by IDA related to its borrowings under securities lending</w:t>
        <w:br/>
        <w:t>agreements and repurchase agreements declines in value, the transaction is re-priced as appropriate by returning cash</w:t>
        <w:br/>
        <w:t>or pledging additional collateral.</w:t>
        <w:br/>
        <w:br/>
        <w:br/>
        <w:t>34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of March 31, 2025, the liabilities relating to securities transferred under repurchase or securities lending</w:t>
        <w:br/>
        <w:t>agreements amounted to $189 million ($71 million—June 30, 2024), and there were no unsettled trades relating to</w:t>
        <w:br/>
        <w:t>these agreements (Nil—June 30, 2024). There were no replacement trades entered into in anticipation of maturing</w:t>
        <w:br/>
        <w:t>trades of a similar amount (Nil—June 30, 2024). As of March 31, 2025 and June 30, 2024, the remaining contractual</w:t>
        <w:br/>
        <w:t>maturity of these agreements was less than 30 days. The securities transferred were mainly comprised of</w:t>
        <w:br/>
        <w:t>government and agency obligations.</w:t>
        <w:br/>
        <w:t>In the case of resale agreements, IDA receives collateral in the form of liquid securities and is permitted to repledge</w:t>
        <w:br/>
        <w:t>these securities. While these transactions are legally considered to be true purchases and sales, the securities</w:t>
        <w:br/>
        <w:t>received are not recorded on IDA’s Condensed Balance Sheets as the accounting criteria for treatment as a sale have</w:t>
        <w:br/>
        <w:t>not been met. As of March 31, 2025, and June 30, 2024, there were no unsettled trades pertaining to securities</w:t>
        <w:br/>
        <w:t>purchased under resale agreements. For resale agreements, IDA received securities with a fair value of $168 million</w:t>
        <w:br/>
        <w:t>as of March 31, 2025 ($59 million—June 30, 2024). As of March 31, 2025 and June 30, 2024, none of these</w:t>
        <w:br/>
        <w:t>securities had been transferred under repurchase or security lending agreements.</w:t>
        <w:br/>
        <w:br/>
        <w:t>NOTE D—LOANS AND OTHER EXPOSURES</w:t>
        <w:br/>
        <w:t>IDA’s loans and other exposures are generally made to, or guaranteed by, member countries of IDA. Loans are</w:t>
        <w:br/>
        <w:t>carried at amortized cost. Other exposures include signed loan commitments, Deferred Drawdown Options (DDO),</w:t>
        <w:br/>
        <w:t>irrevocable commitments, grant advances, project preparation advances and guarantees. Based on IDA’s internal</w:t>
        <w:br/>
        <w:t>credit quality indicators, the loans outstanding are in the High and Medium risk classes.</w:t>
        <w:br/>
        <w:t>IDA excludes the interest and service charges receivable balance from the amortized cost basis and the related</w:t>
        <w:br/>
        <w:t>disclosures. As of March 31, 2025, accrued interest income and service charges on loans of $924 million ($715</w:t>
        <w:br/>
        <w:t>million—June 30, 2024) are presented in Other assets on the Condensed Balance Sheets.</w:t>
        <w:br/>
        <w:t>As of March 31, 2025, 0.4% of IDA’s loans were in nonaccrual status and related to three borrowers. The total</w:t>
        <w:br/>
        <w:t>accumulated provision for losses on loans in accrual status and nonaccrual status was 2.1% of total loans as of</w:t>
        <w:br/>
        <w:t>March 31, 2025.</w:t>
        <w:br/>
        <w:t>Credit Quality of Sovereign Loans</w:t>
        <w:br/>
        <w:t>Based on an evaluation of IDA’s exposures, management has determined that IDA has one portfolio segment –</w:t>
        <w:br/>
        <w:t>Sovereign Exposures. IDA’s loans constitute the majority of the Sovereign Exposures portfolio segment.</w:t>
        <w:br/>
        <w:t>IDA’s country risk ratings are an assessment of its borrowers’ ability and willingness to repay IDA on time and in</w:t>
        <w:br/>
        <w:t>full. These ratings are internal credit quality indicators. Individual country risk ratings are derived on the basis of</w:t>
        <w:br/>
        <w:t>both quantitative and qualitative analyses. The components considered in the analysis can be grouped broadly into</w:t>
        <w:br/>
        <w:t>eight categories: political risks; external debt and liquidity; fiscal policy and public debt burden; balance of</w:t>
        <w:br/>
        <w:t>payments risks; economic structure and growth prospects; monetary and exchange rate policy; financial sector risks;</w:t>
        <w:br/>
        <w:t>and corporate sector debt and vulnerabilities. The analysis also takes into account Environmental, Social and</w:t>
        <w:br/>
        <w:t>Governance (ESG) factors. For the purpose of analyzing their risk characteristics, these exposures are grouped into</w:t>
        <w:br/>
        <w:t>three classes in accordance with assigned borrower risk ratings, which relate to the likelihood of loss: Low, Medium</w:t>
        <w:br/>
        <w:t>and High risk classes, as well as exposures in nonaccrual status.</w:t>
        <w:br/>
        <w:t>IDA’s borrower country risk ratings are key determinants in the provision for loan losses. Country risk ratings of</w:t>
        <w:br/>
        <w:t>borrowers in accrual status are grouped in pools with similar credit ratings for calculation of the expected credit</w:t>
        <w:br/>
        <w:t>losses. Exposures for certain countries in accrual status may be individually assessed on the basis that they do not</w:t>
        <w:br/>
        <w:t>share common risk characteristics with an existing pool of exposures. All exposures for countries in nonaccrual</w:t>
        <w:br/>
        <w:t>status are individually assessed. Country risk ratings are determined in review meetings that take place several times</w:t>
        <w:br/>
        <w:t>a year. All countries are reviewed at least once a year, or more frequently if circumstances warrant, to determine the</w:t>
        <w:br/>
        <w:t>appropriate ratings.</w:t>
        <w:br/>
        <w:t>An assessment was also performed to determine whether a qualitative adjustment was needed on the loan loss</w:t>
        <w:br/>
        <w:t>provision as of March 31, 2025, including consideration of global and macroeconomic events. Management</w:t>
        <w:br/>
        <w:t>concluded that a qualitative adjustment beyond the regular application of IDA’s loan loss provision framework was</w:t>
        <w:br/>
        <w:t>not warranted.</w:t>
        <w:br/>
        <w:br/>
        <w:br/>
        <w:t xml:space="preserve">                                       IDA Quarterly Financial Statements: March 31, 2025 (Unaudited)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Overdue Amounts</w:t>
        <w:br/>
        <w:t>As of March 31, 2025, there were no principal and charges under sovereign loans in accrual status that were overdue</w:t>
        <w:br/>
        <w:t>by more than three months.</w:t>
        <w:br/>
        <w:t>IDA considers loans to be past due when a borrower fails to make payment on any principal, interest or other</w:t>
        <w:br/>
        <w:t>charges due to IDA on the due dates provided in the contractual loan agreement.</w:t>
        <w:br/>
        <w:t>The following tables provide an aging of loans outstanding:</w:t>
        <w:br/>
        <w:t>Table D1: Loans-Aging structure</w:t>
        <w:br/>
        <w:t>In millions of U.S. dollars</w:t>
        <w:br/>
        <w:t xml:space="preserve">                                                                            March 31, 2025</w:t>
        <w:br/>
        <w:t xml:space="preserve">                                                                                                   Total Past</w:t>
        <w:br/>
        <w:t>Days past due               Up to 45          46-60          61-90         91-180     Over 180        Due             Current           Total</w:t>
        <w:br/>
        <w:t>Risk Class</w:t>
        <w:br/>
        <w:t xml:space="preserve">  Low                      $       —      $       —     $        —     $        —    $        —    $      —       $     —           $       —</w:t>
        <w:br/>
        <w:t xml:space="preserve">  Medium                           —              —              —              —             —           —          14,715            14,715</w:t>
        <w:br/>
        <w:t xml:space="preserve">  High                             42             1              —              1              *          44        199,905           199,949 a</w:t>
        <w:br/>
        <w:t>Loans in accrual status            42             1              —              1              *          44        214,620           214,664</w:t>
        <w:br/>
        <w:t>Loans in nonaccrual status          6              *             1             11            510         528            339               867</w:t>
        <w:br/>
        <w:t>Total                      $       48     $       1     $        1     $       12    $       510   $     572      $ 214,959         $ 215,531</w:t>
        <w:br/>
        <w:br/>
        <w:br/>
        <w:t>Table D1.1:</w:t>
        <w:br/>
        <w:t>In millions of U.S. dollars</w:t>
        <w:br/>
        <w:t xml:space="preserve">                                                                             June 30, 2024</w:t>
        <w:br/>
        <w:t xml:space="preserve">                                                                                                   Total Past</w:t>
        <w:br/>
        <w:t>Days past due               Up to 45          46-60          61-90         91-180     Over 180        Due             Current           Total</w:t>
        <w:br/>
        <w:t>Risk Class</w:t>
        <w:br/>
        <w:t xml:space="preserve">  Low                      $       —      $       —     $        —     $        —    $        —    $      —       $     —    $     —</w:t>
        <w:br/>
        <w:t xml:space="preserve">  Medium                           —              —              —              —             —           —          16,266     16,266</w:t>
        <w:br/>
        <w:t xml:space="preserve">  High                             18              *              *              1             *          19        185,404 a 185,423</w:t>
        <w:br/>
        <w:t>Loans in accrual status            18              *              *              1             *          19        201,670    201,689</w:t>
        <w:br/>
        <w:t>Loans in nonaccrual status          7              *             3               9           478         497            362        859</w:t>
        <w:br/>
        <w:t>Total                      $       25     $        *    $        3     $        10   $       478   $     516      $ 202,032 $ 202,548</w:t>
        <w:br/>
        <w:br/>
        <w:br/>
        <w:t>a. Includes Private Sector Window (PSW) related loans of $269 million ($236 million - June 30, 2024).</w:t>
        <w:br/>
        <w:t>* Indicates amount less than $0.5 million.</w:t>
        <w:br/>
        <w:br/>
        <w:t>Table D2: Loans in nonaccrual status</w:t>
        <w:br/>
        <w:t>In millions of U.S. dollars</w:t>
        <w:br/>
        <w:t xml:space="preserve">                                                               Average      Accumulated     Accumulated             Overdue amounts</w:t>
        <w:br/>
        <w:t xml:space="preserve">                        Nonaccrual          Recorded          recorded      provision for    provision for                   Interest and</w:t>
        <w:br/>
        <w:t xml:space="preserve">                                                                                                                 Principal</w:t>
        <w:br/>
        <w:t>Borrower                   since           investment        investment       debt relief   loan losses a                      Charges</w:t>
        <w:br/>
        <w:t xml:space="preserve"> Syrian Arab Republic June 2012                    14                 14                —                1                14                  1</w:t>
        <w:br/>
        <w:t xml:space="preserve"> Eritrea               March 2012                 415                414              271               15               156                 43</w:t>
        <w:br/>
        <w:t xml:space="preserve"> Zimbabwe              October 2000               438                437                —             219                358                 74</w:t>
        <w:br/>
        <w:t>Total - March 31, 2025                    $       867       $        865    $         271   $         235    $           528    $           118</w:t>
        <w:br/>
        <w:t>Total - June 30, 2024                     $       859       $        866    $         270   $         233    $           497    $           112</w:t>
        <w:br/>
        <w:br/>
        <w:br/>
        <w:t>a. Loan loss provisions are determined after taking into account accumulated provision for debt relief.</w:t>
        <w:br/>
        <w:br/>
        <w:br/>
        <w:t>36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During the three and nine months ended March 31, 2025, no new loans were placed into nonaccrual status or</w:t>
        <w:br/>
        <w:t>restored to accrual status.</w:t>
        <w:br/>
        <w:t>During the three and nine months ended March 31, 2025, service charge revenue not recognized as a result of loans</w:t>
        <w:br/>
        <w:t>being in nonaccrual status was $2 million and $5 million, respectively ($18 million and $21 million – three and nine</w:t>
        <w:br/>
        <w:t>months ended March 31, 2024, respectively).</w:t>
        <w:br/>
        <w:t>During the three and nine months ended March 31, 2025, service charge revenue recognized on loans in nonaccrual</w:t>
        <w:br/>
        <w:t>status upon receipt of payment was nil and less than $1 million, respectively (less than $1 million for the three and</w:t>
        <w:br/>
        <w:t>nine months ended March 31, 2024).</w:t>
        <w:br/>
        <w:t>The amounts of Catastrophe Deferred Drawdown Option (CAT DDO) outstanding and revolving that were</w:t>
        <w:br/>
        <w:t>converted to term loans during the three and nine months ended March 31, 2025 were nil and $48 million (Nil—</w:t>
        <w:br/>
        <w:t>three and nine months ended March 31, 2024).</w:t>
        <w:br/>
        <w:t>IDA considers the signature date of a loan as the best indicator of the decision point in the origination process, rather</w:t>
        <w:br/>
        <w:t>than the disbursement date. The table below shows the outstanding balances of IDA’s loan portfolio classified by the</w:t>
        <w:br/>
        <w:t>year the loan agreement was signed.</w:t>
        <w:br/>
        <w:t>Subsequent event</w:t>
        <w:br/>
        <w:t>On May 12, 2025, the Syrian Arab Republic, with the assistance of 2 countries, cleared all of its overdue principal</w:t>
        <w:br/>
        <w:t>and charges due to IDA.</w:t>
        <w:br/>
        <w:br/>
        <w:t>Table D3: Loan portfolio vintage disclosure</w:t>
        <w:br/>
        <w:t>In millions of U.S. dollars</w:t>
        <w:br/>
        <w:t xml:space="preserve">                                                                           March 31, 2025</w:t>
        <w:br/>
        <w:t xml:space="preserve">                                                                                                   CAT         CAT            Loans</w:t>
        <w:br/>
        <w:t xml:space="preserve">                                                                                                  DDOs        DDOs          Outstanding</w:t>
        <w:br/>
        <w:t xml:space="preserve">                                              Fiscal Year of origination                        disbursed   Converted          as of</w:t>
        <w:br/>
        <w:t xml:space="preserve">                                                                                    Prior          and       to Term         March 31,</w:t>
        <w:br/>
        <w:t>Risk Class                    2025    2024         2023       2022       2021       Years       revolving     Loans            2025</w:t>
        <w:br/>
        <w:br/>
        <w:t xml:space="preserve">  Low                         $   — $ — $        — $      —          $    —     $     — $             —     $      —    $          —</w:t>
        <w:br/>
        <w:t xml:space="preserve">  Medium                         32      55     83       111             394      14,040              —            —           14,715</w:t>
        <w:br/>
        <w:t xml:space="preserve">  High                        8,274   7,325 12,502    10,937          14,926     145,331             276          378         199,949</w:t>
        <w:br/>
        <w:t>Loans in accrual status       8,306   7,380 12,585    11,048          15,320     159,371             276          378         214,664</w:t>
        <w:br/>
        <w:t>Loans in nonaccrual status        —      —       —        —               —          867              —            —              867</w:t>
        <w:br/>
        <w:t>Total                         $8,306 $7,380 $12,585 $ 11,048         $15,320    $160,238 $           276    $     378   $     215,531</w:t>
        <w:br/>
        <w:br/>
        <w:br/>
        <w:t>Current period gross write-</w:t>
        <w:br/>
        <w:t xml:space="preserve"> offs a                       $   —   $   —    $      —   $      —   $      —   $           9      n.a          n.a     $               9</w:t>
        <w:br/>
        <w:br/>
        <w:br/>
        <w:t xml:space="preserve">                                          IDA Quarterly Financial Statements: March 31, 2025 (Unaudited)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D3.1:</w:t>
        <w:br/>
        <w:t>In millions of U.S. dollars</w:t>
        <w:br/>
        <w:t xml:space="preserve">                                                                                June 30, 2024</w:t>
        <w:br/>
        <w:t xml:space="preserve">                                                                                                     CAT         CAT        Loans</w:t>
        <w:br/>
        <w:t xml:space="preserve">                                                                                                    DDOs        DDOs      Outstanding</w:t>
        <w:br/>
        <w:t xml:space="preserve">                                                   Fiscal Year of origination                     disbursed   Converted      as of</w:t>
        <w:br/>
        <w:t xml:space="preserve">                                                                                          Prior      and       to Term     June 30,</w:t>
        <w:br/>
        <w:t>Risk Class                     2024         2023         2022       2021       2020       Years   revolving     Loans        2024</w:t>
        <w:br/>
        <w:br/>
        <w:t xml:space="preserve">  Low                         $    —    $    — $     —          $    — $     — $      — $               —     $      —    $       —</w:t>
        <w:br/>
        <w:t xml:space="preserve">  Medium                           56        83     111            393     542   15,081                 —            —         16,266</w:t>
        <w:br/>
        <w:t xml:space="preserve">  High                          5,670    10,661   9,487         13,294 10,279 135,597                  101          334       185,423</w:t>
        <w:br/>
        <w:t>Loans in accrual status         5,726    10,744   9,598         13,687 10,821 150,678                  101          334       201,689</w:t>
        <w:br/>
        <w:t>Loans in nonaccrual status         —         —       —               —       —      859                 —            —            859</w:t>
        <w:br/>
        <w:t>Total                         $ 5,726   $10,744 $ 9,598         $13,687 $10,821 $151,537 $             101    $     334   $   202,548</w:t>
        <w:br/>
        <w:br/>
        <w:br/>
        <w:t>Fiscal year 2024 gross</w:t>
        <w:br/>
        <w:t xml:space="preserve"> write-offs a                 $   —     $      —     $      —   $      —   $      —   $     104      n.a          n.a     $      104</w:t>
        <w:br/>
        <w:br/>
        <w:br/>
        <w:t>a. Relates to HIPC/MDRI.</w:t>
        <w:br/>
        <w:br/>
        <w:t>Accumulated Provision for Losses on Loans and Other Exposures</w:t>
        <w:br/>
        <w:t>Management determines the appropriate level of the accumulated provisions for losses, which reflects the expected</w:t>
        <w:br/>
        <w:t>losses inherent in IDA’s exposures. Management reassesses the adequacy of accumulated provision on a quarterly</w:t>
        <w:br/>
        <w:t>basis and adjustments to the accumulated provision are recorded as a charge to or release of provision in the</w:t>
        <w:br/>
        <w:t>Statements of Income.</w:t>
        <w:br/>
        <w:t>The accumulated provision for HIPC Debt Initiative and MDRI was recorded at the inception of this initiative and is</w:t>
        <w:br/>
        <w:t>based on quantitative and qualitative analyses of various factors, including estimates of Decision Point and</w:t>
        <w:br/>
        <w:t>Completion Point dates. These factors are reviewed periodically as part of the reassessment of the adequacy of the</w:t>
        <w:br/>
        <w:t>accumulated provision for loan losses. Accumulated provisions are reduced as qualifying debt service becomes due</w:t>
        <w:br/>
        <w:t>and is forgiven under the HIPC Debt Initiative.</w:t>
        <w:br/>
        <w:br/>
        <w:br/>
        <w:t>38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When the country reaches HIPC Completion Point, it becomes eligible for MDRI debt relief which is characterized</w:t>
        <w:br/>
        <w:t>by the write-off of eligible loans. This write-off occurs at the beginning of the quarterly period following the date on</w:t>
        <w:br/>
        <w:t>which the country reaches Completion Point. MDRI provision is reduced by the amount of the eligible loans written</w:t>
        <w:br/>
        <w:t>off.</w:t>
        <w:br/>
        <w:t>Changes to the accumulated provision for losses on loans and other exposures are summarized below:</w:t>
        <w:br/>
        <w:t>Table D4: Accumulated provisions</w:t>
        <w:br/>
        <w:t>In millions of U.S. dollars</w:t>
        <w:br/>
        <w:t xml:space="preserve">                                                                                  March 31, 2025</w:t>
        <w:br/>
        <w:t xml:space="preserve">                                                                                     Debt relief</w:t>
        <w:br/>
        <w:t xml:space="preserve">                                                      Loans              Loan         under</w:t>
        <w:br/>
        <w:t xml:space="preserve">                                                    outstanding       commitments   HIPC/MDRI          Other a     Total</w:t>
        <w:br/>
        <w:t>Accumulated provision, beginning of the fiscal year $     3,534      $       1,316 $       531       $     240 $      5,621</w:t>
        <w:br/>
        <w:t>Provision, net - charge (release)                           365                (37)         (34)           (18)         276</w:t>
        <w:br/>
        <w:t>Loans written off under HIPC/MDRI                             —                 —             (9)            —           (9)</w:t>
        <w:br/>
        <w:t>Translation adjustment                                       37                 12             2               1         52</w:t>
        <w:br/>
        <w:t>Accumulated provision, end of the period            $     3,936      $       1,291 $       490       $     223 $      5,940</w:t>
        <w:br/>
        <w:t>Including accumulated provision for losses on:</w:t>
        <w:br/>
        <w:t xml:space="preserve">   Loans in accrual status                          $     3,701                      $         219             $      3,920</w:t>
        <w:br/>
        <w:t xml:space="preserve">   Loans in nonaccrual status                               235                                271                      506</w:t>
        <w:br/>
        <w:t>Total                                               $     3,936                      $         490             $      4,426</w:t>
        <w:br/>
        <w:t>Loans:</w:t>
        <w:br/>
        <w:t xml:space="preserve">   Loans in accrual status                                                                                     $   214,664</w:t>
        <w:br/>
        <w:t xml:space="preserve">   Loans in nonaccrual status                                                                                          867</w:t>
        <w:br/>
        <w:t>Loans outstanding                                                                                              $   215,531</w:t>
        <w:br/>
        <w:br/>
        <w:br/>
        <w:t>Table D4.1:</w:t>
        <w:br/>
        <w:t>In millions of U.S. dollars</w:t>
        <w:br/>
        <w:t xml:space="preserve">                                                                                  June 30, 2024</w:t>
        <w:br/>
        <w:t xml:space="preserve">                                                                                       Debt relief</w:t>
        <w:br/>
        <w:t xml:space="preserve">                                                      Loans         Loan                under</w:t>
        <w:br/>
        <w:t xml:space="preserve">                                                    outstanding  commitments         HIPC/MDRI       Other a       Total</w:t>
        <w:br/>
        <w:t>Accumulated provision, beginning of the fiscal year $     3,325 $       1,320        $         668 $     198   $      5,511</w:t>
        <w:br/>
        <w:t>Provision, net - charge (release)                           252            12                  (31)       42            275</w:t>
        <w:br/>
        <w:t>Loans written off under HIPC/MDRI                             —            —                  (104)        —           (104)</w:t>
        <w:br/>
        <w:t>Translation adjustment                                      (43)          (16)                   (2)       —             (61)</w:t>
        <w:br/>
        <w:t>Accumulated provision, end of the fiscal year       $     3,534 $       1,316        $         531 $     240   $      5,621</w:t>
        <w:br/>
        <w:t>Including accumulated provision for losses on:</w:t>
        <w:br/>
        <w:t xml:space="preserve">   Loans in accrual status                          $     3,301                      $         261             $      3,562</w:t>
        <w:br/>
        <w:t xml:space="preserve">   Loans in nonaccrual status                               233                                270                      503</w:t>
        <w:br/>
        <w:t>Total                                               $     3,534                      $         531             $      4,065</w:t>
        <w:br/>
        <w:t>Loans:</w:t>
        <w:br/>
        <w:t xml:space="preserve">   Loans in accrual status                                                                                     $   201,689</w:t>
        <w:br/>
        <w:t xml:space="preserve">   Loans in nonaccrual status                                                                                          859</w:t>
        <w:br/>
        <w:t>Loans outstanding                                                                                              $   202,548</w:t>
        <w:br/>
        <w:br/>
        <w:br/>
        <w:t>a. These amounts primarily relate to outstanding guarantees and include exposures under PSW.</w:t>
        <w:br/>
        <w:br/>
        <w:br/>
        <w:t xml:space="preserve">                                         IDA Quarterly Financial Statements: March 31, 2025 (Unaudited)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Reported as Follows</w:t>
        <w:br/>
        <w:t xml:space="preserve">                             Condensed Balance Sheets                      Condensed Statements of Income</w:t>
        <w:br/>
        <w:t>Accumulated Provision for</w:t>
        <w:br/>
        <w:t xml:space="preserve"> Losses on:</w:t>
        <w:br/>
        <w:t>Loans outstanding            Accumulated provision for loan losses        Provision for losses on loans and other</w:t>
        <w:br/>
        <w:t xml:space="preserve">                                                                           exposures, release (charge)</w:t>
        <w:br/>
        <w:t>Debt Relief under            Accumulated provision for loan losses        Provision for losses on loans and other</w:t>
        <w:br/>
        <w:t xml:space="preserve">  HIPC/MDRI                                                                exposures, release (charge)</w:t>
        <w:br/>
        <w:t>Loan commitments and Other   Other assets/ liabilities                    Provision for losses on loans and other</w:t>
        <w:br/>
        <w:t xml:space="preserve">  Exposures                                                                exposures, release (charge)</w:t>
        <w:br/>
        <w:br/>
        <w:br/>
        <w:t>The accumulated provision for losses on loan and other exposures as of March 31, 2025, was $5,940 million,</w:t>
        <w:br/>
        <w:t>compared to $5,621 million as of June 30, 2024. The increase was primarily due to rating changes and the overall</w:t>
        <w:br/>
        <w:t>increase in exposure for the nine months ended March 31, 2025.</w:t>
        <w:br/>
        <w:t>Loans to be written off under MDRI</w:t>
        <w:br/>
        <w:t>During the nine months ended March 31, 2025, there were no loans written off under the MDRI.</w:t>
        <w:br/>
        <w:t>During the fiscal year ended June 30, 2024, loans eligible for debt relief under the MDRI totaling $94 million were</w:t>
        <w:br/>
        <w:t>written off as a result of Somalia reaching the Completion Point under the HIPC debt relief initiative on</w:t>
        <w:br/>
        <w:t>December 13, 2023.</w:t>
        <w:br/>
        <w:t>Guarantees Provided</w:t>
        <w:br/>
        <w:t>Guarantees of $2,792 million were outstanding as of March 31, 2025 ($2,787 million—June 30, 2024). This amount</w:t>
        <w:br/>
        <w:t>includes $1,180 million relating to the PSW ($1,169 million—June 30, 2024). The outstanding guarantees represents</w:t>
        <w:br/>
        <w:t>the maximum potential undiscounted future payments that IDA could be required to make under these guarantees,</w:t>
        <w:br/>
        <w:t>and are not included on the Condensed Balance Sheets. The guarantees issued by IDA have original maturities</w:t>
        <w:br/>
        <w:t>ranging between 2 and 22 years and expire in decreasing amounts through 2044.</w:t>
        <w:br/>
        <w:t>As of March 31, 2025, liabilities related to IDA’s obligations under guarantees provided include the obligation to</w:t>
        <w:br/>
        <w:t>stand ready of $134 million ($141 million—June 30, 2024), and the accumulated provision for guarantee losses of</w:t>
        <w:br/>
        <w:t>$204 million ($220 million—June 30, 2024). These have been included in Other liabilities on the Condensed</w:t>
        <w:br/>
        <w:t>Balance Sheets.</w:t>
        <w:br/>
        <w:t>During the nine months ended March 31, 2025, guarantees provided by IDA to a sovereign borrower were settled,</w:t>
        <w:br/>
        <w:t>resulting in a payment by IDA of $212 million, ending IDA's related obligation on that guarantee ($50 million called</w:t>
        <w:br/>
        <w:t>in the nine months ended March 31, 2024). A total of $362 million is included in Loans Outstanding on the Balance</w:t>
        <w:br/>
        <w:t>Sheet as of March 31, 2025, following payments by IDA and pursuant to the terms of the related indemnity</w:t>
        <w:br/>
        <w:t>agreement between IDA and the borrower and the reimbursement terms agreed with the borrower.</w:t>
        <w:br/>
        <w:t>During the nine months ended March 31, 2025, less than $1 million of IDA-PSW Blended Finance Facility</w:t>
        <w:br/>
        <w:t>guarantees under the Small Loan Guarantee Program pursuant to the risk-sharing agreement between IDA and IFC</w:t>
        <w:br/>
        <w:t>were called ($1 million — nine months ended March 31, 2024). During the same period, $33 million of guarantees</w:t>
        <w:br/>
        <w:t>under the PSW MIGA guarantee facility agreement between IDA and MIGA were called (nil — nine months ended</w:t>
        <w:br/>
        <w:t>March 31, 2024).</w:t>
        <w:br/>
        <w:t>Concentration Risk</w:t>
        <w:br/>
        <w:t>Loan revenue comprises service charges, interest and commitment charges, net of waivers. For the nine months</w:t>
        <w:br/>
        <w:t>ended March 31, 2025, loan revenue of $231 million from India, was in excess of 10% of total loan revenue.</w:t>
        <w:br/>
        <w:br/>
        <w:br/>
        <w:t>40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presents IDA’s loans outstanding and associated loan revenue by geographic region:</w:t>
        <w:br/>
        <w:t>Table D5: Loan revenue and outstanding loan balances by geographic region</w:t>
        <w:br/>
        <w:t>In millions of U.S. dollars                                      As of and for the nine months ended March 31,</w:t>
        <w:br/>
        <w:t xml:space="preserve">                                                                2025                                     2024</w:t>
        <w:br/>
        <w:t xml:space="preserve">                                                                         Loans                                       Loans</w:t>
        <w:br/>
        <w:t>Region                                           Loan Revenue a        Outstanding          Loan Revenue a         Outstanding</w:t>
        <w:br/>
        <w:t>South Asia                                     $          702        $    62,855          $          683         $    61,955</w:t>
        <w:br/>
        <w:t>Eastern and Southern Africa                               495             62,567                     438              57,332</w:t>
        <w:br/>
        <w:t>Western and Central Africa                                507             51,424                     414              45,332</w:t>
        <w:br/>
        <w:t>East Asia and Pacific                                     180             17,834                     183              18,352</w:t>
        <w:br/>
        <w:t>Europe and Central Asia                                   257             14,659                     150                9,375</w:t>
        <w:br/>
        <w:t>Latin America and the Caribbean                            54               3,973                     48                3,613</w:t>
        <w:br/>
        <w:t>Middle East and North Africa                               13               1,950                     13                2,042</w:t>
        <w:br/>
        <w:t>Others b                                                   18                 269                     12                  197</w:t>
        <w:br/>
        <w:t>Total                                          $        2,226        $   215,531          $        1,941         $   198,198</w:t>
        <w:br/>
        <w:br/>
        <w:br/>
        <w:t>a. Excludes $12 million of interest rate swap income from loan-related derivatives for the nine months ended March 31, 2025 ($14</w:t>
        <w:br/>
        <w:t xml:space="preserve">   million of interest rate swap income - nine months ended March 31, 2024). Includes net commitment charges of $18 million for</w:t>
        <w:br/>
        <w:t xml:space="preserve">   the nine months ended March 31, 2025 ($19 million – nine months ended March 31, 2024).</w:t>
        <w:br/>
        <w:t>b. Represents loans under the PSW.</w:t>
        <w:br/>
        <w:br/>
        <w:br/>
        <w:t>NOTE E—BORROWINGS</w:t>
        <w:br/>
        <w:t>IDA’s borrowings comprise market borrowings (carried at amortized cost or fair value) and concessional partner</w:t>
        <w:br/>
        <w:t>loans made by IDA members (carried at amortized cost).</w:t>
        <w:br/>
        <w:t>As of March 31, 2025, and June 30, 2024, the instruments in IDA’s borrowing portfolio measured at fair value were</w:t>
        <w:br/>
        <w:t>classified as Level 2 within the fair value hierarchy. IDA elects fair value for market debt designated to fund</w:t>
        <w:br/>
        <w:t>liquidity or variable rate loans. Market debt not meeting the fair value election criteria are reported at amortized cost.</w:t>
        <w:br/>
        <w:t>IDA uses derivative contracts to manage the currency risk and the interest rate risk in the market borrowings carried</w:t>
        <w:br/>
        <w:t>at fair value. For details regarding the derivatives used, see Note F—Derivative Instruments.</w:t>
        <w:br/>
        <w:t>A summary of IDA’s borrowings is as follows (for details on principal due upon maturity, see Note J—Fair Value</w:t>
        <w:br/>
        <w:t>Disclosures):</w:t>
        <w:br/>
        <w:t>Table E1: Market borrowings and borrowing-related derivatives, at fair value</w:t>
        <w:br/>
        <w:t xml:space="preserve"> In millions of U.S. dollars</w:t>
        <w:br/>
        <w:t xml:space="preserve">                                                                                        March 31, 2025         June 30, 2024</w:t>
        <w:br/>
        <w:t xml:space="preserve"> Market borrowings                                                                    $       42,483         $       26,425</w:t>
        <w:br/>
        <w:t xml:space="preserve"> Currency swaps, net                                                                             329                    488</w:t>
        <w:br/>
        <w:t xml:space="preserve"> Interest rate swaps, net                                                                      1,190                  1,617</w:t>
        <w:br/>
        <w:t xml:space="preserve"> Total                                                                                $       44,002         $       28,530</w:t>
        <w:br/>
        <w:br/>
        <w:br/>
        <w:t>For the nine months ended March 31, 2025, Borrowing expenses, net in the Condensed Statements of Income was</w:t>
        <w:br/>
        <w:t>$1,650 million ($1,173 million—nine months ended March 31, 2024). This includes $578 million of interest</w:t>
        <w:br/>
        <w:t>expense, net related to derivatives associated with the Borrowing portfolio (interest expense, net of $604 million—</w:t>
        <w:br/>
        <w:t>nine months ended March 31, 2024).</w:t>
        <w:br/>
        <w:t>Table E2: Market borrowings outstanding, at amortized cost</w:t>
        <w:br/>
        <w:t xml:space="preserve"> In millions of U.S dollars</w:t>
        <w:br/>
        <w:t xml:space="preserve">                                                Principal at face value          Net unamortized discount             Total</w:t>
        <w:br/>
        <w:t xml:space="preserve"> March 31, 2025                            $                   14,876        $                      (33)         $   14,843</w:t>
        <w:br/>
        <w:t xml:space="preserve"> June 30, 2024                             $                   11,512        $                      (18)         $   11,494</w:t>
        <w:br/>
        <w:br/>
        <w:br/>
        <w:t xml:space="preserve">                                           IDA Quarterly Financial Statements: March 31, 2025 (Unaudited)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E3: Concessional partner loans outstanding, at amortized cost</w:t>
        <w:br/>
        <w:t xml:space="preserve"> In millions of U.S dollars</w:t>
        <w:br/>
        <w:t xml:space="preserve">                                                Principal at face value           Net unamortized discount               Total</w:t>
        <w:br/>
        <w:t xml:space="preserve"> March 31, 2025                            $                    8,637         $                   (1,453)         $      7,184</w:t>
        <w:br/>
        <w:t xml:space="preserve"> June 30, 2024                             $                    8,486         $                   (1,482)         $      7,004</w:t>
        <w:br/>
        <w:br/>
        <w:br/>
        <w:t>NOTE F—DERIVATIVE INSTRUMENTS</w:t>
        <w:br/>
        <w:t>IDA uses derivative instruments in its investment, loan and borrowing portfolios, for asset/liability management</w:t>
        <w:br/>
        <w:t>purposes, and to assist clients in managing risks.</w:t>
        <w:br/>
        <w:t>The following table summarizes IDA’s use of derivatives in its various financial portfolios.</w:t>
        <w:br/>
        <w:t>Table F1: Use of derivatives in various financial portfolios</w:t>
        <w:br/>
        <w:t>Portfolio                       Derivative instruments used                           Purpose/Risk being managed</w:t>
        <w:br/>
        <w:t>Risk management purposes:</w:t>
        <w:br/>
        <w:t xml:space="preserve">                                Interest rate swaps, forward contracts, currency</w:t>
        <w:br/>
        <w:t xml:space="preserve">     Investments—Trading          swaps, options, swaptions, futures contracts, and   Manage currency and interest rate risks</w:t>
        <w:br/>
        <w:t xml:space="preserve">                                  TBA securities</w:t>
        <w:br/>
        <w:t xml:space="preserve">     Other assets/liabilities   Currency forward contracts, currency swaps and</w:t>
        <w:br/>
        <w:t xml:space="preserve">                                                                                      Manage currency and interest rate risks</w:t>
        <w:br/>
        <w:t xml:space="preserve">     management                   interest rate swaps</w:t>
        <w:br/>
        <w:t xml:space="preserve">     Loans                      Interest rate swaps                                   Manage interest rate risk</w:t>
        <w:br/>
        <w:t xml:space="preserve">  Borrowings                    Interest rate swaps and currency swaps                Manage currency and interest rate risks</w:t>
        <w:br/>
        <w:t>Other purposes:</w:t>
        <w:br/>
        <w:t xml:space="preserve">  Client operations             Interest rate swaps and currency swaps                Assist clients in managing risks</w:t>
        <w:br/>
        <w:br/>
        <w:br/>
        <w:t>The derivatives in the related tables of Note F are presented on a net basis by instrument. A reconciliation to the</w:t>
        <w:br/>
        <w:t>Condensed Balance Sheet presentation is shown in Table F2.</w:t>
        <w:br/>
        <w:t>Offsetting assets and liabilities</w:t>
        <w:br/>
        <w:t>IDA enters into International Swaps and Derivatives Association, Inc. (ISDA) master netting agreements with</w:t>
        <w:br/>
        <w:t>substantially all of its derivative counterparties. These legally enforceable master netting agreements give IDA the</w:t>
        <w:br/>
        <w:t>right to liquidate securities held as collateral and to offset receivables and payables with the same counterparty, in</w:t>
        <w:br/>
        <w:t>the event of default by the counterparty.</w:t>
        <w:br/>
        <w:t>The following tables summarize the gross and net derivative positions by instrument type. Instruments that are in a</w:t>
        <w:br/>
        <w:t>net asset position are included in the Derivative Assets columns and instruments that are in a net liability position</w:t>
        <w:br/>
        <w:t>are included in the Derivative Liabilities columns. The effects of the master netting agreements are applied on an</w:t>
        <w:br/>
        <w:t>aggregate basis to the total derivative asset and liability positions and are presented net of any cash collateral</w:t>
        <w:br/>
        <w:t>received on the Condensed Balance Sheets. The net derivative asset positions in the tables below have been further</w:t>
        <w:br/>
        <w:t>reduced by any securities received as collateral to disclose IDA’s net exposure on its derivative asset positions.</w:t>
        <w:br/>
        <w:br/>
        <w:br/>
        <w:t>42   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F2: Derivative assets and liabilities before and after netting adjustments</w:t>
        <w:br/>
        <w:t>In millions of U.S. dollars</w:t>
        <w:br/>
        <w:t xml:space="preserve">                                                                           March 31, 2025                          June 30, 2024</w:t>
        <w:br/>
        <w:t xml:space="preserve">                                                                     Derivative         Derivative            Derivative        Derivative</w:t>
        <w:br/>
        <w:t xml:space="preserve">                                                                      Assets            Liabilities            Assets           Liabilities</w:t>
        <w:br/>
        <w:t>Interest rate swaps                                                 $ 2,587            $ 1,347               $ 2,250           $ 1,694</w:t>
        <w:br/>
        <w:t>Currency swaps a                                                          488                638                   767               665</w:t>
        <w:br/>
        <w:t>Other b                                                                    —                   —                     3                 —</w:t>
        <w:br/>
        <w:t>Gross Total                                                         $ 3,075            $ 1,985               $ 3,020           $ 2,359</w:t>
        <w:br/>
        <w:t>Less:</w:t>
        <w:br/>
        <w:t xml:space="preserve">  Amounts subject to legally enforceable master netting</w:t>
        <w:br/>
        <w:t xml:space="preserve">                                                                                   c                     d                 c                  d</w:t>
        <w:br/>
        <w:t xml:space="preserve">   agreements                                                       $    1,669         $        1,580        $   1,764         $     1,692</w:t>
        <w:br/>
        <w:t xml:space="preserve"> Cash collateral received                                                  909                     —               893                  —</w:t>
        <w:br/>
        <w:t>Net derivative positions on the Condensed Balance Sheet             $      497         $          405        $     363         $       667</w:t>
        <w:br/>
        <w:t>Less:</w:t>
        <w:br/>
        <w:t xml:space="preserve"> Securities collateral received                                           105                                      —</w:t>
        <w:br/>
        <w:t>Net derivative exposure after collateral                            $     392                                $    363</w:t>
        <w:br/>
        <w:br/>
        <w:t>a. Includes forward contracts.</w:t>
        <w:br/>
        <w:t>b. These include swaptions, exchange traded options, futures contracts and TBA securities.</w:t>
        <w:br/>
        <w:t>c. Includes $106 million Credit Valuation Adjustment (CVA) ($92 million-June 30, 2024).</w:t>
        <w:br/>
        <w:t>d. Includes $17 million Debit Valuation Adjustment (DVA) ($20 million-June 30, 2024).</w:t>
        <w:br/>
        <w:br/>
        <w:t>The following table provides information about the credit risk exposures at fair value of IDA’s derivative</w:t>
        <w:br/>
        <w:t>instruments by portfolio, before the effects of master netting arrangements and collateral:</w:t>
        <w:br/>
        <w:t>Table F3: Credit risk exposure of the derivative instruments</w:t>
        <w:br/>
        <w:t>In millions of U.S. dollars</w:t>
        <w:br/>
        <w:t xml:space="preserve">                                                                                               March 31, 2025</w:t>
        <w:br/>
        <w:t xml:space="preserve">                                                                                            Currency swaps</w:t>
        <w:br/>
        <w:t xml:space="preserve">                                                             Interest rate swaps           (including forward                      Total</w:t>
        <w:br/>
        <w:t xml:space="preserve">                                                                                                contracts)</w:t>
        <w:br/>
        <w:t>Investments - Trading                                       $               4              $             111         $               115</w:t>
        <w:br/>
        <w:t>Asset/liability management                                              2,327                            346                       2,673</w:t>
        <w:br/>
        <w:t>Borrowings                                                                152                             22                         174</w:t>
        <w:br/>
        <w:t>Other a                                                                   104                              9                         113</w:t>
        <w:br/>
        <w:t xml:space="preserve">  Total Exposure                                            $           2,587              $             488         $             3,075</w:t>
        <w:br/>
        <w:br/>
        <w:br/>
        <w:t>Table F3.1</w:t>
        <w:br/>
        <w:t>In millions of U.S. dollars</w:t>
        <w:br/>
        <w:t xml:space="preserve">                                                                                               June 30, 2024</w:t>
        <w:br/>
        <w:t xml:space="preserve">                                                                                            Currency swaps</w:t>
        <w:br/>
        <w:t xml:space="preserve">                                                             Interest rate swaps           (including forward                      Total</w:t>
        <w:br/>
        <w:t xml:space="preserve">                                                                                                contracts)</w:t>
        <w:br/>
        <w:t>Investments - Trading                                       $               2              $             232         $               234</w:t>
        <w:br/>
        <w:t>Asset/liability management                                              2,063                            519                       2,582</w:t>
        <w:br/>
        <w:t>Borrowings                                                                 74                             15                          89</w:t>
        <w:br/>
        <w:t>Other a                                                                   111                              1                         112</w:t>
        <w:br/>
        <w:t xml:space="preserve">  Total Exposure                                            $           2,250              $             767         $             3,017</w:t>
        <w:br/>
        <w:br/>
        <w:br/>
        <w:t>a. Includes derivatives related to loans and PSW, and excludes exchange traded instruments as they are generally subject to daily</w:t>
        <w:br/>
        <w:t xml:space="preserve">   margin requirements and are deemed to have no material credit risk.</w:t>
        <w:br/>
        <w:br/>
        <w:br/>
        <w:t xml:space="preserve">                                           IDA Quarterly Financial Statements: March 31, 2025 (Unaudited)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volume of derivative contracts is measured using the U.S. dollar equivalent notional balance. The notional</w:t>
        <w:br/>
        <w:t>balance represents the face value or reference value on which the calculations of payments on the derivative</w:t>
        <w:br/>
        <w:t>instrument are determined. As of March 31, 2025, the notional amounts of IDA's derivative contracts outstanding</w:t>
        <w:br/>
        <w:t>were as follows: interest rate swaps $46,159 million ($39,153 million— June 30, 2024) and currency swaps $23,583</w:t>
        <w:br/>
        <w:t>million ($22,792 million as of June 30, 2024), long positions of other derivatives $371 million ($566 million—</w:t>
        <w:br/>
        <w:t>June 30, 2024) and short positions of other derivatives $51 million ($74 million— June 30, 2024).</w:t>
        <w:br/>
        <w:t>Collateral</w:t>
        <w:br/>
        <w:t>IDA is not required to post collateral under its derivative agreements as long as it maintains a triple-A credit rating.</w:t>
        <w:br/>
        <w:t>The aggregate fair value of all derivative instruments with credit-risk related contingent features that are in a liability</w:t>
        <w:br/>
        <w:t>position as of March 31, 2025, is $334 million ($593 million —June 30, 2024). As of March 31, 2025, IDA was not</w:t>
        <w:br/>
        <w:t>required to post any collateral in accordance with the relevant agreements.</w:t>
        <w:br/>
        <w:t>If the credit-risk related contingent features underlying these agreements were triggered to the extent that IDA would</w:t>
        <w:br/>
        <w:t>be required to post collateral as of March 31, 2025, the amount of collateral that would need to be posted would be</w:t>
        <w:br/>
        <w:t>$44 million ($30 million—June 30, 2024). Subsequent triggers of contingent features would require posting of</w:t>
        <w:br/>
        <w:t>additional collateral, up to a maximum of $334 million as of March 31, 2025 ($593 million—June 30, 2024).</w:t>
        <w:br/>
        <w:t>The gains or losses on the non-trading derivatives, by instrument type and their location in the Condensed</w:t>
        <w:br/>
        <w:t>Statements of Income are as follows:</w:t>
        <w:br/>
        <w:t>Table F4: Unrealized mark-to-market gains or losses on non-trading derivatives</w:t>
        <w:br/>
        <w:t>In millions of U.S. dollars</w:t>
        <w:br/>
        <w:t xml:space="preserve">                                                                                     Three Months Ended   Nine Months Ended</w:t>
        <w:br/>
        <w:t xml:space="preserve">                                                                                          March 31,           March 31,</w:t>
        <w:br/>
        <w:t>Type of instrument a                                           Reported as            2025       2024      2025       2024</w:t>
        <w:br/>
        <w:br/>
        <w:br/>
        <w:t>Interest rate swaps                                   Unrealized mark-to-market      $   550   $ (87)     $ 740     $ 736</w:t>
        <w:br/>
        <w:t xml:space="preserve">                                                       gains (losses) on non-</w:t>
        <w:br/>
        <w:t>Currency swaps and currency forward contracts          trading portfolios, net            40      (13)      134       150</w:t>
        <w:br/>
        <w:t>Total                                                                                $   590   $ (100)    $ 874     $ 886</w:t>
        <w:br/>
        <w:br/>
        <w:br/>
        <w:t>a. For disclosures related to derivatives in trading portfolio, see Table F5.</w:t>
        <w:br/>
        <w:br/>
        <w:t>The majority of the instruments in IDA’s investment portfolio are held for trading purposes. Within the trading</w:t>
        <w:br/>
        <w:t>portfolio, IDA holds highly rated fixed income instruments as well as derivatives. The trading portfolio is primarily</w:t>
        <w:br/>
        <w:t>held to ensure the availability of funds to meet future cash flow requirements and for liquidity management</w:t>
        <w:br/>
        <w:t>purposes.</w:t>
        <w:br/>
        <w:t>The following table provides information on the amount of gains or losses on IDA’s investment trading portfolio</w:t>
        <w:br/>
        <w:t>(derivative and non-derivative instruments), and their location on the Condensed Statements of Income:</w:t>
        <w:br/>
        <w:t>Table F5: Unrealized mark-to-market gains or losses on investment trading portfolio</w:t>
        <w:br/>
        <w:t>In millions of U.S. dollars</w:t>
        <w:br/>
        <w:t xml:space="preserve">                                                                                     Three Months Ended   Nine Months Ended</w:t>
        <w:br/>
        <w:t xml:space="preserve">                                                                                          March 31,           March 31,</w:t>
        <w:br/>
        <w:t>Type of instrument                                             Reported as            2025       2024      2025       2024</w:t>
        <w:br/>
        <w:t xml:space="preserve">                                                      Unrealized mark-to-market</w:t>
        <w:br/>
        <w:t>Fixed income (including related derivatives a)         gains on Investment-Trading</w:t>
        <w:br/>
        <w:t xml:space="preserve">                                                       portfolios, net               $   61    $   61     $   218   $   263</w:t>
        <w:br/>
        <w:br/>
        <w:t>a. Includes unrealized mark-to-market gains/losses from IDA's share of Post-Employment Benefit Plan (PEBP) and Post-</w:t>
        <w:br/>
        <w:t xml:space="preserve">   Retirement Contribution Reserve Fund (PCRF) holdings.</w:t>
        <w:br/>
        <w:br/>
        <w:br/>
        <w:t>44  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G—DEVELOPMENT GRANTS</w:t>
        <w:br/>
        <w:t>A summary of grant activities is presented below:</w:t>
        <w:br/>
        <w:t>Table G1: Grant activities</w:t>
        <w:br/>
        <w:t>In millions of U.S dollars                  Three Months Ended March 31,                    Nine Months Ended March 31,</w:t>
        <w:br/>
        <w:t xml:space="preserve">                                              2025               2024                        2025                2024</w:t>
        <w:br/>
        <w:t>Grants approved                       $     1,215          $     1,736               $     5,395          $      6,047</w:t>
        <w:br/>
        <w:t>Grant disbursements                         1,437                1,139                     5,696                 4,626</w:t>
        <w:br/>
        <w:t xml:space="preserve">  Unconditional grants                         91                  265                       435                   789</w:t>
        <w:br/>
        <w:t xml:space="preserve">  Conditional grants                        1,346                  874                     5,261                 3,837</w:t>
        <w:br/>
        <w:t>Grant expenses                        $     1,329          $       850               $     5,227          $      3,549</w:t>
        <w:br/>
        <w:br/>
        <w:t>As of March 31, 2025, the cumulative amount of conditional grants approved but not yet expensed, since all</w:t>
        <w:br/>
        <w:t>conditions have not been met, was $29,255 million ($29,135 million—June 30, 2024).</w:t>
        <w:br/>
        <w:br/>
        <w:t>NOTE H—TRANSACTIONS WITH AFFILIATED ORGANIZATIONS</w:t>
        <w:br/>
        <w:t>IDA transacts with affiliated organizations as a recipient of transfers and grants, administrative, derivative and</w:t>
        <w:br/>
        <w:t>investment intermediation services and through cost sharing of IBRD’s sponsored pension and other postretirement</w:t>
        <w:br/>
        <w:t>benefit plans.</w:t>
        <w:br/>
        <w:t>The total amounts receivable from (payable to) affiliated organizations are comprised of the following:</w:t>
        <w:br/>
        <w:t>Table H1: IDA’s receivables and payables with affiliated organizations</w:t>
        <w:br/>
        <w:t>In millions of U.S. dollars</w:t>
        <w:br/>
        <w:t xml:space="preserve">                                                                    March 31, 2025                June 30, 2024</w:t>
        <w:br/>
        <w:t xml:space="preserve">                                                              IBRD      IFC        Total   IBRD       IFC       Total</w:t>
        <w:br/>
        <w:t>Administrative Services                                      $ (563) $      — $ (563) $ (279) $          — $       (279)</w:t>
        <w:br/>
        <w:t>Derivative (liabilities)/assets, net                              —        (88)       (88)     —        (94)        (94)</w:t>
        <w:br/>
        <w:t>PSW-Blended Finance Facility                                      —        123        123      —        102         102</w:t>
        <w:br/>
        <w:t>Investments                                                       —        113        113      —        171         171</w:t>
        <w:br/>
        <w:t>PCRF a                                                           664        —         664     489        —          489</w:t>
        <w:br/>
        <w:t>Pension and Other Postretirement Benefits                      1,002        —       1,002     906        —          906</w:t>
        <w:br/>
        <w:t>Total                                                        $ 1,103 $     148 $ 1,251 b $ 1,116 $ 179 $          1,295</w:t>
        <w:br/>
        <w:br/>
        <w:t>a. Receivable from IBRD for IDA's share of investments associated with PCRF, which is a fund established to stabilize</w:t>
        <w:br/>
        <w:t xml:space="preserve">   contributions made to the pension plans.</w:t>
        <w:br/>
        <w:t>b. Does not include $33 million of guarantees called relating to the PSW MIGA guarantee facility agreement between IDA and</w:t>
        <w:br/>
        <w:t xml:space="preserve">   MIGA. This amount is included in the accumulated provision for losses on loans and other exposures and was paid in April</w:t>
        <w:br/>
        <w:t xml:space="preserve">   2025. See Note D - Loans and other exposures.</w:t>
        <w:br/>
        <w:br/>
        <w:t>The receivables from (payables to) these affiliated organizations are reported on the Condensed Balance Sheets as</w:t>
        <w:br/>
        <w:t>follows:</w:t>
        <w:br/>
        <w:t>Receivables / Payables related to:                               Reported as:</w:t>
        <w:br/>
        <w:t>Payable for administrative services                              Payable to affiliated organization</w:t>
        <w:br/>
        <w:t>Net receivables (payables) for derivative transactions           Derivative assets/liabilities, net</w:t>
        <w:br/>
        <w:t>Receivable for PSW – Blended Finance Facility                    Other assets</w:t>
        <w:br/>
        <w:t>Receivable for Investments                                       Investments</w:t>
        <w:br/>
        <w:t>Receivable for PCRF                                              Receivable from affiliated organization</w:t>
        <w:br/>
        <w:t>Receivable for pension and other postretirement benefits         Receivable from affiliated organization</w:t>
        <w:br/>
        <w:br/>
        <w:br/>
        <w:t xml:space="preserve">                                            IDA Quarterly Financial Statements: March 31, 2025 (Unaudited)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Transfers and Grants Received</w:t>
        <w:br/>
        <w:t>Cumulative transfers and grants made to IDA as of March 31, 2025, were $21,399 million ($20,884 million—</w:t>
        <w:br/>
        <w:t>June 30, 2024). Details by transferor are as follows:</w:t>
        <w:br/>
        <w:t>Table H2: Transfers and grants received</w:t>
        <w:br/>
        <w:t>In millions of U.S dollars</w:t>
        <w:br/>
        <w:t xml:space="preserve">                                                                                                  Cumulative transfers</w:t>
        <w:br/>
        <w:t xml:space="preserve">                                                                                                       as of</w:t>
        <w:br/>
        <w:t>Transfers                                                                                         March 31, 2025</w:t>
        <w:br/>
        <w:t>Total                                                                                        $            21,399</w:t>
        <w:br/>
        <w:t>Of which transfers from:</w:t>
        <w:br/>
        <w:t xml:space="preserve">  IBRD                                                                                                    17,284</w:t>
        <w:br/>
        <w:t xml:space="preserve">  IFC                                                                                                      3,885</w:t>
        <w:br/>
        <w:t xml:space="preserve">  Nonaffiliated organizations                                                                                230</w:t>
        <w:br/>
        <w:br/>
        <w:t>On September 18, 2024, IBRD's Board of Governors approved a transfer of $515 million to IDA. This transfer was</w:t>
        <w:br/>
        <w:t>received on September 30, 2024.</w:t>
        <w:br/>
        <w:t>Administrative Services</w:t>
        <w:br/>
        <w:t>The payable to IBRD represents IDA’s share of joint administrative expenses including contributions to special</w:t>
        <w:br/>
        <w:t>programs, net of other revenue jointly earned. The allocation of expenses is based upon an agreed cost sharing</w:t>
        <w:br/>
        <w:t>formula, and amounts are settled quarterly.</w:t>
        <w:br/>
        <w:t>For the three and nine months ended March 31, 2025, IDA’s share of joint administrative expenses and contributions</w:t>
        <w:br/>
        <w:t>to special programs totaled $465 million and $1,420 million, respectively ($420 million and $1,291 million—three</w:t>
        <w:br/>
        <w:t>and nine months ended March 31, 2024, respectively).</w:t>
        <w:br/>
        <w:t>Other revenue</w:t>
        <w:br/>
        <w:t>Includes IDA’s share of other revenue jointly earned with IBRD during the three and nine months ended March 31,</w:t>
        <w:br/>
        <w:t>2025, totaling $74 million and $230 million, respectively ($86 million and $237 million—three and nine months</w:t>
        <w:br/>
        <w:t>ended March 31, 2024, respectively).</w:t>
        <w:br/>
        <w:t>Fee revenue associated with services provided to other affiliated organizations is included in Other revenue on the</w:t>
        <w:br/>
        <w:t>Condensed Statements of Income, as follows:</w:t>
        <w:br/>
        <w:t>Table H3: Fee revenue from affiliated organizations</w:t>
        <w:br/>
        <w:t>In millions of U.S dollars</w:t>
        <w:br/>
        <w:t xml:space="preserve">                                                     Three Months Ended March 31,       Nine Months Ended March 31,</w:t>
        <w:br/>
        <w:t xml:space="preserve">                                                        2025             2024             2025              2024</w:t>
        <w:br/>
        <w:t>Fees charged to IFC                              $        26        $      24       $       76        $      69</w:t>
        <w:br/>
        <w:t>Fees charged to MIGA                                      2                 2                6                 5</w:t>
        <w:br/>
        <w:br/>
        <w:br/>
        <w:t>Derivative transactions</w:t>
        <w:br/>
        <w:t>Under the Local Currency Facility of the PSW, IDA enters into derivative transactions with IFC to support local</w:t>
        <w:br/>
        <w:t>currency loan transactions where currency hedging capabilities are limited or unavailable.</w:t>
        <w:br/>
        <w:t>Private Sector Window</w:t>
        <w:br/>
        <w:t>The PSW was created under the Eighteenth Replenishment of IDA’s Resources (IDA18) to mobilize private sector</w:t>
        <w:br/>
        <w:t>investment in IDA-only countries and IDA-eligible Fragile and Conflict-affected Situations. The PSW continued</w:t>
        <w:br/>
        <w:t>under IDA’s Twentieth Replenishment of Resources (IDA20), which commenced on July 1, 2022, with an initial</w:t>
        <w:br/>
        <w:t>allocation of $2.5 billion. In December 2024, the Board approved an increase of the IDA20 allocation to the PSW by</w:t>
        <w:br/>
        <w:t>$234 million, corresponding to the release of the PSW resources allocated in the previous replenishment cycles,</w:t>
        <w:br/>
        <w:t>bringing the total allocation to $2.7 billion. Under the fee arrangement for the PSW, IDA receives fee income for</w:t>
        <w:br/>
        <w:t>transactions executed under this window and reimburses IFC and MIGA for the related costs incurred in</w:t>
        <w:br/>
        <w:br/>
        <w:br/>
        <w:t>46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administering these transactions. As of March 31, 2025, the PSW exposures comprising mainly of MIGA Guarantee</w:t>
        <w:br/>
        <w:t>Facility and IFC Blended Finance Facility, were $1,572 million ($1,507 million—June 30, 2024), and the related</w:t>
        <w:br/>
        <w:t>accumulated provision was $215 million ($212 million—June 30, 2024).</w:t>
        <w:br/>
        <w:t>Investments – Non-trading</w:t>
        <w:br/>
        <w:t>During the fiscal year ended June 30, 2015, IDA purchased a debt security issued by IFC for a principal amount of</w:t>
        <w:br/>
        <w:t>$1,179 million, amortizing over a period of 25 years. The investment carries a fixed interest rate of 1.84% and has a</w:t>
        <w:br/>
        <w:t>weighted average maturity of 4 years. As of March 31, 2025, the principal amount due on the debt security was $124</w:t>
        <w:br/>
        <w:t>million ($185 million—June 30, 2024), and it had a fair value of $113 million ($171 million—June 30, 2024). The</w:t>
        <w:br/>
        <w:t>investment is reported under Investments in the Condensed Balance Sheets. During the three and nine months ended</w:t>
        <w:br/>
        <w:t>March 31, 2025, IDA recognized interest income of less than $1 million and $2 million, respectively from this</w:t>
        <w:br/>
        <w:t>investment ($1 million and $3 million— three and nine months ended March 31, 2024, respectively).</w:t>
        <w:br/>
        <w:t>Pension and Other Post-Retirement Benefits</w:t>
        <w:br/>
        <w:t>IBRD, along with IFC and Multilateral Investment Guarantee Agency (MIGA), sponsors a defined benefit Staff</w:t>
        <w:br/>
        <w:t>Retirement Plan and Trust, a Retired Staff Benefits Plan and Trust and a PEBP that cover substantially all of their</w:t>
        <w:br/>
        <w:t>staff members.</w:t>
        <w:br/>
        <w:t>While IDA is not a participating entity to these benefit plans, IDA shares in the costs and reimburses IBRD for its</w:t>
        <w:br/>
        <w:t>proportionate share of any contributions made to these plans by IBRD based on an agreed cost sharing ratio.</w:t>
        <w:br/>
        <w:t>During the three and nine months ended March 31, 2025, IDA’s share of IBRD’s benefit costs relating to all three</w:t>
        <w:br/>
        <w:t>plans totaled $30 million and $95 million, respectively ($26 million and $76 million—three and nine months ended</w:t>
        <w:br/>
        <w:t>March 31, 2024, respectively).</w:t>
        <w:br/>
        <w:t>The cost of any potential future liability arising from these plans would be shared by IBRD and IDA using the</w:t>
        <w:br/>
        <w:t>applicable cost sharing ratio.</w:t>
        <w:br/>
        <w:t>The receivable from IBRD represents IDA’s net share of prepaid costs for pension and other postretirement benefit</w:t>
        <w:br/>
        <w:t>plans and PEBP assets. These will be realized over the lives of the plan participants.</w:t>
        <w:br/>
        <w:br/>
        <w:t>NOTE I—ACCUMULATED OTHER COMPREHENSIVE LOSS</w:t>
        <w:br/>
        <w:t>Comprehensive income consists of net income (loss) and other gains or losses affecting equity that, under U.S.</w:t>
        <w:br/>
        <w:t>GAAP, are excluded from net income (loss). For IDA, other comprehensive income (loss) is comprised of currency</w:t>
        <w:br/>
        <w:t>translation adjustments on functional currencies and DVA on fair value option elected liabilities. These items are</w:t>
        <w:br/>
        <w:t>presented in the Condensed Statements of Comprehensive Income.</w:t>
        <w:br/>
        <w:t>The following table presents the changes in Accumulated Other Comprehensive Loss (AOCL) balances:</w:t>
        <w:br/>
        <w:t>Table I1: Changes in AOCL</w:t>
        <w:br/>
        <w:t>In millions of U.S dollars</w:t>
        <w:br/>
        <w:t xml:space="preserve">                                                                          Nine Months Ended March 31, 2025</w:t>
        <w:br/>
        <w:t xml:space="preserve">                                                                   Balance,</w:t>
        <w:br/>
        <w:t xml:space="preserve">                                                                beginning of the       Changes        Balance, end of</w:t>
        <w:br/>
        <w:t xml:space="preserve">                                                                  fiscal year          in AOCL          the period</w:t>
        <w:br/>
        <w:t>Currency translation adjustments on functional currencies       $ (10,567)         $     1,498       $ (9,069)</w:t>
        <w:br/>
        <w:t>DVA on Fair Value option elected liabilities                           (25)                 56               31</w:t>
        <w:br/>
        <w:t>Total AOCL                                                      $ (10,592)         $     1,554       $ (9,038)</w:t>
        <w:br/>
        <w:br/>
        <w:br/>
        <w:t xml:space="preserve">                                           IDA Quarterly Financial Statements: March 31, 2025 (Unaudited)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I1.1</w:t>
        <w:br/>
        <w:t>In millions of U.S dollars</w:t>
        <w:br/>
        <w:t xml:space="preserve">                                                                           Nine Months Ended March 31, 2024</w:t>
        <w:br/>
        <w:t xml:space="preserve">                                                                    Balance,</w:t>
        <w:br/>
        <w:t xml:space="preserve">                                                                 beginning of the       Changes         Balance, end of</w:t>
        <w:br/>
        <w:t xml:space="preserve">                                                                   fiscal year          in AOCL           the period</w:t>
        <w:br/>
        <w:t>Currency translation adjustments on functional currencies        $ (8,915)          $    (635)         $    (9,550)</w:t>
        <w:br/>
        <w:t>DVA on Fair Value option elected liabilities                            (31)                13                 (18)</w:t>
        <w:br/>
        <w:t>Total AOCL                                                       $ (8,946)          $     (622)        $    (9,568)</w:t>
        <w:br/>
        <w:br/>
        <w:br/>
        <w:t>NOTE J— FAIR VALUE DISCLOSURES</w:t>
        <w:br/>
        <w:t>Valuation Methods and Assumptions</w:t>
        <w:br/>
        <w:t>As of March 31, 2025, and June 30, 2024, IDA had no financial assets or liabilities measured at fair value on a non–</w:t>
        <w:br/>
        <w:t>recurring basis.</w:t>
        <w:br/>
        <w:t>Due from banks</w:t>
        <w:br/>
        <w:t>The carrying amount of unrestricted and restricted cash is considered a reasonable estimate of the fair value of these</w:t>
        <w:br/>
        <w:t>positions.</w:t>
        <w:br/>
        <w:t>Loans and Loan commitments</w:t>
        <w:br/>
        <w:t>There were no loans carried at fair value as of March 31, 2025, or June 30, 2024. IDA’s loans and loan</w:t>
        <w:br/>
        <w:t>commitments would be classified as Level 3 within the fair value hierarchy.</w:t>
        <w:br/>
        <w:t>Summarized below are the techniques applied in determining the fair values of IDA’s financial instruments.</w:t>
        <w:br/>
        <w:t>Investment securities</w:t>
        <w:br/>
        <w:t>Where available, quoted market prices are used to determine the fair value of trading securities. For instruments for</w:t>
        <w:br/>
        <w:t>which market quotations are not available, fair values are determined using model-based valuation techniques,</w:t>
        <w:br/>
        <w:t>whether internally generated or vendor-supplied, that include the standard discounted cash flow method using</w:t>
        <w:br/>
        <w:t>observable market inputs such as yield curves, credit spreads, and constant prepayment spreads. Where applicable,</w:t>
        <w:br/>
        <w:t>unobservable inputs such as conditional prepayment rates, probability of default, and loss severity are used.</w:t>
        <w:br/>
        <w:t>Unless quoted prices are available, time deposits are reported at face value, which approximates fair value, as they</w:t>
        <w:br/>
        <w:t>are short-term in nature.</w:t>
        <w:br/>
        <w:t>Securities purchased under resale agreements, securities sold under repurchase agreements, and securities lent</w:t>
        <w:br/>
        <w:t>under securities lending agreements</w:t>
        <w:br/>
        <w:t>These securities are of a short-term nature and are reported at face value, which approximates fair value.</w:t>
        <w:br/>
        <w:t>Borrowings</w:t>
        <w:br/>
        <w:t>The fair value of IDA’s market borrowings at fair value is calculated using a discounted cash flow method which</w:t>
        <w:br/>
        <w:t>relies on observable market inputs such as yield curves, foreign exchange rates, basis spreads and funding spreads.</w:t>
        <w:br/>
        <w:t>As of March 31, 2025, and June 30, 2024, the fair value of borrowings measured at amortized cost would be</w:t>
        <w:br/>
        <w:t>classified as Level 2 within the fair value hierarchy.</w:t>
        <w:br/>
        <w:t>Derivative instruments</w:t>
        <w:br/>
        <w:t>Derivative contracts include forward contracts, TBA securities, swaptions, options and futures contracts, currency</w:t>
        <w:br/>
        <w:t>swaps and interest rate swaps. Where available, quoted market prices are used to determine the fair value of trading</w:t>
        <w:br/>
        <w:t>securities. Examples include options and futures contracts.</w:t>
        <w:br/>
        <w:t>For instruments for which market quotations are not available, fair values are determined using model-based</w:t>
        <w:br/>
        <w:t>valuation techniques, whether internally generated or vendor-supplied, that include the standard discounted cash</w:t>
        <w:br/>
        <w:br/>
        <w:br/>
        <w:t>48 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flow method using observable market inputs such as yield curves, foreign exchange rates, credit spreads, basis</w:t>
        <w:br/>
        <w:t>spreads, funding spreads and constant prepayment spreads. Where applicable, unobservable inputs such as constant</w:t>
        <w:br/>
        <w:t>prepayment rates, probability of default, and loss severity are used.</w:t>
        <w:br/>
        <w:t>Valuation adjustments on fair value option elected liabilities</w:t>
        <w:br/>
        <w:t>The DVA on fair value option elected liabilities (market borrowings carried at fair value) is measured by revaluing</w:t>
        <w:br/>
        <w:t>each liability to determine the changes in fair value of that liability arising from changes in IDA’s cost of funding</w:t>
        <w:br/>
        <w:t>applicable to the relevant reference rates.</w:t>
        <w:br/>
        <w:t>The table below presents IDA’s estimates of fair value of its financial assets and liabilities along with their</w:t>
        <w:br/>
        <w:t>respective carrying amounts.</w:t>
        <w:br/>
        <w:t>Table J1: Fair value and carrying amounts of financial assets and liabilities</w:t>
        <w:br/>
        <w:t>In millions of U.S dollars</w:t>
        <w:br/>
        <w:t xml:space="preserve">                                                                      March 31, 2025                    June 30, 2024</w:t>
        <w:br/>
        <w:t xml:space="preserve">                                                              Carrying Value     Fair Value    Carrying Value     Fair Value</w:t>
        <w:br/>
        <w:t>Assets</w:t>
        <w:br/>
        <w:t xml:space="preserve">  Due from banks                                              $         952   $          952   $         586   $          586</w:t>
        <w:br/>
        <w:t xml:space="preserve">   Investments (including securities purchased under resale</w:t>
        <w:br/>
        <w:t xml:space="preserve">      agreements)                                                    45,320           45,320          34,435           34,435</w:t>
        <w:br/>
        <w:t xml:space="preserve">   Net loans outstanding                                            211,065          162,514         198,457          151,428</w:t>
        <w:br/>
        <w:t xml:space="preserve">   Derivative assets, net                                               497              497             363              363</w:t>
        <w:br/>
        <w:t>Liabilities</w:t>
        <w:br/>
        <w:t xml:space="preserve">   Borrowings</w:t>
        <w:br/>
        <w:t xml:space="preserve">      Market borrowings, at fair value                               42,483           42,483          26,425           26,425</w:t>
        <w:br/>
        <w:t xml:space="preserve">      Market borrowings, at amortized cost                           14,843           13,174          11,494            9,920</w:t>
        <w:br/>
        <w:t xml:space="preserve">      Concessional partner loans                                      7,184            5,933           7,004            6,049</w:t>
        <w:br/>
        <w:t xml:space="preserve">   Securities sold under repurchase agreements, securities</w:t>
        <w:br/>
        <w:t xml:space="preserve">      lent under securities lending agreements, and payable</w:t>
        <w:br/>
        <w:t xml:space="preserve">      for cash collateral received                                      189              189              71               71</w:t>
        <w:br/>
        <w:t xml:space="preserve">   Derivative liabilities, net                                          405              405             667              667</w:t>
        <w:br/>
        <w:br/>
        <w:br/>
        <w:t>As of March 31, 2025, IDA’s signed loan commitments were $67.0 billion ($68.9 billion — June 30, 2024) and had</w:t>
        <w:br/>
        <w:t>a fair value of $(13.7) billion ($(12.8) billion—June 30, 2024).</w:t>
        <w:br/>
        <w:br/>
        <w:br/>
        <w:t xml:space="preserve">                                           IDA Quarterly Financial Statements: March 31, 2025 (Unaudited)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IDA’s fair value hierarchy for assets and liabilities measured at fair value on a</w:t>
        <w:br/>
        <w:t>recurring basis.</w:t>
        <w:br/>
        <w:t>Table J2: Fair value hierarchy of IDA’s assets and liabilities</w:t>
        <w:br/>
        <w:t>In millions of U.S. dollars</w:t>
        <w:br/>
        <w:t xml:space="preserve">                                                                                 Fair Value Measurements on a Recurring Basis</w:t>
        <w:br/>
        <w:t xml:space="preserve">                                                                                             As of March 31, 2025</w:t>
        <w:br/>
        <w:t xml:space="preserve">                                                                               Level 1       Level 2       Level 3        Total</w:t>
        <w:br/>
        <w:t>Assets:</w:t>
        <w:br/>
        <w:t xml:space="preserve"> Investments—Trading</w:t>
        <w:br/>
        <w:t xml:space="preserve">   Government, agency and corporate obligations                            $     12,300    $   10,747    $       —     $   23,047</w:t>
        <w:br/>
        <w:t xml:space="preserve">   Time deposits                                                                  1,542        20,363            —         21,905</w:t>
        <w:br/>
        <w:t xml:space="preserve">   ABS                                                                               —             89            —             89</w:t>
        <w:br/>
        <w:t xml:space="preserve"> Total Investments—Trading                                                       13,842        31,199            —         45,041</w:t>
        <w:br/>
        <w:t xml:space="preserve"> Investments—Non-trading                                                             —            113            —            113</w:t>
        <w:br/>
        <w:t xml:space="preserve"> Total Investments                                                         $     13,842    $   31,312    $       —     $   45,154</w:t>
        <w:br/>
        <w:br/>
        <w:t xml:space="preserve"> Securities purchased under resale agreements                              $         —     $      166    $       —     $      166</w:t>
        <w:br/>
        <w:br/>
        <w:t xml:space="preserve"> Derivative assets:</w:t>
        <w:br/>
        <w:t xml:space="preserve">  Currency swaps and forward contracts                                     $         —     $      488    $       —     $      488</w:t>
        <w:br/>
        <w:t xml:space="preserve">  Interest rate swaps                                                                —          2,587            —          2,587</w:t>
        <w:br/>
        <w:t xml:space="preserve">                                                                           $         —     $    3,075    $       —     $    3,075</w:t>
        <w:br/>
        <w:t xml:space="preserve"> Less:</w:t>
        <w:br/>
        <w:t xml:space="preserve">  Amounts subject to legally enforceable master netting agreements a                                                        1,669</w:t>
        <w:br/>
        <w:t xml:space="preserve">  Cash collateral received                                                                                                    909</w:t>
        <w:br/>
        <w:t xml:space="preserve"> Derivative assets, net                                                                                                $      497</w:t>
        <w:br/>
        <w:br/>
        <w:br/>
        <w:t>Liabilities:</w:t>
        <w:br/>
        <w:t xml:space="preserve"> Market Borrowings, at fair value                                          $         —     $   42,483    $       —     $   42,483</w:t>
        <w:br/>
        <w:br/>
        <w:br/>
        <w:t xml:space="preserve"> Securities sold under repurchase agreements, securities lent under</w:t>
        <w:br/>
        <w:t xml:space="preserve">  securities lending agreements, and payable for cash collateral</w:t>
        <w:br/>
        <w:t xml:space="preserve">  received b                                                               $         —     $      189    $       —     $      189</w:t>
        <w:br/>
        <w:br/>
        <w:t xml:space="preserve"> Derivative liabilities:</w:t>
        <w:br/>
        <w:t xml:space="preserve">  Currency swaps and forward contracts                                     $         —     $      638    $       —     $      638</w:t>
        <w:br/>
        <w:t xml:space="preserve">  Interest rate swaps                                                                —          1,347            —          1,347</w:t>
        <w:br/>
        <w:t xml:space="preserve">                                                                           $         —     $    1,985    $       —     $    1,985</w:t>
        <w:br/>
        <w:t xml:space="preserve">  Less:</w:t>
        <w:br/>
        <w:t xml:space="preserve">   Amounts subject to legally enforceable master netting agreements c                                                       1,580</w:t>
        <w:br/>
        <w:t xml:space="preserve"> Derivative liabilities, net                                                                                           $      405</w:t>
        <w:br/>
        <w:br/>
        <w:br/>
        <w:t>a. Includes $106 million CVA.</w:t>
        <w:br/>
        <w:t>b. Excludes amount payable for cash collateral received of $909 million.</w:t>
        <w:br/>
        <w:t>c. Includes $17 million DVA.</w:t>
        <w:br/>
        <w:br/>
        <w:br/>
        <w:t>50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</w:t>
        <w:br/>
        <w:t xml:space="preserve"> In millions of U.S. dollars</w:t>
        <w:br/>
        <w:t xml:space="preserve">                                                                               Fair Value Measurements on a Recurring Basis</w:t>
        <w:br/>
        <w:t xml:space="preserve">                                                                                            As of June 30, 2024</w:t>
        <w:br/>
        <w:t xml:space="preserve">                                                                             Level 1       Level 2        Level 3       Total</w:t>
        <w:br/>
        <w:t>Assets:</w:t>
        <w:br/>
        <w:t xml:space="preserve"> Investments—Trading</w:t>
        <w:br/>
        <w:t xml:space="preserve">     Government and agency obligations                                  $      12,806    $      6,574   $       —    $   19,380</w:t>
        <w:br/>
        <w:t xml:space="preserve">     Time deposits                                                              2,032          12,683           —        14,715</w:t>
        <w:br/>
        <w:t xml:space="preserve">     ABS                                                                           —              111           —           111</w:t>
        <w:br/>
        <w:t xml:space="preserve">   Total Investments—Trading                                                   14,838          19,368           —        34,206</w:t>
        <w:br/>
        <w:t xml:space="preserve">   Investments—Non-trading                                                         —              171           —           171</w:t>
        <w:br/>
        <w:t xml:space="preserve"> Total Investments                                                      $      14,838    $     19,539   $       —    $   34,377</w:t>
        <w:br/>
        <w:br/>
        <w:t xml:space="preserve"> Securities purchased under resale agreements                           $          —     $         58   $       —    $          58</w:t>
        <w:br/>
        <w:br/>
        <w:t xml:space="preserve"> Derivative assets:</w:t>
        <w:br/>
        <w:t xml:space="preserve">  Currency swaps and forward contracts                                  $          —     $        767   $       —    $         767</w:t>
        <w:br/>
        <w:t xml:space="preserve">  Interest rate swaps                                                              —            2,250           —            2,250</w:t>
        <w:br/>
        <w:t xml:space="preserve">  Other a                                                                          3               —            —                3</w:t>
        <w:br/>
        <w:t xml:space="preserve">                                                                        $          3     $      3,017   $       —    $       3,020</w:t>
        <w:br/>
        <w:t xml:space="preserve"> Less:</w:t>
        <w:br/>
        <w:t xml:space="preserve">  Amounts subject to legally enforceable master netting agreements b                                                         1,764</w:t>
        <w:br/>
        <w:t xml:space="preserve">  Cash collateral received                                                                                                     893</w:t>
        <w:br/>
        <w:t xml:space="preserve"> Derivative assets, net                                                                                              $         363</w:t>
        <w:br/>
        <w:br/>
        <w:t>Liabilities:</w:t>
        <w:br/>
        <w:t xml:space="preserve"> Market Borrowings, at fair value                                       $          —     $     26,425   $       —    $   26,425</w:t>
        <w:br/>
        <w:br/>
        <w:br/>
        <w:t xml:space="preserve"> Securities sold under repurchase agreements, securities lent under</w:t>
        <w:br/>
        <w:t xml:space="preserve">  securities lending agreements, and payable for cash collateral</w:t>
        <w:br/>
        <w:t xml:space="preserve">  received c                                                            $          —     $         71   $       —    $          71</w:t>
        <w:br/>
        <w:br/>
        <w:t xml:space="preserve"> Derivative liabilities:</w:t>
        <w:br/>
        <w:t xml:space="preserve">  Currency swaps and forward contracts                                  $          —     $        665   $       —    $         665</w:t>
        <w:br/>
        <w:t xml:space="preserve">  Interest rate swaps                                                              —            1,694           —            1,694</w:t>
        <w:br/>
        <w:t xml:space="preserve">                                                                        $          —     $      2,359   $       —    $       2,359</w:t>
        <w:br/>
        <w:t xml:space="preserve"> Less:</w:t>
        <w:br/>
        <w:t xml:space="preserve">  Amounts subject to legally enforceable master netting agreements d                                                         1,692</w:t>
        <w:br/>
        <w:t xml:space="preserve"> Derivative liabilities, net                                                                                         $         667</w:t>
        <w:br/>
        <w:br/>
        <w:t>a. These relate to TBA Securities, swaptions, exchange traded options and futures contracts.</w:t>
        <w:br/>
        <w:t>b. Includes $92 million CVA.</w:t>
        <w:br/>
        <w:t>c. Excludes amount payable for cash collateral received of $893 million.</w:t>
        <w:br/>
        <w:t>d. Includes $20 million DVA.</w:t>
        <w:br/>
        <w:br/>
        <w:t>Presented below is the difference between the aggregate fair value and aggregate contractual principal balance of</w:t>
        <w:br/>
        <w:t>non-trading securities in the investment portfolio:</w:t>
        <w:br/>
        <w:t>Table J3: Investment portfolio-Non-trading security</w:t>
        <w:br/>
        <w:t xml:space="preserve"> In millions of U.S dollars</w:t>
        <w:br/>
        <w:t xml:space="preserve">                                             Fair value                     Principal amount due                Difference</w:t>
        <w:br/>
        <w:t xml:space="preserve"> March 31, 2025                       $           113                   $                 124               $        (11)</w:t>
        <w:br/>
        <w:t xml:space="preserve"> June 30, 2024                        $           171                   $                 185               $        (14)</w:t>
        <w:br/>
        <w:br/>
        <w:br/>
        <w:t xml:space="preserve">                                           IDA Quarterly Financial Statements: March 31, 2025 (Unaudited)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Presented below is the difference between the aggregate fair value and aggregate contractual principal balance of</w:t>
        <w:br/>
        <w:t>market borrowings at fair value:</w:t>
        <w:br/>
        <w:t>Table J4: Market Borrowings at fair value</w:t>
        <w:br/>
        <w:t>In millions of U.S. dollars</w:t>
        <w:br/>
        <w:t xml:space="preserve">                                                                           Principal Due Upon</w:t>
        <w:br/>
        <w:t xml:space="preserve">                                                  Fair Value                     Maturity                      Difference</w:t>
        <w:br/>
        <w:t>March 31, 2025                            $          42,483              $           43,666          $            (1,183)</w:t>
        <w:br/>
        <w:t>June 30, 2024                             $          26,425              $           27,886          $            (1,461)</w:t>
        <w:br/>
        <w:br/>
        <w:br/>
        <w:t>During the nine months ended March 31, 2025, IDA recorded unrealized mark-to-market gains of $56 million ($13</w:t>
        <w:br/>
        <w:t>million gains – nine months ended March 31, 2024) in Other Comprehensive Income, in relation to the changes in</w:t>
        <w:br/>
        <w:t>its own credit (DVA) on fair value option elected liabilities (market borrowings).</w:t>
        <w:br/>
        <w:t>As of March 31, 2025, IDA’s Condensed Balance Sheets included a DVA of $31 million cumulative gains ($25</w:t>
        <w:br/>
        <w:t>million cumulative loss—June 30, 2024) in Accumulated other comprehensive income, associated with the changes</w:t>
        <w:br/>
        <w:t>in IDA’s own credit for its market borrowings reported at fair value.</w:t>
        <w:br/>
        <w:t>The following tables reflect the components of the unrealized mark-to-market gains or losses on IDA’s trading and</w:t>
        <w:br/>
        <w:t>non-trading portfolios, net.</w:t>
        <w:br/>
        <w:t>Table J5: Unrealized mark-to-market gains (losses) on trading and non-trading portfolios, net</w:t>
        <w:br/>
        <w:t>In millions of U.S. dollars</w:t>
        <w:br/>
        <w:t xml:space="preserve">                                        Three Months Ended March 31, 2025               Nine Months Ended March 31, 2025</w:t>
        <w:br/>
        <w:t xml:space="preserve">                                                    Unrealized                                      Unrealized</w:t>
        <w:br/>
        <w:t xml:space="preserve">                                                       gains                                           gains</w:t>
        <w:br/>
        <w:t xml:space="preserve">                                                     (losses)                                        (losses)</w:t>
        <w:br/>
        <w:t xml:space="preserve">                                       Realized     excluding    Unrealized           Realized      excluding    Unrealized</w:t>
        <w:br/>
        <w:t xml:space="preserve">                                         gains       realized       gains               gains        realized       gains</w:t>
        <w:br/>
        <w:t xml:space="preserve">                                       (losses)     amounts a     (losses)            (losses)      amounts a     (losses)</w:t>
        <w:br/>
        <w:t>Investments, Trading, net—Note F     $      83    $      (22)   $      61           $     198     $        20   $     218</w:t>
        <w:br/>
        <w:br/>
        <w:br/>
        <w:t>Non-trading portfolios, net</w:t>
        <w:br/>
        <w:t xml:space="preserve">  Asset-liability management b—Note F         —                248        248             —              319            319</w:t>
        <w:br/>
        <w:t>Other Non-trading portfolios</w:t>
        <w:br/>
        <w:t xml:space="preserve">  Investment portfolio—Note C                 —                  2          2             —                 4               4</w:t>
        <w:br/>
        <w:t xml:space="preserve">  Borrowing portfolio—Note E                  —                  5          5   ᶜ         —                 3               3 ᶜ</w:t>
        <w:br/>
        <w:t xml:space="preserve">  Loan-related derivatives                    —                 11         11             —                (6)           (6)</w:t>
        <w:br/>
        <w:t xml:space="preserve">  Other d                                     —                  5          5             —               11             11</w:t>
        <w:br/>
        <w:t>Total                                 $       —       $        271   $    271       $     —      $       331       $    331</w:t>
        <w:br/>
        <w:br/>
        <w:br/>
        <w:t>52     IDA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J5.1</w:t>
        <w:br/>
        <w:t>In millions of U.S. dollars</w:t>
        <w:br/>
        <w:t xml:space="preserve">                                             Three Months Ended March 31, 2024              Nine Months Ended March 31, 2024</w:t>
        <w:br/>
        <w:t xml:space="preserve">                                                         Unrealized                                     Unrealized</w:t>
        <w:br/>
        <w:t xml:space="preserve">                                                            gains                                          gains</w:t>
        <w:br/>
        <w:t xml:space="preserve">                                                          (losses)                                       (losses)</w:t>
        <w:br/>
        <w:t xml:space="preserve">                                            Realized     excluding    Unrealized          Realized      excluding    Unrealized</w:t>
        <w:br/>
        <w:t xml:space="preserve">                                              gains       realized       gains              gains        realized       gains</w:t>
        <w:br/>
        <w:t xml:space="preserve">                                            (losses)     amounts a     (losses)           (losses)      amounts a     (losses)</w:t>
        <w:br/>
        <w:t>Investments, Trading, net—Note F          $     (18)   $        79   $      61          $     (30)    $       293   $     263</w:t>
        <w:br/>
        <w:br/>
        <w:br/>
        <w:t>Non-trading portfolios, net</w:t>
        <w:br/>
        <w:t xml:space="preserve">  Asset-liability management b—Note F            —                52            52             —              226             226</w:t>
        <w:br/>
        <w:t>Other Non-trading portfolios</w:t>
        <w:br/>
        <w:t xml:space="preserve">  Investment portfolio—Note C                    —                (1)           (1)            —                3               3</w:t>
        <w:br/>
        <w:t xml:space="preserve">  Borrowing portfolio—Note E                     —                (2)           (2) ᶜ          —               24              24 ᶜ</w:t>
        <w:br/>
        <w:t xml:space="preserve">  Loan-related derivatives                       —                 8             8             —              (13)            (13)</w:t>
        <w:br/>
        <w:t xml:space="preserve">  Other d                                        —                (4)           (4)            —              (25)            (25)</w:t>
        <w:br/>
        <w:t>Total                                 $          —       $        53      $     53      $      —      $       215      $      215</w:t>
        <w:br/>
        <w:br/>
        <w:br/>
        <w:t>a. Adjusted to exclude amounts reclassified to realized gains (losses).</w:t>
        <w:br/>
        <w:t>b. Includes mark-to-market gains (losses) on the Capital Value Protection program (CVP) portfolio and other Asset-liability</w:t>
        <w:br/>
        <w:t xml:space="preserve">   management portfolios.</w:t>
        <w:br/>
        <w:t>c. Includes $326 million of unrealized mark-to-market gains and $550 million of unrealized mark-to-market gains related to</w:t>
        <w:br/>
        <w:t xml:space="preserve">   derivatives associated with borrowings for three and nine months ended March 31, 2025, respectively (unrealized mark-to-</w:t>
        <w:br/>
        <w:t xml:space="preserve">   market loss of $156 million and unrealized mark-to-market gains of $698 million—three and nine months ended March 31,</w:t>
        <w:br/>
        <w:t xml:space="preserve">   2024, respectively).</w:t>
        <w:br/>
        <w:t>d. Represents mark-to-market gains (losses) on PSW.</w:t>
        <w:br/>
        <w:br/>
        <w:br/>
        <w:t>NOTE K—CONTINGENCIES</w:t>
        <w:br/>
        <w:t>From time to time, IDA may be named as a defendant or co-defendant in legal actions on different grounds in</w:t>
        <w:br/>
        <w:t>various jurisdictions. The outcome of any existing legal action, in which IDA has been named as a defendant or co-</w:t>
        <w:br/>
        <w:t>defendant, as of and for the nine months ended March 31, 2025, is not expected to have a material adverse effect on</w:t>
        <w:br/>
        <w:t>IDA's financial position, results of operations or cash flows.</w:t>
        <w:br/>
        <w:br/>
        <w:br/>
        <w:t xml:space="preserve">                                            IDA Quarterly Financial Statements: March 31, 2025 (Unaudited)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REVIEW REPORT</w:t>
        <w:br/>
        <w:br/>
        <w:br/>
        <w:t>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