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051_WBG_Trust_Fund_FIS_June_2024.pdf</w:t>
      </w:r>
    </w:p>
    <w:p>
      <w:r>
        <w:rPr>
          <w:rFonts w:ascii="Arial" w:hAnsi="Arial"/>
          <w:i/>
          <w:sz w:val="16"/>
        </w:rPr>
        <w:t>Converted to DOCX from PDF text-layout extraction. Source path: 03_tai_chinh_ke_toan/051_WBG_Trust_Fund_FIS_June_2024.pdf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Trust Fund Financial Information Summary for fiscal years ended June 30, 2024 and 2023</w:t>
        <w:br/>
        <w:t xml:space="preserve">                                                    All amounts in USD millions, unless otherwise noted</w:t>
        <w:br/>
        <w:br/>
        <w:br/>
        <w:t>Trust Fund Operations</w:t>
        <w:br/>
        <w:t>Financial Information Summary</w:t>
        <w:br/>
        <w:t>Fiscal years ended June 30, 2024 and 2023</w:t>
        <w:br/>
        <w:br/>
        <w:br/>
        <w:t xml:space="preserve">                                                                                                     1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Trust Fund Financial Information Summary for fiscal years ended June 30, 2024 and 2023</w:t>
        <w:br/>
        <w:t xml:space="preserve">                                                                                           All amounts in USD millions, unless otherwise noted</w:t>
        <w:br/>
        <w:br/>
        <w:t>Trust Fund Operations – Financial Information Summary for the Fiscal years ended June 30, 2024 and 2023</w:t>
        <w:br/>
        <w:br/>
        <w:t>Introduction 1</w:t>
        <w:br/>
        <w:t>Trust Funds1 are financial and administrative arrangements made between Development Partners (DPs) and one</w:t>
        <w:br/>
        <w:t>or more World Bank Group entities to meet diverse development needs including project preparation, technical</w:t>
        <w:br/>
        <w:t>assistance, advisory services, debt relief, post conflict transition, disaster recovery, climate change, and co-</w:t>
        <w:br/>
        <w:t>financing of lending projects. Trust funds contribute to the Bank Group’s mission of poverty reduction on a</w:t>
        <w:br/>
        <w:t>livable planet by supporting the design and implementation of development projects.</w:t>
        <w:br/>
        <w:br/>
        <w:t>This report provides aggregate financial information on trust fund operations administered individually or jointly</w:t>
        <w:br/>
        <w:t>by the International Bank for Reconstruction and Development (IBRD), the International Development</w:t>
        <w:br/>
        <w:t>Association (IDA), the International Finance Corporation (IFC) and the Multilateral Investment Guarantee Agency</w:t>
        <w:br/>
        <w:t>(MIGA). These four entities are collectively referred to as the “Bank Group.” This report is unaudited, and is not</w:t>
        <w:br/>
        <w:t>intended to represent the combined financial position of trust funds and programs administered by the Bank</w:t>
        <w:br/>
        <w:t>Group. Numbers presented for previous periods have been regrouped to conform to the current period</w:t>
        <w:br/>
        <w:t>presentation.</w:t>
        <w:br/>
        <w:br/>
        <w:t>Questions or comments on the report should be addressed to Christopher R. Vallyeason, Manager, Trust Funds</w:t>
        <w:br/>
        <w:t>and Accounting Department at cvallyeason@worldbank.org.</w:t>
        <w:br/>
        <w:br/>
        <w:br/>
        <w:t>1</w:t>
        <w:br/>
        <w:t xml:space="preserve">  This report uses the Trust Fund typology of IBRD/IDA Trust Funds, Financial Intermediary Funds (FIFs) and IFC Trust Funds. The</w:t>
        <w:br/>
        <w:t>following are not included in this report: (1) the Advance Market Commitment (AMC), which is a FIF but not a trust fund, and (2) trust</w:t>
        <w:br/>
        <w:t>funds that are managed separately by IFC (trust funds which support IFC's Special Initiatives and Investment Programs) which do not</w:t>
        <w:br/>
        <w:t>form part of the investment portfolio maintained by IBRD for trust funds.</w:t>
        <w:br/>
        <w:br/>
        <w:t xml:space="preserve">                                                                                                                                            2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Trust Fund Financial Information Summary for fiscal years ended June 30, 2024 and 2023</w:t>
        <w:br/>
        <w:t xml:space="preserve">                                                          All amounts in USD millions, unless otherwise noted</w:t>
        <w:br/>
        <w:br/>
        <w:br/>
        <w:t>Abbreviations and Acronyms</w:t>
        <w:br/>
        <w:br/>
        <w:br/>
        <w:t xml:space="preserve">                                                                                                           3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Trust Fund Financial Information Summary for fiscal years ended June 30, 2024 and 2023</w:t>
        <w:br/>
        <w:t xml:space="preserve">                                                           All amounts in USD millions, unless otherwise noted</w:t>
        <w:br/>
        <w:br/>
        <w:br/>
        <w:t>Contents and Summary of Financial Data</w:t>
        <w:br/>
        <w:br/>
        <w:br/>
        <w:t xml:space="preserve">                                                                                                            4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                          Trust Fund Financial Information Summary for fiscal years ended June 30, 2024 and 2023</w:t>
        <w:br/>
        <w:t xml:space="preserve">                                                                                                                                                        All amounts in USD millions, unless otherwise noted</w:t>
        <w:br/>
        <w:br/>
        <w:br/>
        <w:t xml:space="preserve">    Portfolio at a Glance - IBRD/IDA/IFC Trust Funds</w:t>
        <w:br/>
        <w:t xml:space="preserve">                                                                                             Contributions                           Investment Income                          Disbursements                            Fund Balance</w:t>
        <w:br/>
        <w:t xml:space="preserve">    2024</w:t>
        <w:br/>
        <w:t xml:space="preserve">                                                                                                     $6,890                                        $851                               $9,797                              $13,626</w:t>
        <w:br/>
        <w:br/>
        <w:t xml:space="preserve">    YoY change %</w:t>
        <w:br/>
        <w:t xml:space="preserve">                                                                                                          69%                                       48%                                      53%                                    10%</w:t>
        <w:br/>
        <w:br/>
        <w:br/>
        <w:t>Key Metrices</w:t>
        <w:br/>
        <w:t>Cash contributions                                                                                                                                                      IBRD/IDA/IFC Top DPs Contributions $m</w:t>
        <w:br/>
        <w:br/>
        <w:br/>
        <w:t xml:space="preserve">                                                                                                                                                               18,326</w:t>
        <w:br/>
        <w:t xml:space="preserve">                                  Total Contribution Receipts of IBRD/IDA/IFC TF,</w:t>
        <w:br/>
        <w:t xml:space="preserve">                                                        $m</w:t>
        <w:br/>
        <w:t xml:space="preserve">                                                                                                        4%,</w:t>
        <w:br/>
        <w:t xml:space="preserve">       25,000                                                                                           932</w:t>
        <w:br/>
        <w:br/>
        <w:t xml:space="preserve">       20,000</w:t>
        <w:br/>
        <w:br/>
        <w:t xml:space="preserve">       15,000</w:t>
        <w:br/>
        <w:t xml:space="preserve">                                                                                                        96%,                 14%,</w:t>
        <w:br/>
        <w:br/>
        <w:br/>
        <w:t xml:space="preserve">                                                                                                                                                                   2,850</w:t>
        <w:br/>
        <w:t xml:space="preserve">       10,000                                                                      11%,                22,543</w:t>
        <w:br/>
        <w:br/>
        <w:br/>
        <w:t xml:space="preserve">                                                                                                                                                           2,315</w:t>
        <w:br/>
        <w:t xml:space="preserve">                            18%,                         16%,                                                                1,092</w:t>
        <w:br/>
        <w:t xml:space="preserve">                             877                         858                       638</w:t>
        <w:br/>
        <w:br/>
        <w:br/>
        <w:t xml:space="preserve">                                                                                                                                                                            672</w:t>
        <w:br/>
        <w:t xml:space="preserve">                                                                                                                                                                            672</w:t>
        <w:br/>
        <w:br/>
        <w:t xml:space="preserve">                                                                                                                                                                                              656</w:t>
        <w:br/>
        <w:t xml:space="preserve">                                                                                                                                                                                              617</w:t>
        <w:br/>
        <w:br/>
        <w:br/>
        <w:t xml:space="preserve">                                                                                                                                                                                                                            620</w:t>
        <w:br/>
        <w:t xml:space="preserve">                                                                                                                                                                                                           543</w:t>
        <w:br/>
        <w:br/>
        <w:br/>
        <w:t xml:space="preserve">                                                                                                                                                                                                                            530</w:t>
        <w:br/>
        <w:t xml:space="preserve">                                                                                                                                                       463</w:t>
        <w:br/>
        <w:br/>
        <w:br/>
        <w:t xml:space="preserve">                                                                                                                                                                                             471</w:t>
        <w:br/>
        <w:br/>
        <w:br/>
        <w:t xml:space="preserve">                                                                                                                                                                                                          463</w:t>
        <w:br/>
        <w:t xml:space="preserve">                                                                                                                                                                                                                            450</w:t>
        <w:br/>
        <w:t xml:space="preserve">                                                                                                                                                                                                                            386</w:t>
        <w:br/>
        <w:t xml:space="preserve">                                                                                                                                                                                                                            378</w:t>
        <w:br/>
        <w:t xml:space="preserve">                                                                                                                                                                                                          332</w:t>
        <w:br/>
        <w:t xml:space="preserve">                                                                                                                                                                           314</w:t>
        <w:br/>
        <w:t xml:space="preserve">        5,000</w:t>
        <w:br/>
        <w:br/>
        <w:br/>
        <w:t xml:space="preserve">                                                                                                                                                                                             298</w:t>
        <w:br/>
        <w:t xml:space="preserve">                                                                                                                                                                           247</w:t>
        <w:br/>
        <w:br/>
        <w:br/>
        <w:t xml:space="preserve">                                                                                                                                                                                                          236</w:t>
        <w:br/>
        <w:t xml:space="preserve">                                                                                                                                                       217</w:t>
        <w:br/>
        <w:br/>
        <w:br/>
        <w:t xml:space="preserve">                                                                                                                                                                           185</w:t>
        <w:br/>
        <w:br/>
        <w:br/>
        <w:t xml:space="preserve">                                                                                                                                                                                             175</w:t>
        <w:br/>
        <w:br/>
        <w:br/>
        <w:t xml:space="preserve">                                                                                                                                                                                                          170</w:t>
        <w:br/>
        <w:t xml:space="preserve">                            82%,                         84%,                      89%,                                      86%,</w:t>
        <w:br/>
        <w:t xml:space="preserve">                            3,938                        4,400                     5,158                                     6,890</w:t>
        <w:br/>
        <w:t xml:space="preserve">              -</w:t>
        <w:br/>
        <w:t xml:space="preserve">                            FY20                          FY21                     FY22                 FY23                 FY24                           United            Japan           United      Norway             Germany</w:t>
        <w:br/>
        <w:t xml:space="preserve">                                                                                                                                                            States                           Kingdom</w:t>
        <w:br/>
        <w:t xml:space="preserve">                                 Direct Donor Contributions                                Transfers from FIFs</w:t>
        <w:br/>
        <w:t xml:space="preserve">                                                                                                                                                                   FY20           FY21          FY22        FY23              FY24</w:t>
        <w:br/>
        <w:br/>
        <w:br/>
        <w:t>          On an average, 13% of overall contributions received by IBRD/IDA/IFC TFs are from FIFs, where IBRD/IDA/IFC</w:t>
        <w:br/>
        <w:t xml:space="preserve">           play an implementing agency (IA) role. FIFs therefore, indirectly contribute to the IBRD/IDA/IFC trust fund</w:t>
        <w:br/>
        <w:t xml:space="preserve">           activities.</w:t>
        <w:br/>
        <w:t>          Around 89% of the FIF transfers to IBRD/IDA/IFC TFs in FY24 were from 5 FIFs and these accounted for 82%</w:t>
        <w:br/>
        <w:t xml:space="preserve">           over the past 5 years.</w:t>
        <w:br/>
        <w:t>          Top 10 donors accounted for 85% of the total IBRD/IDA/IFC TF contributions in FY24 with the top 5 accounting</w:t>
        <w:br/>
        <w:t xml:space="preserve">           for 70% of the contributions.</w:t>
        <w:br/>
        <w:t>          There has been a steep decrease in contributions from United States (↓$15,476m) in FY24 as compared to</w:t>
        <w:br/>
        <w:t xml:space="preserve">           FY23 as the majority of contributions towards trust funds supporting Ukraine through SALNTF* have been paid</w:t>
        <w:br/>
        <w:t xml:space="preserve">           by the donor during FY23 in accordance with the administration agreements.</w:t>
        <w:br/>
        <w:t>Cash Disbursements                                                                                                                                           Disbursements for BE activities by Expense Categories, $m</w:t>
        <w:br/>
        <w:t xml:space="preserve">                                                                                                                                                     1,800</w:t>
        <w:br/>
        <w:t xml:space="preserve">                                                        Disbursements for RE activities by Region, $m                                                1,600</w:t>
        <w:br/>
        <w:t>FY24                        5,587                                  833             655     329 299 255 160 17                                        1,400                                                                        445</w:t>
        <w:br/>
        <w:t xml:space="preserve">                                                                                                                                                                                                                   417</w:t>
        <w:br/>
        <w:t xml:space="preserve">                                                                                                                                    140              1,200          366                            398</w:t>
        <w:br/>
        <w:t xml:space="preserve">                                                                                                                                              61                                      343                                         141</w:t>
        <w:br/>
        <w:t>FY23                                                    17,250                                                803      540   232 228    228                                                                    123</w:t>
        <w:br/>
        <w:t xml:space="preserve">                                                                                                                                                     1,000                                         35</w:t>
        <w:br/>
        <w:t xml:space="preserve">                                                                                                                                                                    110                6                                          395</w:t>
        <w:br/>
        <w:t xml:space="preserve">                                                           135                                                                                        800                                                          382</w:t>
        <w:br/>
        <w:t xml:space="preserve">                                                                        31                                                                                                            346          366</w:t>
        <w:br/>
        <w:t>FY22              2,578          431        660     201 229 196                                                                                                     301</w:t>
        <w:br/>
        <w:t xml:space="preserve">                                                                                                                                                      600                                                                         681</w:t>
        <w:br/>
        <w:t xml:space="preserve">                                                                                                                                                                                      580                          633</w:t>
        <w:br/>
        <w:t xml:space="preserve">                                                                                                                                                                    554                            575</w:t>
        <w:br/>
        <w:t>FY21 152      694          837         225 191 196 221</w:t>
        <w:br/>
        <w:t xml:space="preserve">                                                                                                                                                      400</w:t>
        <w:br/>
        <w:t xml:space="preserve">                                                            29</w:t>
        <w:br/>
        <w:t xml:space="preserve">                                                                                                                                                      200</w:t>
        <w:br/>
        <w:t>FY20    193   573         788       215 292 165 186       29                                                                                            -</w:t>
        <w:br/>
        <w:t xml:space="preserve">                                                                                                                                                                   FY20               FY21        FY22        FY23                FY24</w:t>
        <w:br/>
        <w:t xml:space="preserve">                                                  ECA      AFE    SAR        AFW    MNA    EAP   LCR    OTH</w:t>
        <w:br/>
        <w:t xml:space="preserve">                                                                                                                                                                        Staff Costs     Consultant Fees   Travel         Others</w:t>
        <w:br/>
        <w:br/>
        <w:br/>
        <w:t xml:space="preserve">             In FY24, disbursements from ECA region decreased significantly by 68% (↓$11,663m), primarily due to lower</w:t>
        <w:br/>
        <w:t xml:space="preserve">              disbursements of PEACE MDTF supporting Ukraine through SALNTF program. In RE Activities, disbursements</w:t>
        <w:br/>
        <w:t xml:space="preserve">              of ECA and AFE regions accounts for 79% of disbursements in FY24, and on an average of 78% in the last 5</w:t>
        <w:br/>
        <w:t xml:space="preserve">              years.</w:t>
        <w:br/>
        <w:t xml:space="preserve">             Staff costs increased by $48m equivalent to 8% increase compared to FY23 and continues to be the largest</w:t>
        <w:br/>
        <w:t xml:space="preserve">              expense category with CAGR of 5% over the last 5 years. Consultant fees increased by $13m which is 3%</w:t>
        <w:br/>
        <w:t xml:space="preserve">              higher than FY23, with CAGR of 7%. Travel costs increased by $18m equivalent to 15% increase compared to</w:t>
        <w:br/>
        <w:t xml:space="preserve">              FY23.</w:t>
        <w:br/>
        <w:t xml:space="preserve">    * Standalone trust fund program make up a diverse portfolio of typically smaller trust funds (non-umbrella programs). These TFs are</w:t>
        <w:br/>
        <w:t xml:space="preserve">    established to finance activities that cannot be accommodated in an existing Global, Regional or country Umbrella.</w:t>
        <w:br/>
        <w:br/>
        <w:br/>
        <w:t xml:space="preserve">                                                                                                                                                                                                                                          5</w:t>
        <w:br/>
        <w:t xml:space="preserve">   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Trust Fund Financial Information Summary for fiscal years ended June 30, 2024 and 2023</w:t>
        <w:br/>
        <w:t xml:space="preserve">                                                                                  All amounts in USD millions, unless otherwise noted</w:t>
        <w:br/>
        <w:br/>
        <w:br/>
        <w:t xml:space="preserve">   Portfolio at a Glance - FIFs</w:t>
        <w:br/>
        <w:t xml:space="preserve">                             Contributions     Investment Income Disbursements                          Fund Balance</w:t>
        <w:br/>
        <w:br/>
        <w:t xml:space="preserve">   2024</w:t>
        <w:br/>
        <w:t xml:space="preserve">                                 $10,581                 $1,635                      $8,964                    $30,127</w:t>
        <w:br/>
        <w:br/>
        <w:br/>
        <w:t xml:space="preserve">   YoY change %                     14%                                                                           6%</w:t>
        <w:br/>
        <w:t xml:space="preserve">                                                          76%                         15%</w:t>
        <w:br/>
        <w:br/>
        <w:br/>
        <w:t>Key Metrices</w:t>
        <w:br/>
        <w:t>Contribution and Disbursements                                Contributions</w:t>
        <w:br/>
        <w:br/>
        <w:br/>
        <w:t xml:space="preserve">          In FY24, contributions from top donors have decreased towards PPR and agriculture programs (GAFSP and</w:t>
        <w:br/>
        <w:t xml:space="preserve">           CGIAR); while increased towards CIF, GEF and GBFF.</w:t>
        <w:br/>
        <w:t xml:space="preserve">          Top 2 donors GFATM and United Kingdom accounted for 50% of the total contributions in FY24 and an</w:t>
        <w:br/>
        <w:t xml:space="preserve">           average of2%48% over the past 5 years.</w:t>
        <w:br/>
        <w:t xml:space="preserve">          Disbursements from GFATM, GCF and GEF programs accounted for 74% of total disbursement in FY24 and</w:t>
        <w:br/>
        <w:t xml:space="preserve">           on an average 70% over the past 5 years.</w:t>
        <w:br/>
        <w:t xml:space="preserve">          GFATM has been the leading FIF constituting 41% of the total FIF contributions and 50% of total FIF</w:t>
        <w:br/>
        <w:t xml:space="preserve">           disbursements over the past 5 years.</w:t>
        <w:br/>
        <w:br/>
        <w:br/>
        <w:t xml:space="preserve">                                                                                                                                   6</w:t>
        <w:br/>
        <w:t xml:space="preserve">  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Trust Fund Financial Information Summary for fiscal years ended June 30, 2024 and 2023</w:t>
        <w:br/>
        <w:t xml:space="preserve">                                                                                          All amounts in USD millions, unless otherwise noted</w:t>
        <w:br/>
        <w:br/>
        <w:br/>
        <w:t xml:space="preserve">     Trust Fund FY24 Key Highlights</w:t>
        <w:br/>
        <w:t xml:space="preserve">        In April 2024, the President announced new financial instruments including the Livable Planet Fund</w:t>
        <w:br/>
        <w:t xml:space="preserve">         totaling $11,000m that will enable governments, philanthropies and other partner contributions to</w:t>
        <w:br/>
        <w:t xml:space="preserve">         incentivize cooperation across borders and tackle shared challenges. Japan committed to providing the</w:t>
        <w:br/>
        <w:t xml:space="preserve">         first contribution to the new Livable Planet Fund.</w:t>
        <w:br/>
        <w:t xml:space="preserve">        Ukraine continues to receive support from the international community. New administration</w:t>
        <w:br/>
        <w:t xml:space="preserve">         agreements have been signed in FY24 for various trust funds supporting Ukraine through SALNTF</w:t>
        <w:br/>
        <w:t xml:space="preserve">         ($10,167m) and URTF ($661m) programs. Japan and United States were the major donors with expected</w:t>
        <w:br/>
        <w:t xml:space="preserve">         funding of $7,673m and $2,655m respectively.</w:t>
        <w:br/>
        <w:t xml:space="preserve">        During FY24, a new FIF, Global Biodiversity Framework Fund (GBFF) was established. The Trust Fund has</w:t>
        <w:br/>
        <w:t xml:space="preserve">         been established following the decision of the Conference of the Parties to the Convention on Biological</w:t>
        <w:br/>
        <w:t xml:space="preserve">         Diversity (“CBD”) at its Fifteenth Session (“COP 15”) to invite GEF to operate the Trust Fund. GBFF aims</w:t>
        <w:br/>
        <w:t xml:space="preserve">         to support the Kunming-Montreal Global Biodiversity Framework. Five donors have contributed to-date</w:t>
        <w:br/>
        <w:t xml:space="preserve">         to this FIF of which, majority of the funding was received from Canada ($55m) and Germany ($44m).</w:t>
        <w:br/>
        <w:t xml:space="preserve">        TF reforms continued in FY24 with an aim to reduce fragmentation, increase strategic alignment and</w:t>
        <w:br/>
        <w:t xml:space="preserve">         improve efficiencies of the trust fund portfolio by using fewer and larger Umbrella 2.0 Programs. As of</w:t>
        <w:br/>
        <w:t xml:space="preserve">         June 30, 2024, 70 Umbrella programs (140 active trust funds) have been established. Four new umbrella</w:t>
        <w:br/>
        <w:t xml:space="preserve">         programs - EGPS03, DIF, M - GROW and HSTRF have been initiated and activated in FY24.</w:t>
        <w:br/>
        <w:br/>
        <w:br/>
        <w:t>Top 3 trust funds activated during the fiscal year ended June 30,</w:t>
        <w:br/>
        <w:t>2024, on the basis of Expected Funding</w:t>
        <w:br/>
        <w:br/>
        <w:br/>
        <w:t>2</w:t>
        <w:br/>
        <w:t xml:space="preserve">  DP’s contributions to the trust funds are based on installment schedules agreed per administration agreements. Hence, the total funding for</w:t>
        <w:br/>
        <w:t>the trust funds is not expected to be fully received as of June 30,2024.</w:t>
        <w:br/>
        <w:t>*</w:t>
        <w:br/>
        <w:t xml:space="preserve">    Promissory note of USD 5,000 was received and yet to be encashed.</w:t>
        <w:br/>
        <w:br/>
        <w:br/>
        <w:t xml:space="preserve">                                                                                                                                           7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Trust Fund Financial Information Summary for fiscal years ended June 30, 2024 and 2023</w:t>
        <w:br/>
        <w:t xml:space="preserve">                                                                                  All amounts in USD millions, unless otherwise noted</w:t>
        <w:br/>
        <w:br/>
        <w:t xml:space="preserve">    Key Trust Fund Activity</w:t>
        <w:br/>
        <w:br/>
        <w:t xml:space="preserve">    Trust Fund Asset Summary</w:t>
        <w:br/>
        <w:t xml:space="preserve">    The Trust fund assets comprise funds held in trust (cash and investments, and promissory notes receivable) and</w:t>
        <w:br/>
        <w:t xml:space="preserve">    contributions receivable. Trust fund assets increased by $9,993m as of June 30, 2024 when compared to</w:t>
        <w:br/>
        <w:t xml:space="preserve">    June 30, 2023.</w:t>
        <w:br/>
        <w:br/>
        <w:br/>
        <w:t>Of the total $75,384m of trust fund assets, assets held by IFC trust funds comprise $1,166m (including balances</w:t>
        <w:br/>
        <w:t>in Deferred fee &amp; holding funds) of cash and investments and $232m of contribution receivable as of June 30,</w:t>
        <w:br/>
        <w:t>2024.</w:t>
        <w:br/>
        <w:br/>
        <w:br/>
        <w:t xml:space="preserve">                                                                                                                                   8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Trust Fund Financial Information Summary for fiscal years ended June 30, 2024 and 2023</w:t>
        <w:br/>
        <w:t xml:space="preserve">                                                                                          All amounts in USD millions, unless otherwise noted</w:t>
        <w:br/>
        <w:br/>
        <w:br/>
        <w:t>Key Trust Fund Activity</w:t>
        <w:br/>
        <w:br/>
        <w:t>Composition of Active Trust Funds 3 2</w:t>
        <w:br/>
        <w:br/>
        <w:br/>
        <w:t>The FIF portfolio has continued to grow, from a base of 9 programs in 2008 to 26 in 2024. The major sectors in FIF</w:t>
        <w:br/>
        <w:t>are Environment and Climate change (12 FIF programs), Health (4 FIF programs) and Agriculture (3 FIF programs).</w:t>
        <w:br/>
        <w:br/>
        <w:br/>
        <w:t>3 The count is based on number of trust funds established as trustees under program types - Umbrella, Programmatic, Standalone and</w:t>
        <w:br/>
        <w:t>Free-standing. Apart from the active trust funds above there are DP balance accounts established to hold unused funds from closed trust</w:t>
        <w:br/>
        <w:t>funds, investment income earned on active trust fund balances, or to hold DP contributions temporarily awaiting establishment of a project</w:t>
        <w:br/>
        <w:t>trust fund. The total number of such active DP balance accounts as of June 30, 2024, is 343 and June 30, 2023 is 312.</w:t>
        <w:br/>
        <w:br/>
        <w:t>4</w:t>
        <w:br/>
        <w:t xml:space="preserve"> FIF Programs may be administered through the use of multiple accounts. There are 26 FIF programs (June 2023: 26) comprising multiple</w:t>
        <w:br/>
        <w:t>FIF trustee accounts.</w:t>
        <w:br/>
        <w:br/>
        <w:t xml:space="preserve">                                                                                                                                           9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Trust Fund Financial Information Summary for fiscal years ended June 30, 2024 and 2023</w:t>
        <w:br/>
        <w:t xml:space="preserve">                                                                                         All amounts in USD millions, unless otherwise noted</w:t>
        <w:br/>
        <w:br/>
        <w:br/>
        <w:t>Key Trust Fund Activity</w:t>
        <w:br/>
        <w:br/>
        <w:t>Composition of Active Umbrella Trust Funds3</w:t>
        <w:br/>
        <w:br/>
        <w:t>As of June 30, 2024, 70 umbrella programs comprising of 140 TFs have Funds-Held in Trust (FHIT) of $5,481m.</w:t>
        <w:br/>
        <w:t>Cash contributions and Disbursements of these programs during FY24 were $1,936m and $2,576m.</w:t>
        <w:br/>
        <w:br/>
        <w:t xml:space="preserve">                                            As of June 2024                               FY24</w:t>
        <w:br/>
        <w:t xml:space="preserve">              Description                               No of</w:t>
        <w:br/>
        <w:t xml:space="preserve">                                          FHIT                          Cash Contribution        Disbursement</w:t>
        <w:br/>
        <w:t xml:space="preserve">                                                      Programs</w:t>
        <w:br/>
        <w:t>Global Practices                          3,423           49                     947                   813</w:t>
        <w:br/>
        <w:t>Regions                                   2,058              21                  989                  1,763</w:t>
        <w:br/>
        <w:t>Total                                     $5,481             70               $1,936                 $2,576</w:t>
        <w:br/>
        <w:br/>
        <w:t xml:space="preserve">                                                   As of June 2024                            FY24</w:t>
        <w:br/>
        <w:t>Global Practices                                               No of             Cash</w:t>
        <w:br/>
        <w:t xml:space="preserve">                                                  FHIT                                          Disbursement</w:t>
        <w:br/>
        <w:t xml:space="preserve">                                                             Programs          Contribution</w:t>
        <w:br/>
        <w:t xml:space="preserve">    GP-Health, Nutrition and Population</w:t>
        <w:br/>
        <w:t xml:space="preserve">                                               1,405                4              263                265</w:t>
        <w:br/>
        <w:t xml:space="preserve">    (HNP)</w:t>
        <w:br/>
        <w:t xml:space="preserve">    GP-Environment, Natural Resources</w:t>
        <w:br/>
        <w:t xml:space="preserve">                                                   415              3              102                 63</w:t>
        <w:br/>
        <w:t xml:space="preserve">    and Blue Economy (ENB)</w:t>
        <w:br/>
        <w:br/>
        <w:br/>
        <w:t xml:space="preserve">    GP-Energy and Extractives (EEX)                388              2               95                 90</w:t>
        <w:br/>
        <w:br/>
        <w:br/>
        <w:t xml:space="preserve">    GP-Agriculture (AGF)                           210              1               52                 26</w:t>
        <w:br/>
        <w:br/>
        <w:br/>
        <w:t xml:space="preserve">    GT- Climate (CCG)                              202              3               68                 53</w:t>
        <w:br/>
        <w:br/>
        <w:br/>
        <w:t xml:space="preserve">    GP-Urban, Resilience and Land (URL)            158              4               60                 52</w:t>
        <w:br/>
        <w:br/>
        <w:br/>
        <w:t xml:space="preserve">    GP-Education (EDU)                             93               2               43                 29</w:t>
        <w:br/>
        <w:br/>
        <w:br/>
        <w:t xml:space="preserve">    Others                                         552             30              264                235</w:t>
        <w:br/>
        <w:br/>
        <w:t xml:space="preserve">                    Total                     $3,423               49             $947               $813</w:t>
        <w:br/>
        <w:br/>
        <w:br/>
        <w:t xml:space="preserve">                                                   As of June 2024                            FY24</w:t>
        <w:br/>
        <w:t>Regions                                                        No of             Cash</w:t>
        <w:br/>
        <w:t xml:space="preserve">                                                  FHIT                                          Disbursement</w:t>
        <w:br/>
        <w:t xml:space="preserve">                                                             Programs          Contribution</w:t>
        <w:br/>
        <w:br/>
        <w:t xml:space="preserve">    Europe and Central Asia (ECA)                  791              2              683                1024</w:t>
        <w:br/>
        <w:br/>
        <w:br/>
        <w:t xml:space="preserve">    South Asia (SAR)                               547              4              175                549</w:t>
        <w:br/>
        <w:br/>
        <w:br/>
        <w:t xml:space="preserve">    Africa East (AFE)                              525              6               44                 67</w:t>
        <w:br/>
        <w:br/>
        <w:br/>
        <w:t xml:space="preserve">    Middle East and North Africa (MNA)             95               6               62                 73</w:t>
        <w:br/>
        <w:br/>
        <w:br/>
        <w:t xml:space="preserve">    East Asia and Pacific (EAP)                    73               2               15                 43</w:t>
        <w:br/>
        <w:br/>
        <w:br/>
        <w:t xml:space="preserve">    Africa West (AFW)                              27               1               10                  7</w:t>
        <w:br/>
        <w:br/>
        <w:t xml:space="preserve">                    Total                     $2,058               21             $989               $1,763</w:t>
        <w:br/>
        <w:br/>
        <w:br/>
        <w:t xml:space="preserve">                                                                                                                                        10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Trust Fund Financial Information Summary for fiscal years ended June 30, 2024 and 2023</w:t>
        <w:br/>
        <w:t xml:space="preserve">                                                                                           All amounts in USD millions, unless otherwise noted</w:t>
        <w:br/>
        <w:br/>
        <w:br/>
        <w:t>Key Trust Fund Activity</w:t>
        <w:br/>
        <w:br/>
        <w:t>Active Grants4</w:t>
        <w:br/>
        <w:t>Grants represents funds which are provided from a trust fund to the Bank or a recipient to implement the trust</w:t>
        <w:br/>
        <w:t>fund activities.</w:t>
        <w:br/>
        <w:br/>
        <w:t>Total Number of Active Grants</w:t>
        <w:br/>
        <w:br/>
        <w:br/>
        <w:t xml:space="preserve">                                               BE Activities           RE Activities</w:t>
        <w:br/>
        <w:t xml:space="preserve">    June 30</w:t>
        <w:br/>
        <w:t xml:space="preserve">     2024</w:t>
        <w:br/>
        <w:t xml:space="preserve">                                                   7,826                                     1,087        8,913</w:t>
        <w:br/>
        <w:br/>
        <w:t xml:space="preserve">    June 30</w:t>
        <w:br/>
        <w:t xml:space="preserve">     2023</w:t>
        <w:br/>
        <w:t xml:space="preserve">                                               7,390                                    1,017             8,407</w:t>
        <w:br/>
        <w:br/>
        <w:br/>
        <w:t>Total Value of Active Grants</w:t>
        <w:br/>
        <w:br/>
        <w:br/>
        <w:t xml:space="preserve">                                   BE Activities       RE Activities</w:t>
        <w:br/>
        <w:t xml:space="preserve">       June 30</w:t>
        <w:br/>
        <w:t xml:space="preserve">        2024             $7,790                                               $39,872                                           $47,662</w:t>
        <w:br/>
        <w:br/>
        <w:t xml:space="preserve">       June 30</w:t>
        <w:br/>
        <w:t xml:space="preserve">        2023             $7,477                                        $33,305                                                  $40,782</w:t>
        <w:br/>
        <w:br/>
        <w:br/>
        <w:t>Top 5 Trust Funds by Grant Amount (as of June 30 2024)</w:t>
        <w:br/>
        <w:br/>
        <w:br/>
        <w:t>5</w:t>
        <w:br/>
        <w:t xml:space="preserve">    Grants shown under GPEF and CIF represent projects under their implementing agency/secretariat trust funds.</w:t>
        <w:br/>
        <w:br/>
        <w:t xml:space="preserve">                                                                                                                                          11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Trust Fund Financial Information Summary for fiscal years ended June 30, 2024 and 2023</w:t>
        <w:br/>
        <w:t xml:space="preserve">                                                                                       All amounts in USD millions, unless otherwise noted</w:t>
        <w:br/>
        <w:br/>
        <w:t>Key Trust Fund Activity</w:t>
        <w:br/>
        <w:br/>
        <w:t>Disbursements and FIF Transfers 6</w:t>
        <w:br/>
        <w:t xml:space="preserve">          2024                          2023</w:t>
        <w:br/>
        <w:br/>
        <w:t xml:space="preserve">    $18,761                        $28,803</w:t>
        <w:br/>
        <w:br/>
        <w:t>There has been an overall decrease in disbursements and FIF transfers by $10,042m (35%) during FY24 as</w:t>
        <w:br/>
        <w:t>compared to FY23. FIF transfers increased by $1,196m (mostly due to GFATM and CEPI), disbursements from</w:t>
        <w:br/>
        <w:t>IBRD/IDA and IFC trust funds have decreased by $11,264m and increased by $26m respectively.</w:t>
        <w:br/>
        <w:br/>
        <w:br/>
        <w:t>*includes Indirects costs of $88m for FY23 ($92m for FY23).</w:t>
        <w:br/>
        <w:br/>
        <w:t>In FIF programs, the top 3 FIFs constituted 74% of the total FIF disbursements (FY23 71%) of which GFATM</w:t>
        <w:br/>
        <w:t>constituted about 53% (FY23 49%). FIF disbursements increased by $ 1,196m primarily due to increase in</w:t>
        <w:br/>
        <w:t>disbursements for GFATM ($925m) and CEPI ($465m).</w:t>
        <w:br/>
        <w:t>In IBRD/IDA TF, disbursements for RE activities were $ 8,156m (FY23 $19,480m) and 79% of these were in ECA</w:t>
        <w:br/>
        <w:t>and AFE regions (FY23 93%). SALNTF and URTF were the leading programs in these regions in which $5,266m</w:t>
        <w:br/>
        <w:t>(FY23 17,074m) disbursements are related to Ukraine. Disbursements for RE activities are generally affected by</w:t>
        <w:br/>
        <w:t>the prevailing country environment, including capacity constraints, political environment, etc.</w:t>
        <w:br/>
        <w:br/>
        <w:t>Disbursements for BE activities increased by $60m (5%) in FY24 when compared to FY23 due to increase in travel</w:t>
        <w:br/>
        <w:t>and media workshops related to in-person meetings/consultations and associated travels, and other costs</w:t>
        <w:br/>
        <w:t>primarily due to increase in advisory management expenses. Staff costs also contributed to the overall increase</w:t>
        <w:br/>
        <w:t>by $26m while STC and ETC costs increased by $10m.</w:t>
        <w:br/>
        <w:t>________________</w:t>
        <w:br/>
        <w:t>6FIF transfers exclude transfers made from FIFs to (i) IBRD/IDA/IFC as implementing Agency (IA) (ii) IBRD/IDA for administrative</w:t>
        <w:br/>
        <w:t>expenses as trustee and the expenses of in-house secretariats which are included in disbursements from IBRD/IDA trust funds.</w:t>
        <w:br/>
        <w:t>7</w:t>
        <w:br/>
        <w:t xml:space="preserve">  Includes disbursements by IBRD/IFC as Implementing Agency and Secretariat costs.</w:t>
        <w:br/>
        <w:br/>
        <w:t xml:space="preserve">                                                                                                                                      12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Trust Fund Financial Information Summary for fiscal years ended June 30, 2024 and 2023</w:t>
        <w:br/>
        <w:t xml:space="preserve">                                                                                             All amounts in USD millions, unless otherwise noted</w:t>
        <w:br/>
        <w:br/>
        <w:t xml:space="preserve">     Key Trust Fund Activity</w:t>
        <w:br/>
        <w:br/>
        <w:t xml:space="preserve">     Undisbursed Commitments5</w:t>
        <w:br/>
        <w:t xml:space="preserve">     Commitments refer to the amount of financing approved for project(s) or activity(ies) at the grant level.</w:t>
        <w:br/>
        <w:t xml:space="preserve">     Undisbursed commitments refer to balance of commitments pending disbursement or transfers.</w:t>
        <w:br/>
        <w:br/>
        <w:br/>
        <w:t>8</w:t>
        <w:br/>
        <w:t xml:space="preserve">    For FIFs, liabilities to implementing agencies for projects, fees and administrative budgets are considered as undisbursed commitments.</w:t>
        <w:br/>
        <w:t>9</w:t>
        <w:br/>
        <w:t xml:space="preserve">    The available fund balances in disbursing funds are considered as undisbursed commitments for BE activities and IFC trust funds.</w:t>
        <w:br/>
        <w:t>10</w:t>
        <w:br/>
        <w:t xml:space="preserve">     Includes undisbursed commitments of trust funds where IBRD/IFC is an Implementing Agency/Secretariat.</w:t>
        <w:br/>
        <w:br/>
        <w:t xml:space="preserve">                                                                                                                                            13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Trust Fund Financial Information Summary for fiscal years ended June 30, 2024 and 2023</w:t>
        <w:br/>
        <w:t xml:space="preserve">                                                                                 All amounts in USD millions, unless otherwise noted</w:t>
        <w:br/>
        <w:br/>
        <w:br/>
        <w:t xml:space="preserve">    Key Trust Fund Activity</w:t>
        <w:br/>
        <w:br/>
        <w:t xml:space="preserve">    New Commitments</w:t>
        <w:br/>
        <w:br/>
        <w:t xml:space="preserve">    New commitments for BE activities and IFC trust funds represents the balance after netting out cancellations</w:t>
        <w:br/>
        <w:t xml:space="preserve">    of unused commitments when trust funds are closed.</w:t>
        <w:br/>
        <w:br/>
        <w:br/>
        <w:t xml:space="preserve">    6</w:t>
        <w:br/>
        <w:br/>
        <w:br/>
        <w:t xml:space="preserve">    7</w:t>
        <w:br/>
        <w:br/>
        <w:br/>
        <w:t xml:space="preserve">    In FIF programs, commitments towards GFATM, GCF and GPEF have increased significantly by $926m, $743m</w:t>
        <w:br/>
        <w:t xml:space="preserve">    and $486m respectively.</w:t>
        <w:br/>
        <w:br/>
        <w:t xml:space="preserve">    In IBRD/IDA TFs, new commitments have decreased due to lower commitments towards SALNTF</w:t>
        <w:br/>
        <w:t xml:space="preserve">    (↓$12,856m) primarily of which are for TFs supporting Ukraine. This was partially offset by increase in new</w:t>
        <w:br/>
        <w:t xml:space="preserve">    commitments for URTF (↑$1,300m), GAFSP (↑$85m) and ESMAP (↑$82m).</w:t>
        <w:br/>
        <w:br/>
        <w:br/>
        <w:t xml:space="preserve">                                                                                                                                14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Trust Fund Financial Information Summary for fiscal years ended June 30, 2024 and 2023</w:t>
        <w:br/>
        <w:t xml:space="preserve">                                                                                           All amounts in USD millions, unless otherwise noted</w:t>
        <w:br/>
        <w:br/>
        <w:t xml:space="preserve">    Trust Fund Activity</w:t>
        <w:br/>
        <w:br/>
        <w:t xml:space="preserve">    New Administration Agreements</w:t>
        <w:br/>
        <w:t xml:space="preserve">    New administration agreements signed between the Bank Group and DPs represents contributions made to</w:t>
        <w:br/>
        <w:t xml:space="preserve">    new trust funds and additional contributions made to existing trust funds. These are presented net of</w:t>
        <w:br/>
        <w:t xml:space="preserve">    cancellations. The negative amounts are where the current period cancellations are greater than additional</w:t>
        <w:br/>
        <w:t xml:space="preserve">    contributions.</w:t>
        <w:br/>
        <w:br/>
        <w:br/>
        <w:t xml:space="preserve">    8</w:t>
        <w:br/>
        <w:t xml:space="preserve">    Top 10 Sovereign Countries and EU</w:t>
        <w:br/>
        <w:br/>
        <w:br/>
        <w:t>11 Other DPs includes multilateral development banks, United Nations agencies, and public and private institutions. Out of the total $5,707m</w:t>
        <w:br/>
        <w:br/>
        <w:t>in Other DPs, $4,470m pertains to GFATM Secretariat.</w:t>
        <w:br/>
        <w:br/>
        <w:t xml:space="preserve">                                                                                                                                          15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Trust Fund Financial Information Summary for fiscal years ended June 30, 2024 and 2023</w:t>
        <w:br/>
        <w:t xml:space="preserve">                                                                                           All amounts in USD millions, unless otherwise noted</w:t>
        <w:br/>
        <w:br/>
        <w:t>Key Trust Fund Activity</w:t>
        <w:br/>
        <w:br/>
        <w:t>New Administration Agreements (Cont’d)</w:t>
        <w:br/>
        <w:br/>
        <w:br/>
        <w:t>In FIF programs, new agreements were signed during FY24 towards GCFTF and GFATM for $9,567m constituting</w:t>
        <w:br/>
        <w:t>72% of total FIF contributions. For FY24, Germany and France are the top donors for GCFTF.</w:t>
        <w:br/>
        <w:br/>
        <w:t>In IBRD/IDA TFs, new agreements have been signed in FY24 primarily towards SALNTF for trust funds supporting</w:t>
        <w:br/>
        <w:t>Ukraine’s credit enhancement ($7,188m), co-financing of the public expenditures for administrative capacity</w:t>
        <w:br/>
        <w:t>endurance ($2,892m) and reconstruction and economy support ($87m). New agreements have also been signed</w:t>
        <w:br/>
        <w:t>for URTF and PHRD amounting to $661m and $624m, respectively. There was an overall decrease in new</w:t>
        <w:br/>
        <w:t>administration agreements signed in FY24 as compared to FY23.</w:t>
        <w:br/>
        <w:br/>
        <w:br/>
        <w:t>______________________</w:t>
        <w:br/>
        <w:t>12</w:t>
        <w:br/>
        <w:t xml:space="preserve">  Other DPs includes multilateral development banks, United Nations agencies, and public and private institutions. Out of the total $4,986m</w:t>
        <w:br/>
        <w:t>in Other DPs, $4,470m pertains to GFATM Secretariat.</w:t>
        <w:br/>
        <w:br/>
        <w:br/>
        <w:t xml:space="preserve">                                                                                                                                          16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Trust Fund Financial Information Summary for fiscal years ended June 30, 2024 and 2023</w:t>
        <w:br/>
        <w:t xml:space="preserve">                                                                                            All amounts in USD millions, unless otherwise noted</w:t>
        <w:br/>
        <w:br/>
        <w:t xml:space="preserve">    Contribution and Receivables</w:t>
        <w:br/>
        <w:br/>
        <w:t xml:space="preserve">    Cash Contributions</w:t>
        <w:br/>
        <w:t xml:space="preserve">                2024                        2023</w:t>
        <w:br/>
        <w:br/>
        <w:t xml:space="preserve">           $17,471                    $34,870</w:t>
        <w:br/>
        <w:t xml:space="preserve">                                                                                                 13</w:t>
        <w:br/>
        <w:t xml:space="preserve">                     Sovereign Countries &amp; EU          World Bank Group              Other DPs</w:t>
        <w:br/>
        <w:br/>
        <w:t xml:space="preserve">                                                                 $318</w:t>
        <w:br/>
        <w:t xml:space="preserve">                                  $12,269                                       $4,884</w:t>
        <w:br/>
        <w:t xml:space="preserve">                                                                                                                          $187</w:t>
        <w:br/>
        <w:t xml:space="preserve">                                                              $30,357                                                              $4,326</w:t>
        <w:br/>
        <w:br/>
        <w:br/>
        <w:t xml:space="preserve">    Top 10 Sovereign Countries and EU</w:t>
        <w:br/>
        <w:t xml:space="preserve">                                                                 2024                                             2023</w:t>
        <w:br/>
        <w:t xml:space="preserve">    Sovereign Countries and EU</w:t>
        <w:br/>
        <w:t xml:space="preserve">                                                Multi-Donor Single-Donor            Total        Multi-Donor Single-Donor          Total</w:t>
        <w:br/>
        <w:br/>
        <w:t xml:space="preserve">                                                    11,058              1,211      $12,269            $27,443        $2,914       $30,357</w:t>
        <w:br/>
        <w:br/>
        <w:t xml:space="preserve">    United States                                     3,317                 6            3,323         18,844          1,720       20,564</w:t>
        <w:br/>
        <w:br/>
        <w:br/>
        <w:t xml:space="preserve">    United Kingdom                                    1,274                24            1,298            615              18          633</w:t>
        <w:br/>
        <w:br/>
        <w:br/>
        <w:t xml:space="preserve">    Japan                                               517               639            1,156            687            627         1,314</w:t>
        <w:br/>
        <w:br/>
        <w:br/>
        <w:t xml:space="preserve">    Germany                                           1,119                29            1,148          1,912              65        1,977</w:t>
        <w:br/>
        <w:br/>
        <w:br/>
        <w:t xml:space="preserve">    France                                              739                 1             740             750                1         751</w:t>
        <w:br/>
        <w:br/>
        <w:br/>
        <w:t xml:space="preserve">    EU                                                  543               173             716             433            270           703</w:t>
        <w:br/>
        <w:br/>
        <w:br/>
        <w:t xml:space="preserve">    Norway                                              627                13             640             869              20          889</w:t>
        <w:br/>
        <w:br/>
        <w:br/>
        <w:t xml:space="preserve">    Canada                                              514                 4             518             721                4         725</w:t>
        <w:br/>
        <w:br/>
        <w:br/>
        <w:t xml:space="preserve">    Netherlands                                         482                28             510             636              30          666</w:t>
        <w:br/>
        <w:br/>
        <w:br/>
        <w:t xml:space="preserve">    Sweden                                              410                  1            411             416                5         421</w:t>
        <w:br/>
        <w:br/>
        <w:br/>
        <w:t xml:space="preserve">    Other sovereign countries                         1,516               293            1,809          1,560            154         1,714</w:t>
        <w:br/>
        <w:br/>
        <w:br/>
        <w:t xml:space="preserve">    __________________</w:t>
        <w:br/>
        <w:t xml:space="preserve">    13</w:t>
        <w:br/>
        <w:t xml:space="preserve">      Other DPs includes multilateral development banks, United Nations agencies, and public and private institutions. Out of the total $4,884m in</w:t>
        <w:br/>
        <w:t xml:space="preserve">    other DPs, $4,470m pertains to GFATM Secretariat</w:t>
        <w:br/>
        <w:br/>
        <w:br/>
        <w:t xml:space="preserve">                                                                                                                                            17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Trust Fund Financial Information Summary for fiscal years ended June 30, 2024 and 2023</w:t>
        <w:br/>
        <w:t xml:space="preserve">                                                                                              All amounts in USD millions, unless otherwise noted</w:t>
        <w:br/>
        <w:br/>
        <w:t xml:space="preserve">    Contribution and Receivables</w:t>
        <w:br/>
        <w:br/>
        <w:t xml:space="preserve">    Cash Contributions (cont’d)</w:t>
        <w:br/>
        <w:t xml:space="preserve">    Contributions received from WBG and Other DPs                         9</w:t>
        <w:br/>
        <w:br/>
        <w:br/>
        <w:t xml:space="preserve">                                                            2024                                        2023</w:t>
        <w:br/>
        <w:br/>
        <w:t xml:space="preserve">                                        Multi-Donor       Single Donor        Total     Multi-Donor Single-Donor       Total</w:t>
        <w:br/>
        <w:br/>
        <w:br/>
        <w:t xml:space="preserve">     WBG                                         $32             $286          $318           $32            $155        $187</w:t>
        <w:br/>
        <w:br/>
        <w:br/>
        <w:t xml:space="preserve">     IBRD                                          32               125           157           32              85         117</w:t>
        <w:br/>
        <w:br/>
        <w:br/>
        <w:t xml:space="preserve">     IFC                                              -             161           161            -              70          70</w:t>
        <w:br/>
        <w:br/>
        <w:t xml:space="preserve">                 14</w:t>
        <w:br/>
        <w:t xml:space="preserve">     Other DPs                               $4,813                $71        $4,884        $4,262             $64     $4,326</w:t>
        <w:br/>
        <w:br/>
        <w:br/>
        <w:t xml:space="preserve">    In FIF programs, GFATM has been the leading FIF constituting 42% of the total FIF contributions in FY24 (32% in</w:t>
        <w:br/>
        <w:t xml:space="preserve">    FY23). Health sector accounts for 51% (47% in FY23) of the total FIF contributions mainly due to GFATM followed</w:t>
        <w:br/>
        <w:t xml:space="preserve">    by IFFIM. Further, Climate sector accounts for 35% in FY24 (38% in FY23) primarily represented by GCF and GEF.</w:t>
        <w:br/>
        <w:br/>
        <w:t xml:space="preserve">    In IBRD/IDA TFs, contributions have significantly decreased in FY24 due to majority of contributions being fully</w:t>
        <w:br/>
        <w:t xml:space="preserve">    paid in FY23 for TFs supporting Ukraine. United States have contributed additional $2,630m in FY24 to TFs</w:t>
        <w:br/>
        <w:t xml:space="preserve">    supporting Ukraine through URTF and SALNTF. The contributions to these programs are largely influenced by the</w:t>
        <w:br/>
        <w:t xml:space="preserve">    prevailing country environment, including capacity constraints, political environment, donor appropriations, etc.</w:t>
        <w:br/>
        <w:br/>
        <w:br/>
        <w:t>14</w:t>
        <w:br/>
        <w:t xml:space="preserve">   Other DPs includes multilateral development banks, United Nations agencies, and public and private institutions. Out of the total $4,884m</w:t>
        <w:br/>
        <w:t>in other DPs, $4,470m pertains to GFATM Secretariat.</w:t>
        <w:br/>
        <w:br/>
        <w:t xml:space="preserve">                                                                                                                                             18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Trust Fund Financial Information Summary for fiscal years ended June 30, 2024 and 2023</w:t>
        <w:br/>
        <w:t xml:space="preserve">                                                                                             All amounts in USD millions, unless otherwise noted</w:t>
        <w:br/>
        <w:br/>
        <w:t>Contribution and Receivables</w:t>
        <w:br/>
        <w:br/>
        <w:t>Contributions Receivable 15</w:t>
        <w:br/>
        <w:br/>
        <w:t xml:space="preserve">                  June 30, 2024                               June 30, 2023</w:t>
        <w:br/>
        <w:br/>
        <w:t xml:space="preserve">                  $17,926                                 $14,280</w:t>
        <w:br/>
        <w:br/>
        <w:t xml:space="preserve">                                             FIFs     IBRD/IDA Trust Funds       IFC Trust Funds</w:t>
        <w:br/>
        <w:br/>
        <w:t xml:space="preserve">       June 30, 2024                                    $12,741                                                 $4,953                $232</w:t>
        <w:br/>
        <w:br/>
        <w:br/>
        <w:t xml:space="preserve">       June 30, 2023                                $11,140                                    $2,855             $285</w:t>
        <w:br/>
        <w:br/>
        <w:br/>
        <w:t xml:space="preserve">    The top 2 FIFs (GCF and IFFIM) account for 52% of the total value of FIF contribution receivables (43% in FY23).</w:t>
        <w:br/>
        <w:t xml:space="preserve">    The increase of 14% in FY24 as compared to FY23 was primarily due to increase in GCF by $2,296m.</w:t>
        <w:br/>
        <w:br/>
        <w:t xml:space="preserve">    In IBRD/IDA, the increase was primarily due to contribution receivable from Japan amounting to $2,188m for</w:t>
        <w:br/>
        <w:t xml:space="preserve">    a SALNTF program supporting credit enhancement for loans provided by the Bank to Ukraine.</w:t>
        <w:br/>
        <w:br/>
        <w:t xml:space="preserve">    ____________________________</w:t>
        <w:br/>
        <w:t xml:space="preserve">    15 Includes some amounts for which additional DP approvals may be required prior to contributing funds to WBG administered Trust Funds</w:t>
        <w:br/>
        <w:br/>
        <w:br/>
        <w:t xml:space="preserve">                                                                                                                                             19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Trust Fund Financial Information Summary for fiscal years ended June 30, 2024 and 2023</w:t>
        <w:br/>
        <w:t xml:space="preserve">                                                                                         All amounts in USD millions, unless otherwise noted</w:t>
        <w:br/>
        <w:br/>
        <w:t xml:space="preserve">    Contribution and Receivables</w:t>
        <w:br/>
        <w:br/>
        <w:t xml:space="preserve">    Contributions Receivable (Cont’d)10</w:t>
        <w:br/>
        <w:br/>
        <w:br/>
        <w:t xml:space="preserve">     Contributions Receiv able by Currency</w:t>
        <w:br/>
        <w:br/>
        <w:t xml:space="preserve">          Euro                                                            June 30, 2024                                      June 30, 2023</w:t>
        <w:br/>
        <w:t xml:space="preserve">                                                       37%                                                  32%</w:t>
        <w:br/>
        <w:t xml:space="preserve">          US Dollar</w:t>
        <w:br/>
        <w:t xml:space="preserve">          Pound Sterling</w:t>
        <w:br/>
        <w:t xml:space="preserve">          Norwegian Kroner</w:t>
        <w:br/>
        <w:t xml:space="preserve">          Canadian Dollar                                                                                                               24%</w:t>
        <w:br/>
        <w:t xml:space="preserve">                                         7%</w:t>
        <w:br/>
        <w:t xml:space="preserve">          Others                                                                               12%</w:t>
        <w:br/>
        <w:t xml:space="preserve">                                          3%</w:t>
        <w:br/>
        <w:t xml:space="preserve">                                            5%                                  34%</w:t>
        <w:br/>
        <w:t xml:space="preserve">                                                                                                    5%</w:t>
        <w:br/>
        <w:t xml:space="preserve">                                                                                                         6%</w:t>
        <w:br/>
        <w:t xml:space="preserve">                                                   14%                                                                  21%</w:t>
        <w:br/>
        <w:br/>
        <w:br/>
        <w:t xml:space="preserve">    Top 5 Sovereign Countries, EU and Other DPs</w:t>
        <w:br/>
        <w:br/>
        <w:t xml:space="preserve">                                                                     June 30, 2024                                June 30, 2023</w:t>
        <w:br/>
        <w:br/>
        <w:t xml:space="preserve">     Sovereign Countries and EU                                        $16,603                                      $12,935</w:t>
        <w:br/>
        <w:br/>
        <w:br/>
        <w:t xml:space="preserve">      Japan                                                             2,632                                          695</w:t>
        <w:br/>
        <w:br/>
        <w:br/>
        <w:t xml:space="preserve">      United Kingdom                                                    2,516                                         2,956</w:t>
        <w:br/>
        <w:br/>
        <w:br/>
        <w:t xml:space="preserve">      Germany                                                           2,446                                         1,777</w:t>
        <w:br/>
        <w:br/>
        <w:br/>
        <w:t xml:space="preserve">      France                                                            1,542                                          746</w:t>
        <w:br/>
        <w:br/>
        <w:br/>
        <w:t xml:space="preserve">      United States                                                     1,430                                          990</w:t>
        <w:br/>
        <w:br/>
        <w:br/>
        <w:t xml:space="preserve">      Other sovereign countries                                         6,037                                         5,771</w:t>
        <w:br/>
        <w:br/>
        <w:br/>
        <w:t xml:space="preserve">     Other DPs 16                                                       $1,308                                       $1,330</w:t>
        <w:br/>
        <w:br/>
        <w:br/>
        <w:t>16 Other DPs includes multilateral development banks, United Nations agencies, and public and private institutions but does not include</w:t>
        <w:br/>
        <w:br/>
        <w:t>receivables from entities of WBG amounting to $14m as of June 30,2024 ($15m as of June 30, 2023).</w:t>
        <w:br/>
        <w:br/>
        <w:t xml:space="preserve">                                                                                                                                        20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Trust Fund Financial Information Summary for fiscal years ended June 30, 2024 and 2023</w:t>
        <w:br/>
        <w:t xml:space="preserve">                                                                                           All amounts in USD millions, unless otherwise noted</w:t>
        <w:br/>
        <w:br/>
        <w:br/>
        <w:t xml:space="preserve">    Contributions and Receivables</w:t>
        <w:br/>
        <w:br/>
        <w:t xml:space="preserve">    Promissory Notes Receivable11</w:t>
        <w:br/>
        <w:t xml:space="preserve">                                                                    In certain programs, contributions receivable are settled</w:t>
        <w:br/>
        <w:t xml:space="preserve">         June 30, 2024                June 30, 2023</w:t>
        <w:br/>
        <w:t xml:space="preserve">                                                                    through deposit of promissory notes, which are</w:t>
        <w:br/>
        <w:t xml:space="preserve">         $12,376                       $6,504                       subsequently encashed based on schedules agreed with</w:t>
        <w:br/>
        <w:t xml:space="preserve">                                                                    the DPs, and are recorded as cash contributions upon</w:t>
        <w:br/>
        <w:t xml:space="preserve">                                                                    encashment.</w:t>
        <w:br/>
        <w:br/>
        <w:br/>
        <w:t>In FY24, promissory note receivable increased significantly for SALNTF program primarily due to Japan’s</w:t>
        <w:br/>
        <w:t>contribution ($5,000m) for trust fund supporting advancing needed credit enhancement for Ukraine.</w:t>
        <w:br/>
        <w:br/>
        <w:br/>
        <w:t>17 Other DPs includes multilateral development banks, United Nations agencies, and public and private institutions.</w:t>
        <w:br/>
        <w:br/>
        <w:br/>
        <w:t xml:space="preserve">                                                                                                                                          21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Trust Fund Financial Information Summary for fiscal years ended June 30, 2024 and 2023</w:t>
        <w:br/>
        <w:t xml:space="preserve">                                                                                                      All amounts in USD millions, unless otherwise noted</w:t>
        <w:br/>
        <w:br/>
        <w:t xml:space="preserve">     Contributions and Receivables</w:t>
        <w:br/>
        <w:br/>
        <w:t xml:space="preserve">     Commitment Authority</w:t>
        <w:br/>
        <w:t xml:space="preserve">     Commitment authority represents an upper limit up to which task teams can commit future disbursements at</w:t>
        <w:br/>
        <w:t xml:space="preserve">     the individual TF level. The classes of assets that a trust fund could commit upon form the trust fund’s Basis</w:t>
        <w:br/>
        <w:t xml:space="preserve">     of Commitment (BoC). The asset classes that can be committed against are either (i) cash, (ii) cash plus</w:t>
        <w:br/>
        <w:t xml:space="preserve">     promissory notes, or (iii) cash plus promissory notes and contributions receivable. The default BoC for a trust</w:t>
        <w:br/>
        <w:t xml:space="preserve">     fund is cash, but may be modified to include promissory notes receivable and/or contributions receivable with</w:t>
        <w:br/>
        <w:t xml:space="preserve">     the approval of Director(s) in the unit managing the trust fund. The trust funds grouped by BoC types and the</w:t>
        <w:br/>
        <w:t xml:space="preserve">     funds available for commitments is presented in the table below:</w:t>
        <w:br/>
        <w:br/>
        <w:t xml:space="preserve">                                                                                                                                    Balance</w:t>
        <w:br/>
        <w:t xml:space="preserve">                                                                       Promissory                                                  Available to</w:t>
        <w:br/>
        <w:t xml:space="preserve">            Trust funds with Basis of                Contribution                                     Total TF    Outstanding</w:t>
        <w:br/>
        <w:t xml:space="preserve">                                                                          Notes          Cash 18                                     Commit</w:t>
        <w:br/>
        <w:t xml:space="preserve">                Commitment as                         Receivable                                      Assets     Commitments</w:t>
        <w:br/>
        <w:t xml:space="preserve">                                                                       Receivable                                                     as of</w:t>
        <w:br/>
        <w:t xml:space="preserve">                                                                                                                                  June 30, 2024</w:t>
        <w:br/>
        <w:t xml:space="preserve">                                                              A              B              C        D=A+B+C            E               F</w:t>
        <w:br/>
        <w:br/>
        <w:t xml:space="preserve">     Cash (63% of TFs )                                  5,416             1,761         16,490        23,667         8,401            8,089        (C-E)</w:t>
        <w:br/>
        <w:br/>
        <w:br/>
        <w:t xml:space="preserve">     Cash and Promissory Notes Receivable</w:t>
        <w:br/>
        <w:t xml:space="preserve">                                                         6,370             5,421         22,608        34,399        16,000           12,029       (B+C-E)</w:t>
        <w:br/>
        <w:t xml:space="preserve">     (4% of TFs)</w:t>
        <w:br/>
        <w:br/>
        <w:br/>
        <w:t xml:space="preserve">     Cash, Promissory Notes Receivable, and</w:t>
        <w:br/>
        <w:t xml:space="preserve">                                                         6,140             5,194          4,655        15,989         2,134           13,855        (D-E)</w:t>
        <w:br/>
        <w:t xml:space="preserve">     Contributions Receivable (33% of TFs)</w:t>
        <w:br/>
        <w:br/>
        <w:br/>
        <w:t xml:space="preserve">     TOTAL                                            $17,926           $12,376        $43,753       $74,055        $26,535         $33,973</w:t>
        <w:br/>
        <w:br/>
        <w:br/>
        <w:t>___________________________________________________________</w:t>
        <w:br/>
        <w:t>18</w:t>
        <w:br/>
        <w:t xml:space="preserve">  Excludes cash in DP Balance Accounts, funds held in escrow on behalf of ICSID and DPs contributions to be applied to trust funds</w:t>
        <w:br/>
        <w:t>pending receipt of signed agreements, and balances in administration accounts (IBRD/IFC), totally amounting to $1,329m. RE Activities in</w:t>
        <w:br/>
        <w:t>Pend status and RE Activities GFRs in pipeline (including corresponding fee) are not considered.</w:t>
        <w:br/>
        <w:br/>
        <w:t xml:space="preserve">                                                                                                                                                     22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Trust Fund Financial Information Summary for fiscal years ended June 30, 2024 and 2023</w:t>
        <w:br/>
        <w:t xml:space="preserve">                                                                                                  All amounts in USD millions, unless otherwise noted</w:t>
        <w:br/>
        <w:br/>
        <w:t xml:space="preserve">     Investments</w:t>
        <w:br/>
        <w:br/>
        <w:t xml:space="preserve">     Cash and Investments</w:t>
        <w:br/>
        <w:br/>
        <w:br/>
        <w:t xml:space="preserve">     Cash received from DPs contributions, loans from DPs and proceeds from the issuance of bonds (for IFFIM) are</w:t>
        <w:br/>
        <w:t xml:space="preserve">     managed by IBRD’s Treasury, which manages a commingled investment portfolio (the Pool) for all funds that</w:t>
        <w:br/>
        <w:t xml:space="preserve">     are administered by the Bank Group entities. The Pool also includes funds held in ICSID's escrow accounts. IBRD</w:t>
        <w:br/>
        <w:t xml:space="preserve">     maintains all assets underlying the trust funds’ fund balances separate and apart from the assets of the World</w:t>
        <w:br/>
        <w:t xml:space="preserve">     Bank Group. IBRD, on behalf of the World Bank Group, invests the funds in liquid financial instruments such as</w:t>
        <w:br/>
        <w:t xml:space="preserve">     government and agency obligations, time deposits, money-market securities and asset-backed securities, as</w:t>
        <w:br/>
        <w:t xml:space="preserve">     well as swaps and a range of other derivative instruments. Additionally, the pool may also include equity</w:t>
        <w:br/>
        <w:t xml:space="preserve">     securities. The investment composition within the pool is based on the investment horizons and cash flow</w:t>
        <w:br/>
        <w:t xml:space="preserve">     profiles of the trust fund programs. Net investment income earned by the Pool is allocated to each trust fund</w:t>
        <w:br/>
        <w:t xml:space="preserve">     based on its share of cash and investments in the Pool.</w:t>
        <w:br/>
        <w:br/>
        <w:br/>
        <w:t xml:space="preserve">     Cash and Investments in DP Balance Accounts</w:t>
        <w:br/>
        <w:br/>
        <w:t xml:space="preserve">     DP balance accounts are established to hold unused funds from closed trust funds, investment income earned</w:t>
        <w:br/>
        <w:t xml:space="preserve">     on active trust fund balances, or on a temporary basis, subject to separate agreement, funds pending the</w:t>
        <w:br/>
        <w:t xml:space="preserve">     establishment of another trust fund. The funds in a DP balance accounts may only be returned to the DPs or</w:t>
        <w:br/>
        <w:t xml:space="preserve">     transferred to other trust funds as a contribution from DPs.</w:t>
        <w:br/>
        <w:br/>
        <w:br/>
        <w:t>___________________________________________________________</w:t>
        <w:br/>
        <w:t>19</w:t>
        <w:br/>
        <w:t xml:space="preserve">  Primarily represents funds held in escrow on behalf of ICSID and DPs contributions to be applied to trust funds pending receipt of signed</w:t>
        <w:br/>
        <w:t>agreements, and balances on administration accounts (IBRD/IFC).</w:t>
        <w:br/>
        <w:t>20</w:t>
        <w:br/>
        <w:t xml:space="preserve">  Others includes balance accounts for Sovereign countries other than the top 5, WBG, multilateral development banks, United Nations</w:t>
        <w:br/>
        <w:t>agencies, and public and private institutions. Multi-donor holding accounts have also been grouped under others.</w:t>
        <w:br/>
        <w:br/>
        <w:br/>
        <w:t xml:space="preserve">                                                                                                                                                 23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Trust Fund Financial Information Summary for fiscal years ended June 30, 2024 and 2023</w:t>
        <w:br/>
        <w:t xml:space="preserve">                                                                                          All amounts in USD millions, unless otherwise noted</w:t>
        <w:br/>
        <w:br/>
        <w:t xml:space="preserve">     Investments</w:t>
        <w:br/>
        <w:br/>
        <w:t xml:space="preserve">     Cash and Investments (cont’d)</w:t>
        <w:br/>
        <w:t xml:space="preserve">     Investment Income</w:t>
        <w:br/>
        <w:br/>
        <w:br/>
        <w:t>21</w:t>
        <w:br/>
        <w:t xml:space="preserve">     Refers to the return in excess of the benchmarks determined by the WBG Treasury before deducting any investment management fee.</w:t>
        <w:br/>
        <w:br/>
        <w:br/>
        <w:t xml:space="preserve">                                                                                                                                         24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Trust Fund Financial Information Summary for fiscal years ended June 30, 2024 and 2023</w:t>
        <w:br/>
        <w:t xml:space="preserve">                                                                                           All amounts in USD millions, unless otherwise noted</w:t>
        <w:br/>
        <w:br/>
        <w:t>Investments</w:t>
        <w:br/>
        <w:br/>
        <w:t>Cash and Investments (cont’d)</w:t>
        <w:br/>
        <w:br/>
        <w:br/>
        <w:t>Investment Composition</w:t>
        <w:br/>
        <w:br/>
        <w:br/>
        <w:t>___________________________________________</w:t>
        <w:br/>
        <w:t>22</w:t>
        <w:br/>
        <w:t xml:space="preserve">     Negative amounts in MM/Cash are due to excess payable position over receivable position as of June 30, 2024 and June 30, 2023.</w:t>
        <w:br/>
        <w:br/>
        <w:br/>
        <w:t xml:space="preserve">                                                                                                                                          25</w:t>
        <w:br/>
        <w:t>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Trust Fund Financial Information Summary for fiscal years ended June 30, 2024 and 2023</w:t>
        <w:br/>
        <w:t xml:space="preserve">                                                                                            All amounts in USD millions, unless otherwise noted</w:t>
        <w:br/>
        <w:br/>
        <w:t xml:space="preserve">    Cost Recovery</w:t>
        <w:br/>
        <w:br/>
        <w:t xml:space="preserve">    Cost Recovery</w:t>
        <w:br/>
        <w:t xml:space="preserve">    WBG charges administrative fees, pursuant to administrative agreements with DPs to assist in the defrayment</w:t>
        <w:br/>
        <w:t xml:space="preserve">    of the costs incurred for the administration of trust funds.</w:t>
        <w:br/>
        <w:t xml:space="preserve">             2024                                    2023</w:t>
        <w:br/>
        <w:br/>
        <w:t xml:space="preserve">          $282                                  $219</w:t>
        <w:br/>
        <w:t xml:space="preserve">                                Des cripti on                                  2024                   2023</w:t>
        <w:br/>
        <w:br/>
        <w:t xml:space="preserve">     Admi ni s tra ti ve Fees a nd Expens es                                    194                   127</w:t>
        <w:br/>
        <w:br/>
        <w:br/>
        <w:t xml:space="preserve">     Indi rects cha rges on Pe rsonnel Cos t                                    88                     92</w:t>
        <w:br/>
        <w:br/>
        <w:t>Total Cost Recovery                                                           $282                   $219</w:t>
        <w:br/>
        <w:br/>
        <w:br/>
        <w:t>Administrative Fee &amp; Expenses Composition:</w:t>
        <w:br/>
        <w:t xml:space="preserve">                                Descri pti on                                  2024                   2023</w:t>
        <w:br/>
        <w:br/>
        <w:t xml:space="preserve">     Fees cha rged a s a percenta ge of gra nt commi tments                     102                    63</w:t>
        <w:br/>
        <w:br/>
        <w:br/>
        <w:t xml:space="preserve">     Fina nci a l Intermedia ry funds - Bi l li ng                              23                     19</w:t>
        <w:br/>
        <w:br/>
        <w:t xml:space="preserve">     Fee cha rged a s a percenta ge of contributions</w:t>
        <w:br/>
        <w:t xml:space="preserve">                                                                                25                     18</w:t>
        <w:br/>
        <w:t xml:space="preserve">     recei ved from donors</w:t>
        <w:br/>
        <w:br/>
        <w:t xml:space="preserve">     FIF Se cre ta ria t fees                                                   21                     13</w:t>
        <w:br/>
        <w:br/>
        <w:t xml:space="preserve">     Fee cha rged a s a percenta ge on dis burs e ments of BE</w:t>
        <w:br/>
        <w:t xml:space="preserve">                                                                                17                      8</w:t>
        <w:br/>
        <w:t xml:space="preserve">     a cti vi ti es</w:t>
        <w:br/>
        <w:br/>
        <w:t xml:space="preserve">                     23</w:t>
        <w:br/>
        <w:t xml:space="preserve">     Other fees                                                                  6                      6</w:t>
        <w:br/>
        <w:br/>
        <w:t>Total Administrative Fees and Expenses                                        $194                   $127</w:t>
        <w:br/>
        <w:br/>
        <w:br/>
        <w:t>Indirect charges on Personnel Cost Composition:</w:t>
        <w:br/>
        <w:t>For BE activities, the computation of personnel costs (Staff costs, Short-Term Consultants/ Temporary Costs</w:t>
        <w:br/>
        <w:t>(STC/STT) and Extended Term Consultants/Temporary costs (ETC/ETT) includes an allocation of indirect costs,</w:t>
        <w:br/>
        <w:t>charged in accordance with Bank policies and procedures.</w:t>
        <w:br/>
        <w:br/>
        <w:t xml:space="preserve">                                Des cripti on                                  2024                   2023</w:t>
        <w:br/>
        <w:br/>
        <w:t xml:space="preserve">     Sta ff cos ts                                                              53                     55</w:t>
        <w:br/>
        <w:br/>
        <w:br/>
        <w:t xml:space="preserve">     Short Term Cons ul ta nts /Tempora ry                                      31                     33</w:t>
        <w:br/>
        <w:br/>
        <w:br/>
        <w:t xml:space="preserve">     Extended Term Cons ul ta nts /Tempora ry                                    4                      4</w:t>
        <w:br/>
        <w:br/>
        <w:t>Total Indirects charges on Personnel Cost                                      $88                    $92</w:t>
        <w:br/>
        <w:br/>
        <w:t>__________________________________________</w:t>
        <w:br/>
        <w:br/>
        <w:t>23</w:t>
        <w:br/>
        <w:t xml:space="preserve">     Other fees include any special arrangements and manual fee recovery.</w:t>
        <w:br/>
        <w:br/>
        <w:br/>
        <w:t xml:space="preserve">                                                                                                                                           26</w:t>
        <w:br/>
        <w:t>1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