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077_ICP_TAG_Minutes_Nov_2023.pdf</w:t>
      </w:r>
    </w:p>
    <w:p>
      <w:r>
        <w:rPr>
          <w:rFonts w:ascii="Arial" w:hAnsi="Arial"/>
          <w:i/>
          <w:sz w:val="16"/>
        </w:rPr>
        <w:t>Converted to DOCX from PDF text-layout extraction. Source path: 05_bien_ban_hop/077_ICP_TAG_Minutes_Nov_2023.pdf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MINUTES OF THE INTERNATIONAL COMPARISON PROGRAM</w:t>
        <w:br/>
        <w:br/>
        <w:t xml:space="preserve">                                      TECHNICAL ADVISORY GROUP</w:t>
        <w:br/>
        <w:br/>
        <w:t xml:space="preserve">                                           NOVEMBER 6-7, 2023</w:t>
        <w:br/>
        <w:br/>
        <w:t xml:space="preserve">                                              Hybrid Meeting</w:t>
        <w:br/>
        <w:br/>
        <w:br/>
        <w:t>Welcome and meeting objectives</w:t>
        <w:br/>
        <w:t>The Technical Advisory Group (TAG) of the International Comparison Program (ICP) held a hybrid meeting</w:t>
        <w:br/>
        <w:t>on November 6-7, 2023.</w:t>
        <w:br/>
        <w:br/>
        <w:t>The main objectives of the meeting were to update the Group on the progress with the implementation</w:t>
        <w:br/>
        <w:t>of the current ICP 2021 cycle, discuss the preliminary results of the 2021 cycle and the plans for the release</w:t>
        <w:br/>
        <w:t>of the results, provide updates on ICP Research Agenda items on “PPPs and Real Expenditures for Dwelling</w:t>
        <w:br/>
        <w:t>Services”, “Fine Tuning Global Linking Procedures”, “Compilation of purchasing power parity (PPP) time</w:t>
        <w:br/>
        <w:t>series”, and “Uses of PPPs for National and International Policy Making“, as per the meeting agenda</w:t>
        <w:br/>
        <w:t>provided in Annex 1. In attendance were the TAG Chair, members, and observers, representatives from</w:t>
        <w:br/>
        <w:t>the Regional Implementing Agencies, and staff from the World Bank ICP Global Office, which serves as</w:t>
        <w:br/>
        <w:t>TAG secretariat, and other World Bank staff, as listed in Annex 2. The public meeting documents and</w:t>
        <w:br/>
        <w:t>presentations are available on the ICP website.</w:t>
        <w:br/>
        <w:br/>
        <w:t>Paul Schreyer, Chair, thanked Sir Angus Deaton in absentia for his previous role as Chair and thanked the</w:t>
        <w:br/>
        <w:t>Global Office for the meeting’s preparations. He invited Haishan Fu, World Bank Chief Statistician and</w:t>
        <w:br/>
        <w:t>Director, Development Data Group, World Bank, to make opening remarks. She noted that the ICP 2021</w:t>
        <w:br/>
        <w:t>cycle had faced many challenges and was now at a critical final stage, with results due to be published in</w:t>
        <w:br/>
        <w:t>early 2024. She noted the passing of TAG member Michel Mouyalo-Katoula earlier this year, his</w:t>
        <w:br/>
        <w:t>contribution to the ICP as a Global Manager, and his impact while working at the World Bank. She also</w:t>
        <w:br/>
        <w:t>thanked Sir Angus Deaton and Nada Hamadeh in absentia for their contributions to the program through</w:t>
        <w:br/>
        <w:t>the former’s role as TAG Chair and the latter’s role as ICP Global Manager. She also noted the World Bank’s</w:t>
        <w:br/>
        <w:t>initiative to pursue an evolution roadmap to become a more impactful institution, part of which was</w:t>
        <w:br/>
        <w:t>through generating, using, and sharing data more systematically.</w:t>
        <w:br/>
        <w:br/>
        <w:br/>
        <w:t>Session I: Update on the ICP 2021 Cycle</w:t>
        <w:br/>
        <w:t>Marko Rissanen, World Bank, presented on the status of the cycle, covering the overall timeline, program</w:t>
        <w:br/>
        <w:t>participation, and survey status; data submission and assessment status; an update on the replicability</w:t>
        <w:br/>
        <w:br/>
        <w:br/>
        <w:t xml:space="preserve">                                                      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and transparency of ICP results; governance and coordination activities; and knowledge and outreach</w:t>
        <w:br/>
        <w:t>activities and recent uses. It was noted that:</w:t>
        <w:br/>
        <w:br/>
        <w:t xml:space="preserve">    –   The number of participating economies for the ICP 2021 cycle is consistent with previous cycles.</w:t>
        <w:br/>
        <w:t xml:space="preserve">    –   The regions faced various challenges arising from COVID-19, the war in Ukraine, and the crisis in</w:t>
        <w:br/>
        <w:t xml:space="preserve">        the Middle East. These challenges resulted in delays to surveys, data submissions, processing,</w:t>
        <w:br/>
        <w:t xml:space="preserve">        quality assurance, and calculations. To address these challenges, the ICP Inter-Agency</w:t>
        <w:br/>
        <w:t xml:space="preserve">        Coordination Group (IACG) recommended that the release of the results be delayed until Q1,</w:t>
        <w:br/>
        <w:t xml:space="preserve">        2024.</w:t>
        <w:br/>
        <w:t xml:space="preserve">    –   Household consumption data have been submitted for all regions, while non-household</w:t>
        <w:br/>
        <w:t xml:space="preserve">        consumption data are broadly submitted. The share of Global Core List items priced by countries</w:t>
        <w:br/>
        <w:t xml:space="preserve">        was generally high. Data validation is still ongoing in some regions. An analysis of submitted data</w:t>
        <w:br/>
        <w:t xml:space="preserve">        identified problematic basic headings that warranted further validation.</w:t>
        <w:br/>
        <w:t xml:space="preserve">    –   Efforts to further improve the replicability and transparency of ICP results in the current 2021</w:t>
        <w:br/>
        <w:t xml:space="preserve">        cycle benefitted from investments made in the 2017 cycle, ongoing use of enhanced and</w:t>
        <w:br/>
        <w:t xml:space="preserve">        streamlined data processing, and independent PPP estimation by three experts and an advisor.</w:t>
        <w:br/>
        <w:t xml:space="preserve">        Furthermore, two World Bank data blogs on PPP calculations had been published since the 2017</w:t>
        <w:br/>
        <w:t xml:space="preserve">        cycle.</w:t>
        <w:br/>
        <w:t xml:space="preserve">    –   Risks to the cycle and its results had necessitated the following mitigation activities. On data</w:t>
        <w:br/>
        <w:t xml:space="preserve">        quality, enhanced validation efforts were adopted; on the timeliness of results, a revised</w:t>
        <w:br/>
        <w:t xml:space="preserve">        publication schedule was adopted alongside close monitoring of the production schedule; and on</w:t>
        <w:br/>
        <w:t xml:space="preserve">        comparability, TAG technical guidance on linking the Commonwealth of Independent States (CIS)</w:t>
        <w:br/>
        <w:t xml:space="preserve">        region, and an assessment of the impact on ICP 2021 results was sought.</w:t>
        <w:br/>
        <w:t xml:space="preserve">    –   Regarding governance activities since the previous TAG meeting, the United Nations Statistical</w:t>
        <w:br/>
        <w:t xml:space="preserve">        Commission (UNSC) had reviewed the 2023 ICP report, which was submitted “for information”.</w:t>
        <w:br/>
        <w:t xml:space="preserve">        The report submitted for the March 2024 session will be “for discussion”. Furthermore, the</w:t>
        <w:br/>
        <w:t xml:space="preserve">        Governing Board met in February 2023 and noted progress made with the ICP 2021 cycle, despite</w:t>
        <w:br/>
        <w:t xml:space="preserve">        the COVID-19 pandemic and the war in Ukraine, and the need to identify a new approach to link</w:t>
        <w:br/>
        <w:t xml:space="preserve">        the CIS region; the need to approach the national implementing agencies on completing the ICP</w:t>
        <w:br/>
        <w:t xml:space="preserve">        2021 cycle activities in a timely manner and to begin preparations for the ICP 2024 cycle; the need</w:t>
        <w:br/>
        <w:t xml:space="preserve">        to identify sustained funding for the program and to strengthen advocacy efforts; and the current</w:t>
        <w:br/>
        <w:t xml:space="preserve">        and anticipated uses of PPPs. The IACG had convened in May 2023 and October 2023 and</w:t>
        <w:br/>
        <w:t xml:space="preserve">        discussed the ICP 2021 cycle implementation, reviewed data, planning for the 2023/4 governance</w:t>
        <w:br/>
        <w:t xml:space="preserve">        activities and ICP 2021 cycle release, and planning for the ICP 2024 cycle.</w:t>
        <w:br/>
        <w:t xml:space="preserve">    –   Potential new uses of ICP data include: (i) the use of PPPs in the World Bank’s income</w:t>
        <w:br/>
        <w:t xml:space="preserve">        classifications, and (ii) the use of PPPs in a new indicator aimed at monitoring shared prosperity</w:t>
        <w:br/>
        <w:t xml:space="preserve">        using the concept of the prosperity gap.</w:t>
        <w:br/>
        <w:br/>
        <w:br/>
        <w:t>In discussion, it was noted that the release of 2021 cycle results was likely to be towards the end of March</w:t>
        <w:br/>
        <w:t>2024. On quality assurance, it was noted that further validation actions at all levels are needed before a</w:t>
        <w:br/>
        <w:t>thorough review of the preliminary results takes place. The TAG also asked if some quality measures of</w:t>
        <w:br/>
        <w:t>national accounts expenditures could be presented, similar to the commonly used metrics for price data</w:t>
        <w:br/>
        <w:t>validation.</w:t>
        <w:br/>
        <w:br/>
        <w:br/>
        <w:t xml:space="preserve">                                                     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It was further noted that the regions and countries have started work to move to the new Classification</w:t>
        <w:br/>
        <w:t>of Individual Consumption According to Purpose (COICOP) 2018, and that the Group could discuss the</w:t>
        <w:br/>
        <w:t>Classification further under the Any Other Business session. In addition, Eurostat outlined regional plans</w:t>
        <w:br/>
        <w:t>for adopting the COICOP 2018 classification.</w:t>
        <w:br/>
        <w:br/>
        <w:t>Lastly, the Global Office confirmed that the World Bank was charged with submitting the forthcoming</w:t>
        <w:br/>
        <w:t>UNSC report, with input from the regions.</w:t>
        <w:br/>
        <w:br/>
        <w:t>In summary, the Chair noted significant progress with the cycle despite geopolitical challenges and</w:t>
        <w:br/>
        <w:t>welcomed the replicability and transparency of the production of results scheduled to be published in</w:t>
        <w:br/>
        <w:t>early 2024. He noted the outstanding risks at the national and regional levels which need to be addressed,</w:t>
        <w:br/>
        <w:t>and that the transition to COICOP 2018 will need to be reviewed at a later stage by TAG, as it will have</w:t>
        <w:br/>
        <w:t>implications for the ICP classification of final expenditure on GDP. He noted the potential use of PPPs in</w:t>
        <w:br/>
        <w:t>the World Bank income classification and poverty measures. The Chair also noted an additional use of</w:t>
        <w:br/>
        <w:t>OECD PPPs as an input into a mechanism for salary adjustments for a group of coordinated institutions,</w:t>
        <w:br/>
        <w:t>including the OECD.</w:t>
        <w:br/>
        <w:br/>
        <w:br/>
        <w:t>Session II: ICP Research Agenda: PPPs and Real Expenditures for Dwelling Services in Asia</w:t>
        <w:br/>
        <w:t>Kaushal Joshi, Asian Development Bank (ABD), presented an update on the work carried out in Asia and</w:t>
        <w:br/>
        <w:t>the Pacific on a hybrid approach to measuring housing. The hybrid approach uses both rental prices and</w:t>
        <w:br/>
        <w:t>housing volume data to compute regional housing PPPs. Historically, the region has faced several</w:t>
        <w:br/>
        <w:t>challenges in comparing housing services. Despite the ADB’s efforts to implement the recommended</w:t>
        <w:br/>
        <w:t>rental and quality approaches, results were implausible due to a wide heterogeneity and differences in</w:t>
        <w:br/>
        <w:t>housing data estimation approaches within the region. Hence, the region adopted a “reference volume”</w:t>
        <w:br/>
        <w:t>approach for the ICP 2005 and 2011 cycles. During the ICP 2017 cycle, ADB researched and developed a</w:t>
        <w:br/>
        <w:t>“hybrid” approach that uses data collected from both housing rentals and housing volume surveys. The</w:t>
        <w:br/>
        <w:t>approach was presented to the Regional Advisory Board and ICP TAG in 2019. Both bodies agreed to use</w:t>
        <w:br/>
        <w:t>the “reference volume” approach for the ICP 2017 cycle, while work on the new hybrid approach</w:t>
        <w:br/>
        <w:t>continued. The new hybrid approach presented to TAG aims to use and combine the best of both rental</w:t>
        <w:br/>
        <w:t>and volume housing data and introduces quality adjustments to PPPs using an income-based adjustment</w:t>
        <w:br/>
        <w:t>factor to better account for differentials in housing services quality between rich and poor economies. It</w:t>
        <w:br/>
        <w:t>was noted that the new hybrid approach does not result in any major shifts in regional PPPs.</w:t>
        <w:br/>
        <w:br/>
        <w:t>In discussion it was noted that the current housing approach used by Eurostat-OECD uses either rental or</w:t>
        <w:br/>
        <w:t>volume approach for housing PPPs, which are then linked by a set of overlapping linking countries. The</w:t>
        <w:br/>
        <w:t>Group noted that the Asia and the Pacific region had faced challenges in past ICP cycles and had adopted</w:t>
        <w:br/>
        <w:t>the reference volume approach as a best alternate. The Group further noted that the new hybrid approach</w:t>
        <w:br/>
        <w:t>is an improvement over the previous reference volume approach, that the new approach has been</w:t>
        <w:br/>
        <w:t>thoroughly analyzed, and that the impact of the new approach is modest. Moreover, it was noted that</w:t>
        <w:br/>
        <w:t>the new approach utilized most ICP housing data and does not rely on external data, it is a reasonable and</w:t>
        <w:br/>
        <w:t>practical pragmatic approach. Lastly, it was stressed that the new approach is not a change of ICP</w:t>
        <w:br/>
        <w:t>methods, rather it is bringing the region in line with the ICP method. For possible future research and</w:t>
        <w:br/>
        <w:t>background, the Group suggested a few possible additional analyses such as using different indicators,</w:t>
        <w:br/>
        <w:br/>
        <w:br/>
        <w:t xml:space="preserve">                                                    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ensuring consistency with national accounts weights, and tentatively testing the new hybrid approach in</w:t>
        <w:br/>
        <w:t>other regions.</w:t>
        <w:br/>
        <w:br/>
        <w:t>In conclusion the TAG agreed that the hybrid approach improves upon the existing methodology and has</w:t>
        <w:br/>
        <w:t>been sufficiently tested and proven robust enough for implementation. The TAG endorsed this new hybrid</w:t>
        <w:br/>
        <w:t>approach to be used for the regional Housing PPPs in the Asia and the Pacific region and advised that a</w:t>
        <w:br/>
        <w:t>full justification and explanation of the method and its development be documented in the ADB 2021</w:t>
        <w:br/>
        <w:t>report with a reference to the approach additionally included in the global report.</w:t>
        <w:br/>
        <w:br/>
        <w:br/>
        <w:t>Session III: Preliminary ICP 2021 cycle results</w:t>
        <w:br/>
        <w:t>Preliminary 2021 results</w:t>
        <w:br/>
        <w:br/>
        <w:t>Marko Rissanen, World Bank, presented preliminary ICP 2021 cycle results with a review of the global</w:t>
        <w:br/>
        <w:t>linking method, the treatment for linking the CIS region to the global comparison, the treatment for</w:t>
        <w:br/>
        <w:t>housing linking, historical extrapolated ICP 2011 and ICP 2017 PPPs, a comparison of 2017 and 2021</w:t>
        <w:br/>
        <w:t>national accounts deflators and CPIs, and a review of extrapolated ICP 2017 and ICP 2021 PPPs. The results</w:t>
        <w:br/>
        <w:t>presented reflected very early data and it was noted that some regional data were still being validated</w:t>
        <w:br/>
        <w:t>and assessed and final regional data submissions are expected by end-2023. It was noted that final results</w:t>
        <w:br/>
        <w:t>would be computed in parallel by Giovanni Tonutti, Sergey Sergeev, and Yuri Dikhanov for comparison</w:t>
        <w:br/>
        <w:t>purposes, quality control, and transparency.</w:t>
        <w:br/>
        <w:br/>
        <w:t>In discussion it was noted that highlighting oil exporting economies on the 2021/extrapolated ICP 2017</w:t>
        <w:br/>
        <w:t>GDP PPPs comparison chart would be helpful, as oil exports are subject to fluctuations in market exchange</w:t>
        <w:br/>
        <w:t>rates and may affect GDP PPPs. The Group discussed the potential impact of changes in expenditure</w:t>
        <w:br/>
        <w:t>shares on ICP results, and suggested that a narrative be established in response to potential questions</w:t>
        <w:br/>
        <w:t>from users. It also noted that an annual production of ICP PPPs would produce more stable results over</w:t>
        <w:br/>
        <w:t>time.</w:t>
        <w:br/>
        <w:br/>
        <w:t>In summary the TAG noted that the comparison of preliminary results of the 2021 cycle with extrapolated</w:t>
        <w:br/>
        <w:t>2017 results was reassuring. With regards to the new method of linking the CIS region directly to the</w:t>
        <w:br/>
        <w:t>global comparison, rather than through the method employed in previous cycles whereby the region was</w:t>
        <w:br/>
        <w:t>linked through Russia’s participation in both the OECD and CIS comparisons, was a welcomed</w:t>
        <w:br/>
        <w:t>normalization of the linking process.</w:t>
        <w:br/>
        <w:br/>
        <w:t>The TAG is expected to review the full set of ICP 2021 cycle results, covering ICP 2021 results, revised ICP</w:t>
        <w:br/>
        <w:t>2017 results, and PPP timeseries, at its next meeting, including an assessment on the impact of ADB’s new</w:t>
        <w:br/>
        <w:t>housing approach, inclusion of the CIS region as the sixth core region, and the impact of the differing</w:t>
        <w:br/>
        <w:t>expenditure weights between the ICP 2017 and ICP 2021 due to the COVID-19 pandemic.</w:t>
        <w:br/>
        <w:br/>
        <w:t>Approach to produce revised 2017 results</w:t>
        <w:br/>
        <w:br/>
        <w:t>Marko Rissanen, World Bank, presented a recap of the approach to produce revised benchmark results</w:t>
        <w:br/>
        <w:t>and a review of the currently available regional results from Asia and the Pacific, CIS, and Eurostat-OECD.</w:t>
        <w:br/>
        <w:t>Revised 2011 regional results were produced based on revised national accounts expenditures, while</w:t>
        <w:br/>
        <w:t>global 2011 results were revised based on revised regional PPPs, national accounts expenditures, and</w:t>
        <w:br/>
        <w:t>finetuning of the linking approach. For the 2021 cycle, the TAG supported recalculating linking factors</w:t>
        <w:br/>
        <w:br/>
        <w:t xml:space="preserve">                                                     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when the previous ICP benchmark year results are revised as best practice, which would also allow for</w:t>
        <w:br/>
        <w:t>updating the housing linking factors. However, it was stressed that, in principle, any underlying price data</w:t>
        <w:br/>
        <w:t>should not be revised.</w:t>
        <w:br/>
        <w:br/>
        <w:t>The TAG was asked whether the Asia and the Pacific regional PPPs per the new endorsed “hybrid”</w:t>
        <w:br/>
        <w:t>approach to housing PPPs should be utilized for revised regional and global 2017 results. It was noted that</w:t>
        <w:br/>
        <w:t>users may be wary of large revisions to historical data (original 2017 vs revised 2017), but that</w:t>
        <w:br/>
        <w:t>incorporating the new method would result in fewer discrepancies between revised 2017 and 2021</w:t>
        <w:br/>
        <w:t>results. In addition, ADB had also illustrated that the impact on results between the two methods was</w:t>
        <w:br/>
        <w:t>modest. The TAG noted that changes to expenditure and population data would also play a role in the</w:t>
        <w:br/>
        <w:t>linking factors. On applying the new linking method for the CIS region for revised 2017 results, it was noted</w:t>
        <w:br/>
        <w:t>that the data were not available and thus it would not be possible to incorporate the global core list linking</w:t>
        <w:br/>
        <w:t>of the CIS region retrospectively. In conclusion, the TAG recommended the use of the new hybrid</w:t>
        <w:br/>
        <w:t>approach to housing in Asia and the Pacific in the calculation of the revised global 2017 results.</w:t>
        <w:br/>
        <w:br/>
        <w:t>Approach to produce 2017 – 2021 PPP time series</w:t>
        <w:br/>
        <w:br/>
        <w:t>Giovanni Tonutti, World Bank, presented an overview of the approach to be adopted for the current cycle</w:t>
        <w:br/>
        <w:t>for producing PPP time series estimates for the years 2017 to 2021. The proposed approach follows the</w:t>
        <w:br/>
        <w:t>methodology developed by Inklaar and Rao (2019) and adopted for the estimation of global PPP time</w:t>
        <w:br/>
        <w:t>series for 2011 to 2017 during the ICP 2017 cycle results calculation. Two main challenges specific to the</w:t>
        <w:br/>
        <w:t>current cycle were noted, namely, the change in methodology for linking the CIS region in the global</w:t>
        <w:br/>
        <w:t>comparison and the implications of the impact of COVID-19 on expenditures for interpolating missing</w:t>
        <w:br/>
        <w:t>information. The presentation concluded on the progress made to improve the efficiency of the</w:t>
        <w:br/>
        <w:t>computational estimation processes.</w:t>
        <w:br/>
        <w:br/>
        <w:t>In relation to the first challenge, three potential options were presented for the estimation of CIS PPPs in</w:t>
        <w:br/>
        <w:t>interim years:</w:t>
        <w:br/>
        <w:br/>
        <w:t xml:space="preserve">   I.   To compute the geometric average between (i) the PPPs estimated by including CIS as one of the</w:t>
        <w:br/>
        <w:t xml:space="preserve">        core regions and (ii) those obtained by linking CIS via Eurostat-OECD.</w:t>
        <w:br/>
        <w:t xml:space="preserve">  II.   To compute the weighted, geometric average between (i) the PPPs estimates including CIS as one</w:t>
        <w:br/>
        <w:t xml:space="preserve">        of the core regions and (ii) those obtained by linking CIS via Eurostat-OECD. The weights are a</w:t>
        <w:br/>
        <w:t xml:space="preserve">        linear function of the distance of each interim year to the two benchmark years.</w:t>
        <w:br/>
        <w:t xml:space="preserve"> III.   To compute EUO-linked estimates for the years 2017-2020, and rely on the benchmark estimates</w:t>
        <w:br/>
        <w:t xml:space="preserve">        in 2021.</w:t>
        <w:br/>
        <w:t>The TAG agreed to proceed with option II: estimating PPPs for CIS countries in the interim years by</w:t>
        <w:br/>
        <w:t>applying a weighted geometric average of the PPP estimates obtained by linking the CIS as one of the core</w:t>
        <w:br/>
        <w:t>global regions and of the PPP estimates obtained by linking the CIS countries to Eurostat-OECD via Russia</w:t>
        <w:br/>
        <w:t>(as done for the ICP 2017 cycle).</w:t>
        <w:br/>
        <w:br/>
        <w:t>With regards to the second challenge, three potential options were presented for interpolating granular</w:t>
        <w:br/>
        <w:t>expenditure information where missing in interim years:</w:t>
        <w:br/>
        <w:br/>
        <w:t xml:space="preserve">  I.    To maintain linear weights from 2017 and 2021, as employed for the 2011-2017 timeseries</w:t>
        <w:br/>
        <w:t xml:space="preserve">        estimation.</w:t>
        <w:br/>
        <w:br/>
        <w:br/>
        <w:t xml:space="preserve">                                                      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II.   To estimate non-linear weights in interim years, in order to approximate the expenditure</w:t>
        <w:br/>
        <w:t xml:space="preserve">        structure for interim year 2020 closer to 2021, and for interim years 2018 and 2019 closer to 2017.</w:t>
        <w:br/>
        <w:t xml:space="preserve"> III.   To not estimate any weights and apply the 2021 expenditure structure to 2020, and the 2017</w:t>
        <w:br/>
        <w:t xml:space="preserve">        structure to 2018 and 2019.</w:t>
        <w:br/>
        <w:br/>
        <w:t>The TAG agreed to proceed with option III: applying the expenditure structure as reported in the</w:t>
        <w:br/>
        <w:t>benchmark year 2017 to the interim years 2018 and 2019, and to apply the expenditure structure as</w:t>
        <w:br/>
        <w:t>reported in the benchmark year 2021 to the interim year 2020.</w:t>
        <w:br/>
        <w:br/>
        <w:t>Approach to produce ICP 2021 cycle non-benchmark country estimates</w:t>
        <w:br/>
        <w:br/>
        <w:t>Mizuki Yamanaka, World Bank, presented on plans for producing ICP 2021 results for non-benchmark</w:t>
        <w:br/>
        <w:t>countries. The presentation covered the extension of non-benchmark imputation to include Actual</w:t>
        <w:br/>
        <w:t>Individual Consumption (AIC) and the application of imputation, retro/extrapolation, or interpolation to</w:t>
        <w:br/>
        <w:t>economies with varying participation status.</w:t>
        <w:br/>
        <w:br/>
        <w:t>It was noted that the inclusion of AIC with ICP 2017 results was tested by including AIC in the model in the</w:t>
        <w:br/>
        <w:t>current method of seemingly unrelated regression (SUR) alongside Gross Domestic Product (GDP) and</w:t>
        <w:br/>
        <w:t>household consumption (HHC). The results demonstrated that the estimated AIC-level PPPs are in line</w:t>
        <w:br/>
        <w:t>with those of GDP and HHC, and the inclusion of AIC in the SUR method had minimum impacts on the</w:t>
        <w:br/>
        <w:t>estimation of GDP and HHC estimation in comparison to the original estimation. Therefore, it was</w:t>
        <w:br/>
        <w:t>suggested to include AIC in the imputation for ICP 2021 cycle.</w:t>
        <w:br/>
        <w:br/>
        <w:t>Furthermore, for countries with varying participation cycles over recent ICP cycles, specific cases where</w:t>
        <w:br/>
        <w:t>inconsistency issues can possibly arise due to a change in estimation method were summarized and</w:t>
        <w:br/>
        <w:t>discussed to confirm the principle ICP 2021 approach for the specific cases.</w:t>
        <w:br/>
        <w:br/>
        <w:t>The TAG endorsed the inclusion of AIC estimates for non-benchmark countries, noting their usefulness in</w:t>
        <w:br/>
        <w:t>assessing the material well-being of households. The TAG confirmed the principle of respecting the most</w:t>
        <w:br/>
        <w:t>recent benchmark data if it exists and employing imputation only where no benchmark data or no reliable</w:t>
        <w:br/>
        <w:t>data for extrapolation exists. Therefore, for a country that is participating in the 2021 cycle but was not in</w:t>
        <w:br/>
        <w:t>the 2017 cycle, 2021 results should be retropolated to 2017. Where 2011 was the most recent</w:t>
        <w:br/>
        <w:t>participation cycle, as far as extrapolation factors such as the Consumer Price Index are regarded as</w:t>
        <w:br/>
        <w:t>reliable, it needs to be extrapolated from 2011 benchmark data. However, where extrapolation factors</w:t>
        <w:br/>
        <w:t>are assessed as unreliable, imputation would be considered. Furthermore, the length of period of</w:t>
        <w:br/>
        <w:t>extrapolation from the last benchmark year would need to be assessed carefully in each cycle to avoid</w:t>
        <w:br/>
        <w:t>unreasonably long-term extrapolation. The availability of underlying data for extrapolation and</w:t>
        <w:br/>
        <w:t>imputation will be assessed for each case, and calculating results for 2017-2021 will be tested once final</w:t>
        <w:br/>
        <w:t>benchmark data are available. The TAG will be consulted in case any further consideration is necessary.</w:t>
        <w:br/>
        <w:br/>
        <w:t>Plans for the ICP 2021 cycle release</w:t>
        <w:br/>
        <w:br/>
        <w:t>Marko Rissanen, World Bank, presented plans for the global release of the ICP 2021 cycle results which</w:t>
        <w:br/>
        <w:t>would comprise revised 2017 PPPs, 2021 PPPs, and a 2018-2020 PPP time series. A new publication</w:t>
        <w:br/>
        <w:t>heading of “Total Consumption Expenditure” – the sum of households and NPISH final consumption</w:t>
        <w:br/>
        <w:t>expenditure and individual consumption expenditure by government and collective consumption</w:t>
        <w:br/>
        <w:t>expenditure by government – was suggested, bringing the total number of published headings to 45. It</w:t>
        <w:br/>
        <w:t>was also proposed to introduce a new indicator “Expenditure component share of AIC (AIC = 100%)”.</w:t>
        <w:br/>
        <w:br/>
        <w:t xml:space="preserve">                                                      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Furthermore, it was noted that the PPP timeseries for inter-benchmark years was published for six</w:t>
        <w:br/>
        <w:t>headings: GDP; actual individual consumption; households and NPISH final consumption expenditure;</w:t>
        <w:br/>
        <w:t>general government final consumption expenditure; gross fixed capital formation; and domestic</w:t>
        <w:br/>
        <w:t>absorption.</w:t>
        <w:br/>
        <w:br/>
        <w:t>Lastly, it was proposed that the ICP 2021 global report focus on main results and analyses, methodology,</w:t>
        <w:br/>
        <w:t>and issues specific to the 2021 cycle and thus would be a more concise publication than that for the 2017</w:t>
        <w:br/>
        <w:t>cycle, which included many data tables and appendices of program information, all of which will be</w:t>
        <w:br/>
        <w:t>available online.</w:t>
        <w:br/>
        <w:br/>
        <w:t>Subsequently, the regional implementing agencies reported on their release plans. ADB noted that their</w:t>
        <w:br/>
        <w:t>release plans will be similar to 2017 with the same publication levels and indicators as the global report,</w:t>
        <w:br/>
        <w:t>and with less emphasis on the history of the program and approaches than before. A chapter on the</w:t>
        <w:br/>
        <w:t>approach to housing PPPs will be included as will a discussion of the impact of COVID-19 on expenditure</w:t>
        <w:br/>
        <w:t>shares. US dollar-based PPPs will also be included in ADB’s database. A meeting with regional economies</w:t>
        <w:br/>
        <w:t>will be held before the release to share results. UN-ECLAC noted that a press release will be issued to</w:t>
        <w:br/>
        <w:t>coincide with the global release, and a workshop will be held at the end of quarter 1, 2024 to share</w:t>
        <w:br/>
        <w:t>regional results. A report will be released during 2024. AfDB reported that its regional report will not cover</w:t>
        <w:br/>
        <w:t>methodology or substantive background information, and will focus on data and analyses including the</w:t>
        <w:br/>
        <w:t>African trade market. A discussion of subnational PPPs produced for South Africa will also be included.</w:t>
        <w:br/>
        <w:t>UN-ESCWA reported that it routinely publishes annual PPPs in December of each year, and the</w:t>
        <w:br/>
        <w:t>forthcoming release will include 2019 – 2021 PPPs and 2022-2023 PPP forecasts. After the global release</w:t>
        <w:br/>
        <w:t>a revised regional report will be issued and will reflect US dollar-based estimates. Eurostat will issue a</w:t>
        <w:br/>
        <w:t>press release referencing the global results, and the OECD will issue a press release, and potentially an</w:t>
        <w:br/>
        <w:t>additional blog.</w:t>
        <w:br/>
        <w:br/>
        <w:t>The TAG endorsed the new publication heading “Total Consumption Expenditure” and indicator</w:t>
        <w:br/>
        <w:t>“Expenditure component share of AIC (AIC = 100%)” and welcomed a reduced global report with blogs</w:t>
        <w:br/>
        <w:t>and articles following the release focusing on specific analyses and subject areas. The final review of</w:t>
        <w:br/>
        <w:t>published details will be made at the forthcoming TAG meeting.</w:t>
        <w:br/>
        <w:br/>
        <w:br/>
        <w:t>Session IV: ICP Research Agenda (cont’d)</w:t>
        <w:br/>
        <w:t>Item 04: Fine Tuning Global Linking Procedures</w:t>
        <w:br/>
        <w:br/>
        <w:t>Yuri Dikhanov, World Bank provided a presentation and document on fine tuning global linking</w:t>
        <w:br/>
        <w:t>procedures.</w:t>
        <w:br/>
        <w:br/>
        <w:t>The paper 1 was written as a continuation and a formal write-up of the presentation given at the previous</w:t>
        <w:br/>
        <w:t>TAG meeting on the same topic. The paper deals with the effects in regional linking arising from the</w:t>
        <w:br/>
        <w:t>uneven number of countries per region leading to “larger” regions having a disproportionate impact on</w:t>
        <w:br/>
        <w:t>the global comparison. Under the current methodology this results in Africa having three times more</w:t>
        <w:br/>
        <w:t>weight than Asia in the calculation of global PPPs, despite having a smaller share of global GDP. The paper</w:t>
        <w:br/>
        <w:br/>
        <w:br/>
        <w:t>1</w:t>
        <w:br/>
        <w:t xml:space="preserve">    “Improving the ICP inter-regional linking procedure”, Dikhanov (2023).</w:t>
        <w:br/>
        <w:br/>
        <w:t xml:space="preserve">                                                      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suggests an alternative method to address this issue, by using several index numbers which were</w:t>
        <w:br/>
        <w:t>introduced and formalized to minimize this effect. Several case studies were considered, and the best</w:t>
        <w:br/>
        <w:t>index number for this purpose was found to be the Geometric IDB [Ikle-Dikhanov-Balk] index, which</w:t>
        <w:br/>
        <w:t>eliminates the disproportionate impact of regions with a higher number of countries.</w:t>
        <w:br/>
        <w:br/>
        <w:t>The desirability of a neutral linking method is also not settled since, if global PPPs were calculated with</w:t>
        <w:br/>
        <w:t>the World as a single region, continents with more countries would naturally contribute more to the global</w:t>
        <w:br/>
        <w:t>calculation, a reality also reflected in the current method. Nevertheless, the stability of global PPPs and</w:t>
        <w:br/>
        <w:t>the lower impact of those particular basic headings that are difficult to compare are desirable properties,</w:t>
        <w:br/>
        <w:t>which require further assessment.</w:t>
        <w:br/>
        <w:br/>
        <w:t>Overall, the TAG acknowledged the importance of refining the ICP methodology and suggested forming a</w:t>
        <w:br/>
        <w:t>dedicated Task Force to further discuss and advance the ICP Research Agenda item “04: Fine Tuning Global</w:t>
        <w:br/>
        <w:t>Linking Procedures”. The ICP Global Office will establish the Task Force for the forthcoming ICP 2024 cycle.</w:t>
        <w:br/>
        <w:br/>
        <w:t>Item 01: Compilation of PPP Time Series</w:t>
        <w:br/>
        <w:br/>
        <w:t>Marko Rissanen, World Bank, presented on plans for the compilation of PPP time series and referenced</w:t>
        <w:br/>
        <w:t>the background to the initiative through a longstanding discussion by the TAG. The recent benefits of</w:t>
        <w:br/>
        <w:t>more frequent ICP comparisons were noted, in terms of stable methodology and national, regional, and</w:t>
        <w:br/>
        <w:t>global operations, and less reliance on extended extrapolations at aggregated level, which have resulted</w:t>
        <w:br/>
        <w:t>in more stable results and general acceptance by users of ICP results. At the same time, users today expect</w:t>
        <w:br/>
        <w:t>more frequent and recent data, and thus it was suggested that the ICP should consider the production of</w:t>
        <w:br/>
        <w:t>annual PPPs at the global level. It was noted that annual PPPs are currently produced by the Eurostat-</w:t>
        <w:br/>
        <w:t>OECD and Western Asia programs. An outline of possible approach to produce annual PPPs was</w:t>
        <w:br/>
        <w:t>subsequently presented, with a note on the importance of ensuring the relevance and longevity of the</w:t>
        <w:br/>
        <w:t>ICP for coming years.</w:t>
        <w:br/>
        <w:br/>
        <w:t>The TAG asked how GDP updates are currently incorporated, and it was noted that the World Bank’s</w:t>
        <w:br/>
        <w:t>World Development Indicators (WDI) incorporates recent GDP updates frequently, but the ICP does not</w:t>
        <w:br/>
        <w:t>incorporate new GDP estimates in its PPP calculations, aside of when revised benchmark results are</w:t>
        <w:br/>
        <w:t>released. It was also discussed why the proposed the annual PPP approach had not been introduced</w:t>
        <w:br/>
        <w:t>earlier. It was noted that that in principle and in theory there are no obstacles, but the limitation has been</w:t>
        <w:br/>
        <w:t>the maturity of the program and available resources. It was noted that the Eurostat-OECD approach to</w:t>
        <w:br/>
        <w:t>producing annual PPPs was based on the principle of spreading the workload evenly over the years, and</w:t>
        <w:br/>
        <w:t>which helped to ensure the sustainability of resources. The Western Asia approach to produce annual</w:t>
        <w:br/>
        <w:t>regional PPPs was also discussed. Lastly, it was noted that a clear plan to produce annual PPPs should be</w:t>
        <w:br/>
        <w:t>articulated, coupled with discussion on available resources.</w:t>
        <w:br/>
        <w:br/>
        <w:t>In summary, the TAG supported plans to move to annual production. The Chair noted the successful</w:t>
        <w:br/>
        <w:t>annual PPP production in the Eurostat-OECD Programme and in Western Asia. He also noted timeliness</w:t>
        <w:br/>
        <w:t>and frequent updates were important to users. While additional costs and capacity building may be</w:t>
        <w:br/>
        <w:t>needed, the increased frequency may bring about improvements in institutional knowledge. Noting that</w:t>
        <w:br/>
        <w:t>there would be different timetables and organizational challenges in achieving this across the regions, the</w:t>
        <w:br/>
        <w:t>Chair welcomed the proposal to prepare a discussion paper. Lastly, the Chair acknowledged that longer-</w:t>
        <w:br/>
        <w:t>term funding may be needed if annual PPPs are to be estimated in all ICP regions.</w:t>
        <w:br/>
        <w:br/>
        <w:br/>
        <w:t xml:space="preserve">                                                      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Session IV: New Uses and Applications of ICP PPPs and Data</w:t>
        <w:br/>
        <w:t>Update on using PPPs in World Bank income classifications</w:t>
        <w:br/>
        <w:br/>
        <w:t>Catherine Van Rompaey, World Bank presented on the potential use of PPPs to update the World Bank’s</w:t>
        <w:br/>
        <w:t>income classifications including progress since the report to the TAG at its previous meeting.</w:t>
        <w:br/>
        <w:br/>
        <w:t>It was noted that the current World Bank income classifications are based on market exchange rates,</w:t>
        <w:br/>
        <w:t>while the World Bank’s support for using PPPs in country income classifications dates back 40 years.</w:t>
        <w:br/>
        <w:t>However, PPPs have not been utilized thus far, as PPP calculations at the global level lacked the</w:t>
        <w:br/>
        <w:t>methodological stability and regularity to make it viable. With the current status of the ICP program, these</w:t>
        <w:br/>
        <w:t>issues have been largely resolved, as the ICP has yielded PPP measures of improved quality and frequency,</w:t>
        <w:br/>
        <w:t>anchored in regular ICP benchmarks. The resulting PPP-based GNI per capita measures would be</w:t>
        <w:br/>
        <w:t>comparable and aligned with the World Bank’s measurement objectives. Therefore the PPP-based</w:t>
        <w:br/>
        <w:t>method could be adopted to classify economies by income levels for both analytical and operational uses.</w:t>
        <w:br/>
        <w:br/>
        <w:t>It was noted that since the previous ICP TAG meeting, consultations with internal stakeholders and</w:t>
        <w:br/>
        <w:t>external partners had been conducted. Potential adoption of the new approach using PPPs and the timing</w:t>
        <w:br/>
        <w:t>of the implementation will be confirmed pending broader consultations within the World Bank.</w:t>
        <w:br/>
        <w:br/>
        <w:t>Subsequently, Prasada Rao was invited as a discussant and presented his response and suggestions for</w:t>
        <w:br/>
        <w:t>the revision of the threshold when new ICP benchmark results are released. He noted that except when</w:t>
        <w:br/>
        <w:t>PPPs are extrapolated with relative-inflation measures, updating thresholds with the inflation of the</w:t>
        <w:br/>
        <w:t>reference country (US) does not accurately reflect the real growth of the countries in the classification. A</w:t>
        <w:br/>
        <w:t>numerical example exhibited the need for further adjustments to the thresholds accounting for the</w:t>
        <w:br/>
        <w:t>difference between inflation measures and changes in PPPs in different countries. It was pointed out that</w:t>
        <w:br/>
        <w:t>it would require the identification of the group of countries that form the basis for updating a particular</w:t>
        <w:br/>
        <w:t>threshold. Therefore, further work is necessary to fine-tune the PPP-based approach especially when new</w:t>
        <w:br/>
        <w:t>ICP benchmark results are incorporated into the classification. Another practical approach would be to</w:t>
        <w:br/>
        <w:t>apply the same process when moving from the market exchange rate-based classifications to PPP-based,</w:t>
        <w:br/>
        <w:t>namely, maintaining the number of countries in each category, and re-estimating the thresholds</w:t>
        <w:br/>
        <w:t>accordingly.</w:t>
        <w:br/>
        <w:br/>
        <w:t>Acknowledging the recent progress, the TAG reconfirmed that the move to PPP-based classifications is</w:t>
        <w:br/>
        <w:t>important to reflect the reality of economies within the global economy, and that its adoption would</w:t>
        <w:br/>
        <w:t>improve the visibility of ICP data. The TAG also recognized the need for further testing and fine-tuning of</w:t>
        <w:br/>
        <w:t>methodology for the threshold update for benchmark replacement to identify pragmatic adjustment</w:t>
        <w:br/>
        <w:t>mechanisms.</w:t>
        <w:br/>
        <w:br/>
        <w:br/>
        <w:t>Any other Business</w:t>
        <w:br/>
        <w:t>Per the request of the Chair, Inyoung Song, World Bank, presented on the new COICOP 2018 classification</w:t>
        <w:br/>
        <w:t>and how it differs from the current ICP Classification of Final Expenditure on GDP. It was noted that many</w:t>
        <w:br/>
        <w:t>countries have already adopted or are initiating a transition to COICOP 2018. The COICOP 2018 introduces</w:t>
        <w:br/>
        <w:t>(i) a detailed Subclass, which is equivalent to the ICP Basic Heading level, (ii) a systematic separation of</w:t>
        <w:br/>
        <w:t>goods and services, and (iii) modernized goods and services. Furthermore, below the ICP Category Level,</w:t>
        <w:br/>
        <w:br/>
        <w:t xml:space="preserve">                                                     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the COICOP 2018 includes more headings in each classification level: this change and the overall revision</w:t>
        <w:br/>
        <w:t>create challenges for matching COICOP 2018 and ICP Classification. The challenges include inconsistent</w:t>
        <w:br/>
        <w:t>merging and re-splitting of headings, new headings adding new items to be priced, and shifting lower-</w:t>
        <w:br/>
        <w:t>level headings to different higher-level headings. The challenges not only affect priced item matching, but</w:t>
        <w:br/>
        <w:t>also impacts national accounts expenditures. However, the benefits of having a single classification for</w:t>
        <w:br/>
        <w:t>ICP, CPI, and National Accounts purposes were also highlighted. The presentation concluded that the</w:t>
        <w:br/>
        <w:t>Global Office would consult the regional implementing agencies, experts, and other organizations on</w:t>
        <w:br/>
        <w:t>possible revisions of the ICP Classification. For the ICP 2024 cycle, it was noted that linking Eurostat-OECD</w:t>
        <w:br/>
        <w:t>PPP results, which would follow the COICOP 2018 classification for selected years, with the rest of the ICP</w:t>
        <w:br/>
        <w:t>regions should be further investigated.</w:t>
        <w:br/>
        <w:br/>
        <w:t>The TAG agreed that more work is needed to assess the extent of ICP Classification revision necessary and</w:t>
        <w:br/>
        <w:t>recommended that this agenda item be discussed at the next TAG meeting.</w:t>
        <w:br/>
        <w:br/>
        <w:t>The TAG agreed to hold the next meeting in early 2024 with the focus on reviewing the ICP 2021 cycle</w:t>
        <w:br/>
        <w:t>results.</w:t>
        <w:br/>
        <w:br/>
        <w:br/>
        <w:t xml:space="preserve">                                                     10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Annex 1: Meeting Agenda</w:t>
        <w:br/>
        <w:br/>
        <w:t>Day 1: Monday, November 6, 2023</w:t>
        <w:br/>
        <w:br/>
        <w:t>09:00 – 09:15           Welcome and opening remarks</w:t>
        <w:br/>
        <w:br/>
        <w:t>SESSION I: Update on the ICP 2021 cycle</w:t>
        <w:br/>
        <w:br/>
        <w:t>09:15 – 10:30           Update on the ICP 2021 cycle</w:t>
        <w:br/>
        <w:br/>
        <w:t xml:space="preserve">                        –   Overall timeline, participation, and survey status</w:t>
        <w:br/>
        <w:t xml:space="preserve">                        –   Governance and coordination activities</w:t>
        <w:br/>
        <w:t xml:space="preserve">                        –   Update on the replicability and transparency of ICP results</w:t>
        <w:br/>
        <w:t xml:space="preserve">                        –   Data submission and assessment status</w:t>
        <w:br/>
        <w:t xml:space="preserve">                        –   Knowledge and outreach activities and recent uses</w:t>
        <w:br/>
        <w:t>10:30 – 10:45 Break</w:t>
        <w:br/>
        <w:br/>
        <w:t>SESSION II: ICP Research Agenda (First Session)</w:t>
        <w:br/>
        <w:br/>
        <w:t>10:45– 11:45            Item 02: PPPs and Real Expenditures for Dwelling Services in Asia</w:t>
        <w:br/>
        <w:br/>
        <w:t>SESSION III: Preliminary ICP 2021 cycle results</w:t>
        <w:br/>
        <w:br/>
        <w:br/>
        <w:t>11:45 – 12:30           Preliminary 2021 results</w:t>
        <w:br/>
        <w:br/>
        <w:t xml:space="preserve">                        - Approach</w:t>
        <w:br/>
        <w:t xml:space="preserve">                        - Treatment of CIS-region linking</w:t>
        <w:br/>
        <w:t xml:space="preserve">                        - Treatment of housing linking</w:t>
        <w:br/>
        <w:t xml:space="preserve">                        - Results</w:t>
        <w:br/>
        <w:t>12:30 – 14:00           Lunch</w:t>
        <w:br/>
        <w:br/>
        <w:t>14:00 – 15:30           Preliminary 2021 results (Cont'd)</w:t>
        <w:br/>
        <w:br/>
        <w:t>15:30 – 15:45           Break</w:t>
        <w:br/>
        <w:br/>
        <w:t>15:45 – 17:00           Approach to produce revised 2017 results</w:t>
        <w:br/>
        <w:br/>
        <w:t>Day 2: Tuesday, November 7, 2023</w:t>
        <w:br/>
        <w:br/>
        <w:t>SESSION III: Preliminary ICP 2021 cycle results (Cont'd)</w:t>
        <w:br/>
        <w:br/>
        <w:t>09:00 – 09:45           Approach to produce 2017 – 2021 PPP time series</w:t>
        <w:br/>
        <w:br/>
        <w:t>09:45 – 10:30           Approach to produce ICP 2021 cycle non-benchmark country estimates</w:t>
        <w:br/>
        <w:br/>
        <w:t>10:30 – 10:45           Break</w:t>
        <w:br/>
        <w:br/>
        <w:t>10:45 – 12:30           Plans for the ICP 2021 cycle release</w:t>
        <w:br/>
        <w:br/>
        <w:t>12:30 – 14:00           Lunch</w:t>
        <w:br/>
        <w:br/>
        <w:t xml:space="preserve">                                                   11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SESSION IV: ICP Research Agenda (Second Session)</w:t>
        <w:br/>
        <w:br/>
        <w:t>14:00 – 14:45         Item 04: Fine Tuning Global Linking Procedures</w:t>
        <w:br/>
        <w:br/>
        <w:t>14:45 – 15:45         Item 01: Compilation of PPP Time Series</w:t>
        <w:br/>
        <w:br/>
        <w:t>15:45 – 16:00         Break</w:t>
        <w:br/>
        <w:br/>
        <w:t>SESSION V: New Uses and Applications of ICP PPPs and Data</w:t>
        <w:br/>
        <w:br/>
        <w:t>16:00 – 16:45         Update on using PPPs in World Bank income classifications</w:t>
        <w:br/>
        <w:br/>
        <w:br/>
        <w:t>SESSION VI: Closing</w:t>
        <w:br/>
        <w:br/>
        <w:t>16:45 – 17:00         Any other business and closing remarks</w:t>
        <w:br/>
        <w:br/>
        <w:br/>
        <w:t xml:space="preserve">                                               12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Annex 2: List of Participants</w:t>
        <w:br/>
        <w:br/>
        <w:t>ICP Technical Advisory Group</w:t>
        <w:br/>
        <w:br/>
        <w:t xml:space="preserve">    –   Paul Schreyer, Organization for Economic Cooperation and Development (OECD) (Chair)</w:t>
        <w:br/>
        <w:t xml:space="preserve">    –   Alan Heston, University of Pennsylvania</w:t>
        <w:br/>
        <w:t xml:space="preserve">    –   D. Prasada Rao, University of Queensland</w:t>
        <w:br/>
        <w:t xml:space="preserve">    –   Mary O’Mahony, King's Business School</w:t>
        <w:br/>
        <w:t xml:space="preserve">    –   Xianchun Xu, Tsinghua University</w:t>
        <w:br/>
        <w:t xml:space="preserve">    –   Robert Feenstra, University of California-Davis</w:t>
        <w:br/>
        <w:br/>
        <w:br/>
        <w:t>ICP experts, guest speakers and observers</w:t>
        <w:br/>
        <w:br/>
        <w:t xml:space="preserve">    –   Bettina Aten, United States Bureau of Economic Analysis (BEA)</w:t>
        <w:br/>
        <w:t xml:space="preserve">    –   Sergey Sergeev, Independent Expert</w:t>
        <w:br/>
        <w:t xml:space="preserve">    –   Wanqi Liu, Tsinghua University</w:t>
        <w:br/>
        <w:t xml:space="preserve">    –   Jialiang Yang, National Bureau of Statistics China</w:t>
        <w:br/>
        <w:br/>
        <w:br/>
        <w:t>ICP Inter-Agency Coordination Group (IACG)</w:t>
        <w:br/>
        <w:br/>
        <w:t xml:space="preserve">    –   Gregoire Mboya De Loubassou, African Development Bank (AfDB)</w:t>
        <w:br/>
        <w:t xml:space="preserve">    –   Kaushal Joshi, Asian Development Bank (ADB)</w:t>
        <w:br/>
        <w:t xml:space="preserve">    –   Andrey Kosarev, Interstate Statistical Committee of the Commonwealth of Independent States</w:t>
        <w:br/>
        <w:t xml:space="preserve">        (CIS-STAT)</w:t>
        <w:br/>
        <w:t xml:space="preserve">    –   Valerica Accibas, Interstate Statistical Committee of the Commonwealth of Independent States</w:t>
        <w:br/>
        <w:t xml:space="preserve">        (CIS-STAT)</w:t>
        <w:br/>
        <w:t xml:space="preserve">    –   Paulus Konijn, Statistical Office of the European Union (Eurostat)</w:t>
        <w:br/>
        <w:t xml:space="preserve">    –   Sophie Bournot, Organization for Economic Co-operation and Development (OECD)</w:t>
        <w:br/>
        <w:t xml:space="preserve">    –   Annabelle Mourougane, Organization for Economic Co-operation and Development (OECD)</w:t>
        <w:br/>
        <w:t xml:space="preserve">    –   Claudia Andrea De Camino Ferrario, United Nations Economic Commission for Latin America and</w:t>
        <w:br/>
        <w:t xml:space="preserve">        the Caribbean (UN-ECLAC)</w:t>
        <w:br/>
        <w:t xml:space="preserve">    –   Lady Infante Ortega, United Nations Economic Commission for Latin America and the Caribbean</w:t>
        <w:br/>
        <w:t xml:space="preserve">        (UN-ECLAC)</w:t>
        <w:br/>
        <w:t xml:space="preserve">    –   Ernestina Brigida Perez Ardiles, United Nations Economic Commission for Latin America and the</w:t>
        <w:br/>
        <w:t xml:space="preserve">        Caribbean (UN-ECLAC)</w:t>
        <w:br/>
        <w:t xml:space="preserve">    –   Gianna Lopez, United Nations Economic Commission for Latin America and the Caribbean (UN-</w:t>
        <w:br/>
        <w:t xml:space="preserve">        ECLAC)</w:t>
        <w:br/>
        <w:t xml:space="preserve">    –   Maria Alejandra Ovalle, United Nations Economic Commission for Latin America and the</w:t>
        <w:br/>
        <w:t xml:space="preserve">        Caribbean (UN-ECLAC)</w:t>
        <w:br/>
        <w:t xml:space="preserve">    –   Majed Skaini, United Nations Economic and Social Commission for Western Asia (UN-ESCWA)</w:t>
        <w:br/>
        <w:br/>
        <w:br/>
        <w:t>World Bank</w:t>
        <w:br/>
        <w:br/>
        <w:t xml:space="preserve">        –     Haishan Fu, World Bank Group</w:t>
        <w:br/>
        <w:t xml:space="preserve">        –     Evis Rucaj, World Bank Group</w:t>
        <w:br/>
        <w:t xml:space="preserve">        –     Marko Rissanen, World Bank Group</w:t>
        <w:br/>
        <w:t xml:space="preserve">        –     Catherine Van Rompaey, World Bank Group</w:t>
        <w:br/>
        <w:br/>
        <w:t xml:space="preserve">                                                  13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–   Edie Purdie, World Bank Group</w:t>
        <w:br/>
        <w:t>–   Eric Metreau, World Bank Group</w:t>
        <w:br/>
        <w:t>–   Giovanni Tonutti, World Bank Group</w:t>
        <w:br/>
        <w:t>–   Inyoung Song, World Bank Group</w:t>
        <w:br/>
        <w:t>–   Maurice Nsabimana, World Bank Group</w:t>
        <w:br/>
        <w:t>–   Mizuki Yamanaka, World Bank Group</w:t>
        <w:br/>
        <w:t>–   Nancy Kebe, World Bank Group</w:t>
        <w:br/>
        <w:t>–   Rui Costa, World Bank Group</w:t>
        <w:br/>
        <w:t>–   Yan Bai, World Bank Group</w:t>
        <w:br/>
        <w:t>–   Yuri Dikhanov, World Bank Group</w:t>
        <w:br/>
        <w:br/>
        <w:br/>
        <w:t xml:space="preserve">                                    14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