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080_ICP_Governing_Board_Minutes_Feb_2023.pdf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05_bien_ban_hop/080_ICP_Governing_Board_Minutes_Feb_2023.pdf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INTERNATIONAL COMPARISON PROGRAM (ICP)</w:t>
        <w:br/>
        <w:br/>
        <w:t xml:space="preserve">                                MEETING OF THE GOVERNING BOARD</w:t>
        <w:br/>
        <w:br/>
        <w:t xml:space="preserve">                                          FEBRUARY 26, 2023</w:t>
        <w:br/>
        <w:br/>
        <w:t xml:space="preserve">                                          MEETING MINUTES</w:t>
        <w:br/>
        <w:br/>
        <w:br/>
        <w:t>The third meeting of the International Comparison Program (ICP) Governing Board for the 2021 cycle took</w:t>
        <w:br/>
        <w:t>place on February 26, 2023, at the Millennium Hilton New York One UN Plaza, New York, United States,</w:t>
        <w:br/>
        <w:t>as a hybrid event.</w:t>
        <w:br/>
        <w:br/>
        <w:t>The main objectives of the meeting were to review the status of the 2021 cycle at the global and regional</w:t>
        <w:br/>
        <w:t>levels. In attendance were the Board members and observers, and Board secretariat staff, as listed in</w:t>
        <w:br/>
        <w:t>Annex 2. The agenda and presentation accompanying the meeting are available here.</w:t>
        <w:br/>
        <w:br/>
        <w:t>Welcome address, opening remarks and adoption of the agenda</w:t>
        <w:br/>
        <w:br/>
        <w:t>The Chair, Mr. Markus Sovala, Director General of Statistics Finland, opened the meeting. He invited Ms.</w:t>
        <w:br/>
        <w:t>Haishan Fu, Chief Statistician and Director of the Development Data Group, World Bank, to provide</w:t>
        <w:br/>
        <w:t>opening remarks. She noted the positive progress with the ICP 2021 cycle despite the setbacks caused by</w:t>
        <w:br/>
        <w:t>both the COVID-19 pandemic and the war in Ukraine and looked forward to the timely publication of</w:t>
        <w:br/>
        <w:t>results.</w:t>
        <w:br/>
        <w:br/>
        <w:t>The Chair presented the proposed agenda to the Board for adoption.</w:t>
        <w:br/>
        <w:br/>
        <w:t xml:space="preserve">      The Governing Board adopted the proposed meeting agenda.</w:t>
        <w:br/>
        <w:br/>
        <w:t>Global progress with ICP 2021 cycle</w:t>
        <w:br/>
        <w:br/>
        <w:t>Ms. Nada Hamadeh, Manager, Economic, Debt and Price Data Unit, World Bank, presented the global</w:t>
        <w:br/>
        <w:t>progress report for the ICP 2021 cycle, covering the 2021 cycle timeline and milestones, participation and</w:t>
        <w:br/>
        <w:t>data submission status, governance activities, risks and mitigation measures, replicability and</w:t>
        <w:br/>
        <w:t>transparency of ICP results, and uses and outreach.</w:t>
        <w:br/>
        <w:br/>
        <w:t>The number of participating economies for the ICP 2021 cycle is expected to be similar to the ICP 2017</w:t>
        <w:br/>
        <w:t>cycle, during which 176 economies participated. Operational activities are still ongoing in all ICP regions</w:t>
        <w:br/>
        <w:t>according to schedule, despite the delays in selected regions and economies caused mainly by the</w:t>
        <w:br/>
        <w:t>disruptions brought about by the COVID-19 pandemic.</w:t>
        <w:br/>
        <w:br/>
        <w:br/>
        <w:t xml:space="preserve">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Meeting frequency for all governance and coordination bodies is expected to increase in this final year of</w:t>
        <w:br/>
        <w:t>the cycle, with a 4th quarter of 2023 virtual meeting envisaged for the Governing Board. Results are</w:t>
        <w:br/>
        <w:t>scheduled to be released by the end of2023, with outreach activities anticipated for the first half of 2024.</w:t>
        <w:br/>
        <w:t>The ICP report submitted for information to the United Nations Statistical Commission’s 54th session</w:t>
        <w:br/>
        <w:t>invites members to ensure the timely completion of the 2021 cycle, begin preparations for the 2024 cycle,</w:t>
        <w:br/>
        <w:t>and incorporate the ICP into national statistical programs.</w:t>
        <w:br/>
        <w:br/>
        <w:t>Ms. Hamadeh updated the Board on Sir Angus Deaton’s intention to step down as Technical Advisory</w:t>
        <w:br/>
        <w:t>Group (TAG) Chair and that Mr. Paul Schreyer, Chief Statistician and Director of Statistics and Data</w:t>
        <w:br/>
        <w:t>Directorate, Organisation for Economic Cooperation and Development (OECD), and current TAG Alternate</w:t>
        <w:br/>
        <w:t>Chair, has agreed to take up the role of TAG Chair going forward. She noted that a few vacant membership</w:t>
        <w:br/>
        <w:t>positions existed on the TAG.</w:t>
        <w:br/>
        <w:br/>
        <w:t>Mr. Schreyer updated the Board on the most recent meeting of the TAG, held in December 2022, which</w:t>
        <w:br/>
        <w:t>discussed the impact of COVID-19 and war in Ukraine on ICP, the ICP Research Agenda, and new uses of</w:t>
        <w:br/>
        <w:t>PPPs and ICP data. Regarding the impact of the pandemic on data collected by Eurostat and OECD, Mr.</w:t>
        <w:br/>
        <w:t>Schreyer noted a negligible effect on annual average prices, but a more pronounced effect on expenditure</w:t>
        <w:br/>
        <w:t>weights. Furthermore, as Russia is no longer participating in the OECD comparison, and thereby</w:t>
        <w:br/>
        <w:t>preventing the linking of the Commonwealth of Independent States (CIS) region through Russia,</w:t>
        <w:br/>
        <w:t>experiments are underway to link the CIS region directly to the global program, following the standard ICP</w:t>
        <w:br/>
        <w:t>linking methodology. The next TAG meeting is scheduled for summer 2023.</w:t>
        <w:br/>
        <w:br/>
        <w:t>Ms. Hamadeh noted recent uses of purchasing power parities (PPPs) and ICP data, including the World</w:t>
        <w:br/>
        <w:t>Bank update of the international poverty lines to 2017 PPPs, which recognized the stability of the ICP</w:t>
        <w:br/>
        <w:t>methodology and results between the most recent ICP cycles. She also noted the use of ICP food price and</w:t>
        <w:br/>
        <w:t>expenditure data in new diet cost and affordability indicators published by the Food Prices for Nutrition</w:t>
        <w:br/>
        <w:t>project and used by United Nations agencies in monitoring food security.</w:t>
        <w:br/>
        <w:br/>
        <w:t>She also noted a forthcoming World Bank paper exploring the use of PPPs, instead of market exchange</w:t>
        <w:br/>
        <w:t>rates through the Atlas method, in classifying economies by income level. The classification is used both</w:t>
        <w:br/>
        <w:t>for operational purposes, to determine lending terms, and for analytical purposes, to broadly group</w:t>
        <w:br/>
        <w:t>countries by level of development. A consultation on the paper is currently underway.</w:t>
        <w:br/>
        <w:br/>
        <w:t>Ms. Hamadeh closed her presentation by suggesting that the Board consider sending a letter to National</w:t>
        <w:br/>
        <w:t>Statistical Offices (NSOs) urging them to complete the 2021 cycle in a timely manner and to begin</w:t>
        <w:br/>
        <w:t>preparations for the 2024 cycle.</w:t>
        <w:br/>
        <w:br/>
        <w:t xml:space="preserve">      The ICP Governing Board noted:</w:t>
        <w:br/>
        <w:t xml:space="preserve">      - the progress made with the ICP 2021 cycle, despite the Covid-19 pandemic and the</w:t>
        <w:br/>
        <w:t xml:space="preserve">         war in Ukraine;</w:t>
        <w:br/>
        <w:t xml:space="preserve">      - the need to identify a new approach to link the CIS region into the global set of ICP</w:t>
        <w:br/>
        <w:t xml:space="preserve">         results;</w:t>
        <w:br/>
        <w:t xml:space="preserve">      - the need to approach the NSOs on completing the ICP 2021 cycle activities in a timely</w:t>
        <w:br/>
        <w:t xml:space="preserve">         manner and to begin preparations for the ICP 2024 cycle;</w:t>
        <w:br/>
        <w:t xml:space="preserve">      - the need to identify sustained funding for the program and to strengthen advocacy</w:t>
        <w:br/>
        <w:t xml:space="preserve">         efforts; and</w:t>
        <w:br/>
        <w:t xml:space="preserve">      - the current and anticipated uses of PPPs.</w:t>
        <w:br/>
        <w:br/>
        <w:t xml:space="preserve">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Regional progress reports</w:t>
        <w:br/>
        <w:br/>
        <w:t>Africa</w:t>
        <w:br/>
        <w:t>Mr. Louis Kouakou, Acting Director, Statistics Department, African Development Bank (AfDB), briefed the</w:t>
        <w:br/>
        <w:t>Board on the implementation of the 2021 cycle in the Africa region, including the status of data and</w:t>
        <w:br/>
        <w:t>metadata submissions and validation, and workshops and technical assistance provided to countries. He</w:t>
        <w:br/>
        <w:t>emphasized the need to have a sufficient lead time for each cycle to ensure countries had sufficient time</w:t>
        <w:br/>
        <w:t>to prepare and find resources. He also noted that countries needed support in leveraging consumer price</w:t>
        <w:br/>
        <w:t>index (CPI) data for ICP price collection.</w:t>
        <w:br/>
        <w:br/>
        <w:t>Asia and Pacific</w:t>
        <w:br/>
        <w:t>Mr. Kaushal Joshi, Principal Statistician, Statistics and Data Innovation, Asian Development Bank (ADB),</w:t>
        <w:br/>
        <w:t>briefed the Board on the implementation of the 2021 cycle in the Asia region, including the status of data</w:t>
        <w:br/>
        <w:t>and metadata submissions and validation, and workshops and technical assistance provided to countries.</w:t>
        <w:br/>
        <w:t>He noted that where surveys were delayed beyond 2021 a standardized methodology for backcasting data</w:t>
        <w:br/>
        <w:t>had been adopted, while regular regional workshops continue, and bespoke technical assistance has been</w:t>
        <w:br/>
        <w:t>carried out in several economies. Mr. Joshi noted the use of the ICP Asia Pacific data management tool by</w:t>
        <w:br/>
        <w:t>economies and the development and piloting of a CAPI tool for household data collection, and initiated</w:t>
        <w:br/>
        <w:t>work on web-scraping.</w:t>
        <w:br/>
        <w:br/>
        <w:t>Commonwealth of Independent States</w:t>
        <w:br/>
        <w:t>Mr. Andrey Kosarev, Deputy Chairman, Interstate Statistical Committee of the Commonwealth of</w:t>
        <w:br/>
        <w:t>Independent States (CIS-STAT), briefed the Board on the implementation of the 2021 cycle in the CIS</w:t>
        <w:br/>
        <w:t>region, including the status of data and metadata submissions and validation, and workshops and</w:t>
        <w:br/>
        <w:t>technical assistance provided to countries. He noted the need for the CIS linking to the global program to</w:t>
        <w:br/>
        <w:t>be modified, and the preference of not applying productivity adjustment at reginal stage. Furthermore,</w:t>
        <w:br/>
        <w:t>he said it was important to minimize the breaks for the CIS economies in the global ICP time series.</w:t>
        <w:br/>
        <w:br/>
        <w:t>Latin America and the Caribbean</w:t>
        <w:br/>
        <w:t>Mr. Ronaldo Ocampo, Director, Statistics Division, United Nations Economic Commission for Latin America</w:t>
        <w:br/>
        <w:t>and the Caribbean (UN-ECLAC), briefed the Board on the implementation of the 2021 cycle in the Latin</w:t>
        <w:br/>
        <w:t>America and the Caribbean region, including the status of data and metadata submissions and validation,</w:t>
        <w:br/>
        <w:t>and workshops and technical assistance provided to countries. He noted that some economies have faced</w:t>
        <w:br/>
        <w:t>natural disasters and complex political situations, which have had an impact on their statistical operations,</w:t>
        <w:br/>
        <w:t>and the support of the Caribbean Community and Common Market (CARICOM) for the program. Technical</w:t>
        <w:br/>
        <w:t>assistance has been provided to economies on the compilation of expenditures and price surveys and</w:t>
        <w:br/>
        <w:t>frequent regional workshops continue throughout the cycle.</w:t>
        <w:br/>
        <w:br/>
        <w:t>Western Asia</w:t>
        <w:br/>
        <w:t>Mr. Majed Skaini, Statistician, Statistics Division, United Nations Economic and Social Commission for</w:t>
        <w:br/>
        <w:t>Western Asia (UN-ESCWA), briefed the Board on the implementation of the 2021 cycle in the Western</w:t>
        <w:br/>
        <w:t>Asia region, including the status of data and metadata submissions and validation, and workshops and</w:t>
        <w:br/>
        <w:t>technical assistance provided to countries. He noted that advocacy to integrate the ICP with other</w:t>
        <w:br/>
        <w:t>statistical programs had helped participation rates, while positioning the ICP as an ongoing activity helped</w:t>
        <w:br/>
        <w:t>to secure regional support. He also noted that the United Arab Emirates are producing subnational PPPs</w:t>
        <w:br/>
        <w:t>and are harmonizing data collection with subnational CPI lists for that purpose. Regional workshops and</w:t>
        <w:br/>
        <w:br/>
        <w:br/>
        <w:t xml:space="preserve">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economy-specific technical assistance continues, while the region works with AfDB on dual-participating</w:t>
        <w:br/>
        <w:t>economies and collaborates with UN-ECLAC on ICP and CPI activities.</w:t>
        <w:br/>
        <w:br/>
        <w:t>Eurostat-OECD PPP Programme</w:t>
        <w:br/>
        <w:t>Ms. Mariana Kotzeva, Director General, Eurostat, reported on two aspects regarding the Eurostat-OECD</w:t>
        <w:br/>
        <w:t>PPP Programme. First, an update of the Eurostat-OECD methodological manual on PPPs is currently</w:t>
        <w:br/>
        <w:t>underway and will be published in 2023. Second, Georgia and Ukraine are participating in the Programme</w:t>
        <w:br/>
        <w:t>under Eurostat’s coordination. Efforts are underway to secure all required datasets for Ukraine’s full</w:t>
        <w:br/>
        <w:t>participation in the ICP 2021 cycle.</w:t>
        <w:br/>
        <w:br/>
        <w:t xml:space="preserve">      The Governing Board noted:</w:t>
        <w:br/>
        <w:t xml:space="preserve">      - the progress made with implementing the ICP 2021 cycle in each region; and</w:t>
        <w:br/>
        <w:t xml:space="preserve">      - the importance of ICP results and participation benefits the Program brings in terms</w:t>
        <w:br/>
        <w:t xml:space="preserve">         of strengthening statistical capacity.</w:t>
        <w:br/>
        <w:br/>
        <w:t>Next meeting and any other business</w:t>
        <w:br/>
        <w:br/>
        <w:t>Mr. Sovala suggested that the next ICP Governing Board meeting be held virtually in 4th quarter of 2023.</w:t>
        <w:br/>
        <w:t>He closed the meeting by thanking the Board members and observers for their participation and</w:t>
        <w:br/>
        <w:t>contributions.</w:t>
        <w:br/>
        <w:br/>
        <w:t xml:space="preserve">      The Governing Board agreed to hold the next meeting virtually in 4th quarter of 2023.</w:t>
        <w:br/>
        <w:br/>
        <w:br/>
        <w:t xml:space="preserve">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1: Meeting Agenda</w:t>
        <w:br/>
        <w:br/>
        <w:br/>
        <w:t xml:space="preserve">                 International Comparison Program (ICP)</w:t>
        <w:br/>
        <w:t xml:space="preserve">                     Meeting of the Governing Board</w:t>
        <w:br/>
        <w:br/>
        <w:t xml:space="preserve">                                      February 26, 2023</w:t>
        <w:br/>
        <w:br/>
        <w:br/>
        <w:t xml:space="preserve">                          Millennium Hilton New York One UN Plaza</w:t>
        <w:br/>
        <w:t xml:space="preserve">                                      New York, USA</w:t>
        <w:br/>
        <w:br/>
        <w:br/>
        <w:t xml:space="preserve">                                           Agenda</w:t>
        <w:br/>
        <w:br/>
        <w:br/>
        <w:t>5:00 – 5:15 pm     Opening remarks and adoption of the agenda, Meeting Chair</w:t>
        <w:br/>
        <w:br/>
        <w:t>5:15 – 6.00 pm     Overall progress with ICP 2021 cycle, ICP Global Office</w:t>
        <w:br/>
        <w:br/>
        <w:t>6:00 – 6:45 pm     Regional progress with ICP 2021 cycle, Regional Implementing Agencies</w:t>
        <w:br/>
        <w:br/>
        <w:t>6:45 – 7:00 pm     Any other Business and Closing remarks, Meeting Chair</w:t>
        <w:br/>
        <w:br/>
        <w:br/>
        <w:t xml:space="preserve">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2: List of Participants</w:t>
        <w:br/>
        <w:br/>
        <w:t xml:space="preserve"> Country / Organization                    Participant</w:t>
        <w:br/>
        <w:t xml:space="preserve"> Argentina                                 Marco Lavagna, Director, National Institute of Statistics and</w:t>
        <w:br/>
        <w:t xml:space="preserve">                                           Censuses (INDEC) of Argentina</w:t>
        <w:br/>
        <w:t xml:space="preserve">                                           Pedro Lines, Technical Director, INDEC</w:t>
        <w:br/>
        <w:t xml:space="preserve">                                           Santiago Boffi, National Director of Price Statistics, INDEC</w:t>
        <w:br/>
        <w:t xml:space="preserve">                                           Martín Chojo, Director of Institutional and International</w:t>
        <w:br/>
        <w:t xml:space="preserve">                                           Relations, INDEC</w:t>
        <w:br/>
        <w:t xml:space="preserve"> Finland (Co-Chair)                        Markus Sovala, Director General, Statistics Finland, Co-Chair</w:t>
        <w:br/>
        <w:t xml:space="preserve">                                           Timo Koskimaki, Director of International Affairs, Statistics</w:t>
        <w:br/>
        <w:t xml:space="preserve">                                           Finland</w:t>
        <w:br/>
        <w:t xml:space="preserve">                                           Mari Yla-Jarkko, Director, Business Statistics, Statistics Finland</w:t>
        <w:br/>
        <w:t xml:space="preserve"> Malaysia                                  Mohd Uzir Mahidin, Chief Statistician, Department of Statistics</w:t>
        <w:br/>
        <w:t xml:space="preserve">                                           Malaysia</w:t>
        <w:br/>
        <w:t xml:space="preserve">                                           Ms. Ezatul Nisha Abul Rahman, Director of Strategic</w:t>
        <w:br/>
        <w:t xml:space="preserve">                                           Communication and International Statistics Division,</w:t>
        <w:br/>
        <w:t xml:space="preserve">                                           Department of Statistics Malaysia</w:t>
        <w:br/>
        <w:t xml:space="preserve"> Mexico                                    Arturo Blancas, Director General, Economic Statistics, Instituto</w:t>
        <w:br/>
        <w:t xml:space="preserve">                                           Nacional de Estadistica y Georgrafia (INEGI)</w:t>
        <w:br/>
        <w:t xml:space="preserve">                                           Jorge Reyes, Deputy Director General of Prices Indices, INEGI</w:t>
        <w:br/>
        <w:t xml:space="preserve"> African Development Bank                  Kouakou K. Louis, Acting Director, Statistics Department</w:t>
        <w:br/>
        <w:t xml:space="preserve">                                           Ben Paul Mungyereza, Manager, Statistics Department</w:t>
        <w:br/>
        <w:t xml:space="preserve">                                           Gregoire Mboya De Loubassou, Senior Statistician, Statistics</w:t>
        <w:br/>
        <w:t xml:space="preserve">                                           Department</w:t>
        <w:br/>
        <w:t xml:space="preserve"> Asian Development Bank                    Elaine Tan, Advisor, Office of the Chief Economist and Director</w:t>
        <w:br/>
        <w:t xml:space="preserve">                                           General, and Head, Statistics and Data Innovation</w:t>
        <w:br/>
        <w:t xml:space="preserve">                                           Kaushal Joshi, Principal Statistician, Statistics and Data</w:t>
        <w:br/>
        <w:t xml:space="preserve">                                           Innovation</w:t>
        <w:br/>
        <w:t xml:space="preserve"> Eurostat                                  Mariana Kotzeva, Director General, Eurostat</w:t>
        <w:br/>
        <w:t xml:space="preserve"> International Monetary Fund               Albert Kroese, Chief Statistician</w:t>
        <w:br/>
        <w:t xml:space="preserve">                                           Brian Graf, Senior Economist, Real Sector Statistics Division</w:t>
        <w:br/>
        <w:t xml:space="preserve"> Interstate Statistical Committee of the Andrey Kosarev, Deputy Chairman</w:t>
        <w:br/>
        <w:t xml:space="preserve"> Commonwealth of Independent States</w:t>
        <w:br/>
        <w:t xml:space="preserve"> Organization for Economic Co-operation Paul Schreyer, Chief Statistician and Director of Statistics and</w:t>
        <w:br/>
        <w:t xml:space="preserve"> and Development                         Data Directorate</w:t>
        <w:br/>
        <w:t xml:space="preserve"> United Nations Economic and Social Haidar Fraihat, Cluster Leader of the Statistics, Information</w:t>
        <w:br/>
        <w:t xml:space="preserve"> Commission for Western Asia             Society and Technology Cluster</w:t>
        <w:br/>
        <w:t xml:space="preserve">                                         Majed Skaini, Statistician, Statistics Division</w:t>
        <w:br/>
        <w:t xml:space="preserve"> United Nations Economic Commission for Rolando Ocampo, Director, Statistics Division</w:t>
        <w:br/>
        <w:t xml:space="preserve"> Latin America and the Caribbean</w:t>
        <w:br/>
        <w:t xml:space="preserve"> United Nations Statistics Division     Stefan Schweinfest, Director, Statistics Division</w:t>
        <w:br/>
        <w:br/>
        <w:t xml:space="preserve"> World Bank                                Haishan Fu, Chief Statistician, and Director, Development Data</w:t>
        <w:br/>
        <w:t xml:space="preserve">                                           Group</w:t>
        <w:br/>
        <w:br/>
        <w:br/>
        <w:t xml:space="preserve">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Nada Hamadeh, Manager, Economic, Debt and Price Data</w:t>
        <w:br/>
        <w:t>Unit, Development Data Group</w:t>
        <w:br/>
        <w:t>Marko Rissanen, ICP Program Lead and Senior Statistician,</w:t>
        <w:br/>
        <w:t>Development Data Group</w:t>
        <w:br/>
        <w:t>Edie Purdie, Consultant, Development Data Group</w:t>
        <w:br/>
        <w:t>Nancy Kebe, Development Data Group</w:t>
        <w:br/>
        <w:t>Catherine Van Rompaey, Program Manager, Development</w:t>
        <w:br/>
        <w:t>Data Group</w:t>
        <w:br/>
        <w:br/>
        <w:br/>
        <w:t xml:space="preserve">     7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