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3"/>
        <w:spacing w:after="120" w:before="240"/>
      </w:pPr>
      <w:r>
        <w:rPr>
          <w:b/>
          <w:bCs/>
        </w:rPr>
        <w:t xml:space="preserve">Table 2: Rishonim Period Region Effects on Responsa Word Length</w:t>
      </w:r>
    </w:p>
    <w:tbl>
      <w:tblPr>
        <w:tblW w:type="dxa" w:w="7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600"/>
      </w:tblGrid>
      <w:tr>
        <w:trPr>
          <w:tblHeader/>
        </w:trPr>
        <w:tc>
          <w:tcPr>
            <w:tcW w:type="dxa" w:w="4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Region</w:t>
            </w:r>
          </w:p>
        </w:tc>
        <w:tc>
          <w:tcPr>
            <w:tcW w:type="dxa" w:w="26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Estimate (SE)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Iberia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 xml:space="preserve">-28.35</w:t>
            </w:r>
          </w:p>
          <w:p>
            <w:pPr>
              <w:jc w:val="center"/>
            </w:pPr>
            <w:r>
              <w:t xml:space="preserve">(275.64)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Central and Western Europe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 xml:space="preserve">118.87</w:t>
            </w:r>
          </w:p>
          <w:p>
            <w:pPr>
              <w:jc w:val="center"/>
            </w:pPr>
            <w:r>
              <w:t xml:space="preserve">(278.13)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Italy and the Balkans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 xml:space="preserve">793.26***</w:t>
            </w:r>
          </w:p>
          <w:p>
            <w:pPr>
              <w:jc w:val="center"/>
            </w:pPr>
            <w:r>
              <w:t xml:space="preserve">(265.90)</w:t>
            </w:r>
          </w:p>
        </w:tc>
      </w:tr>
    </w:tbl>
    <w:p>
      <w:pPr>
        <w:spacing w:before="120"/>
      </w:pPr>
      <w:r>
        <w:rPr>
          <w:i/>
          <w:iCs/>
          <w:sz w:val="18"/>
          <w:szCs w:val="18"/>
        </w:rPr>
        <w:t xml:space="preserve">Note: * p &lt; 0.10, ** p &lt; 0.05, *** p &lt; 0.01. Linear regression of responsum word length on region dummy variables (North Africa omitted) and a dummy variable for each half-century in the sample. Sample: responsa written 1000-1350 CE (N = 11,463). Standard errors clustered by author.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2026-09-08T15:51:59.946Z</dcterms:created>
  <dcterms:modified xsi:type="dcterms:W3CDTF">2026-09-08T15:51:59.947Z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