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A7D" w:rsidRDefault="007E4BE5">
      <w:r>
        <w:t># of ASVs associated with the same ID and the range of percentage match</w:t>
      </w:r>
    </w:p>
    <w:p w:rsidR="007E4BE5" w:rsidRDefault="007E4BE5">
      <w:proofErr w:type="spellStart"/>
      <w:r>
        <w:t>Volumn</w:t>
      </w:r>
      <w:proofErr w:type="spellEnd"/>
      <w:r>
        <w:t xml:space="preserve">: </w:t>
      </w:r>
      <w:proofErr w:type="gramStart"/>
      <w:r>
        <w:t>1</w:t>
      </w:r>
      <w:proofErr w:type="gramEnd"/>
      <w:r>
        <w:t>, 2, 3</w:t>
      </w:r>
    </w:p>
    <w:p w:rsidR="007E4BE5" w:rsidRDefault="007E4BE5">
      <w:r>
        <w:t xml:space="preserve">Source: flow through, bucket, and </w:t>
      </w:r>
      <w:proofErr w:type="spellStart"/>
      <w:r>
        <w:t>Niskin</w:t>
      </w:r>
      <w:proofErr w:type="spellEnd"/>
    </w:p>
    <w:p w:rsidR="00E34798" w:rsidRDefault="00E34798"/>
    <w:p w:rsidR="00E34798" w:rsidRDefault="00E34798">
      <w:r>
        <w:t xml:space="preserve">Suggestion for future: extraction method and </w:t>
      </w:r>
      <w:r w:rsidR="00CC79E7">
        <w:t xml:space="preserve">DNA </w:t>
      </w:r>
      <w:r>
        <w:t>template volume</w:t>
      </w:r>
    </w:p>
    <w:p w:rsidR="00230E5A" w:rsidRDefault="00230E5A"/>
    <w:p w:rsidR="00230E5A" w:rsidRDefault="00230E5A">
      <w:r>
        <w:t>What water depth is most representative of the water column? Accumulative diversity: surface + mid + …</w:t>
      </w:r>
      <w:r w:rsidR="00AA5BD0">
        <w:t xml:space="preserve"> (Specific effect of vertical structure features such as </w:t>
      </w:r>
      <w:proofErr w:type="spellStart"/>
      <w:r w:rsidR="00AA5BD0">
        <w:t>chla</w:t>
      </w:r>
      <w:proofErr w:type="spellEnd"/>
      <w:r w:rsidR="00AA5BD0">
        <w:t xml:space="preserve"> max and thermocline will be discussed in the other 2019 paper)</w:t>
      </w:r>
      <w:bookmarkStart w:id="0" w:name="_GoBack"/>
      <w:bookmarkEnd w:id="0"/>
    </w:p>
    <w:p w:rsidR="00190E51" w:rsidRDefault="00190E51"/>
    <w:p w:rsidR="00190E51" w:rsidRDefault="00190E51">
      <w:r>
        <w:t xml:space="preserve">Depth: compare depth-specific diversity pattern with </w:t>
      </w:r>
      <w:hyperlink r:id="rId4" w:history="1">
        <w:r w:rsidR="008F0847" w:rsidRPr="008C18FD">
          <w:rPr>
            <w:rStyle w:val="Hyperlink"/>
          </w:rPr>
          <w:t>https://www.ncbi.nlm.nih.gov/pmc/articles/PMC9846838/</w:t>
        </w:r>
      </w:hyperlink>
    </w:p>
    <w:p w:rsidR="008F0847" w:rsidRDefault="008F0847"/>
    <w:p w:rsidR="008F0847" w:rsidRDefault="008F0847">
      <w:pPr>
        <w:rPr>
          <w:rFonts w:ascii="Arial" w:hAnsi="Arial" w:cs="Arial"/>
          <w:color w:val="1C1D1E"/>
          <w:shd w:val="clear" w:color="auto" w:fill="FFFFFF"/>
        </w:rPr>
      </w:pPr>
      <w:r>
        <w:rPr>
          <w:rFonts w:ascii="Arial" w:hAnsi="Arial" w:cs="Arial"/>
          <w:color w:val="1C1D1E"/>
          <w:shd w:val="clear" w:color="auto" w:fill="FFFFFF"/>
        </w:rPr>
        <w:t xml:space="preserve">This implies that in the open ocean fish </w:t>
      </w:r>
      <w:proofErr w:type="spellStart"/>
      <w:proofErr w:type="gramStart"/>
      <w:r>
        <w:rPr>
          <w:rFonts w:ascii="Arial" w:hAnsi="Arial" w:cs="Arial"/>
          <w:color w:val="1C1D1E"/>
          <w:shd w:val="clear" w:color="auto" w:fill="FFFFFF"/>
        </w:rPr>
        <w:t>eDNA</w:t>
      </w:r>
      <w:proofErr w:type="spellEnd"/>
      <w:proofErr w:type="gramEnd"/>
      <w:r>
        <w:rPr>
          <w:rFonts w:ascii="Arial" w:hAnsi="Arial" w:cs="Arial"/>
          <w:color w:val="1C1D1E"/>
          <w:shd w:val="clear" w:color="auto" w:fill="FFFFFF"/>
        </w:rPr>
        <w:t xml:space="preserve"> can be detected at the depth where it was released and deeper, but rarely shallower: </w:t>
      </w:r>
      <w:hyperlink r:id="rId5" w:history="1">
        <w:r w:rsidRPr="008C18FD">
          <w:rPr>
            <w:rStyle w:val="Hyperlink"/>
            <w:rFonts w:ascii="Arial" w:hAnsi="Arial" w:cs="Arial"/>
            <w:shd w:val="clear" w:color="auto" w:fill="FFFFFF"/>
          </w:rPr>
          <w:t>https://aslopubs.onlinelibrary.wiley.com/doi/10.1002/lol2.10213</w:t>
        </w:r>
      </w:hyperlink>
    </w:p>
    <w:p w:rsidR="00B07168" w:rsidRDefault="00B07168">
      <w:pPr>
        <w:rPr>
          <w:rFonts w:ascii="Arial" w:hAnsi="Arial" w:cs="Arial"/>
          <w:color w:val="1C1D1E"/>
          <w:shd w:val="clear" w:color="auto" w:fill="FFFFFF"/>
        </w:rPr>
      </w:pPr>
      <w:r>
        <w:rPr>
          <w:rFonts w:ascii="Arial" w:hAnsi="Arial" w:cs="Arial"/>
          <w:color w:val="1C1D1E"/>
          <w:shd w:val="clear" w:color="auto" w:fill="FFFFFF"/>
        </w:rPr>
        <w:t xml:space="preserve">Here, our findings point to a remarkable sinking-mediated vertical transport of fish </w:t>
      </w:r>
      <w:proofErr w:type="spellStart"/>
      <w:proofErr w:type="gramStart"/>
      <w:r>
        <w:rPr>
          <w:rFonts w:ascii="Arial" w:hAnsi="Arial" w:cs="Arial"/>
          <w:color w:val="1C1D1E"/>
          <w:shd w:val="clear" w:color="auto" w:fill="FFFFFF"/>
        </w:rPr>
        <w:t>eDNA</w:t>
      </w:r>
      <w:proofErr w:type="spellEnd"/>
      <w:proofErr w:type="gramEnd"/>
      <w:r>
        <w:rPr>
          <w:rFonts w:ascii="Arial" w:hAnsi="Arial" w:cs="Arial"/>
          <w:color w:val="1C1D1E"/>
          <w:shd w:val="clear" w:color="auto" w:fill="FFFFFF"/>
        </w:rPr>
        <w:t xml:space="preserve"> along the oceanic water column, which would explain the consistent detection of epipelagic species up to the bathypelagic zone. </w:t>
      </w:r>
    </w:p>
    <w:p w:rsidR="008F0847" w:rsidRDefault="008F0847">
      <w:r>
        <w:rPr>
          <w:rFonts w:ascii="Arial" w:hAnsi="Arial" w:cs="Arial"/>
          <w:color w:val="1C1D1E"/>
          <w:shd w:val="clear" w:color="auto" w:fill="FFFFFF"/>
        </w:rPr>
        <w:t>Would our data support or disagree with this?</w:t>
      </w:r>
    </w:p>
    <w:sectPr w:rsidR="008F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68"/>
    <w:rsid w:val="00190E51"/>
    <w:rsid w:val="00230E5A"/>
    <w:rsid w:val="005E7F58"/>
    <w:rsid w:val="007E4BE5"/>
    <w:rsid w:val="008F0847"/>
    <w:rsid w:val="00AA5BD0"/>
    <w:rsid w:val="00B07168"/>
    <w:rsid w:val="00B52A7D"/>
    <w:rsid w:val="00CC79E7"/>
    <w:rsid w:val="00CF3668"/>
    <w:rsid w:val="00E3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78D0"/>
  <w15:chartTrackingRefBased/>
  <w15:docId w15:val="{D823B8F4-31A1-4E66-853F-AD921B57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lopubs.onlinelibrary.wiley.com/doi/10.1002/lol2.10213" TargetMode="External"/><Relationship Id="rId4" Type="http://schemas.openxmlformats.org/officeDocument/2006/relationships/hyperlink" Target="https://www.ncbi.nlm.nih.gov/pmc/articles/PMC98468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Liu</dc:creator>
  <cp:keywords/>
  <dc:description/>
  <cp:lastModifiedBy>Yuan Liu</cp:lastModifiedBy>
  <cp:revision>10</cp:revision>
  <dcterms:created xsi:type="dcterms:W3CDTF">2022-05-23T18:02:00Z</dcterms:created>
  <dcterms:modified xsi:type="dcterms:W3CDTF">2023-04-04T19:50:00Z</dcterms:modified>
</cp:coreProperties>
</file>