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288823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8F6D75" w:rsidRPr="00590DDF">
        <w:rPr>
          <w:rFonts w:ascii="Times New Roman" w:hAnsi="Times New Roman" w:cs="Times New Roman"/>
        </w:rPr>
        <w:t>Under Review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47CA49EC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Accepted</w:t>
      </w:r>
      <w:r w:rsidR="00557348"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 xml:space="preserve">Beyond </w:t>
      </w:r>
      <w:r w:rsidR="00557348">
        <w:rPr>
          <w:rFonts w:ascii="Times New Roman" w:hAnsi="Times New Roman" w:cs="Times New Roman"/>
        </w:rPr>
        <w:t xml:space="preserve">Crosslinguistic </w:t>
      </w:r>
      <w:r w:rsidR="004C6B72">
        <w:rPr>
          <w:rFonts w:ascii="Times New Roman" w:hAnsi="Times New Roman" w:cs="Times New Roman"/>
        </w:rPr>
        <w:t>I</w:t>
      </w:r>
      <w:r w:rsidR="00557348">
        <w:rPr>
          <w:rFonts w:ascii="Times New Roman" w:hAnsi="Times New Roman" w:cs="Times New Roman"/>
        </w:rPr>
        <w:t>nfluence</w:t>
      </w:r>
      <w:r w:rsidR="004C6B72">
        <w:rPr>
          <w:rFonts w:ascii="Times New Roman" w:hAnsi="Times New Roman" w:cs="Times New Roman"/>
        </w:rPr>
        <w:t>: Mandarin Speakers with Exposure to Null-subject Languages Nonetheless Use Fewer Null Pronouns in Mandarin</w:t>
      </w:r>
      <w:r w:rsidR="00FB7E53">
        <w:rPr>
          <w:rFonts w:ascii="Times New Roman" w:hAnsi="Times New Roman" w:cs="Times New Roman"/>
        </w:rPr>
        <w:t>.</w:t>
      </w:r>
    </w:p>
    <w:p w14:paraId="0ADA04D0" w14:textId="3740639B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Preprint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Do bilinguals avoid ambiguity? An experimental study of lexical ambiguity in spoken Mandarin. OSF.</w:t>
      </w:r>
    </w:p>
    <w:p w14:paraId="182CA5F0" w14:textId="0E8DDFB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A desire to avoid ambiguity or ease processing? Insights from an experimental study of lexical ambiguity in spoken Mandarin using online eye-tracking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549134A4" w14:textId="20D280B0" w:rsidR="006A2F8B" w:rsidRDefault="00B700B8" w:rsidP="009C73BB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469FAB64" w14:textId="00676763" w:rsidR="009C73BB" w:rsidRPr="009C73BB" w:rsidRDefault="009C73BB" w:rsidP="009C73B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FB7E53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 w:hint="eastAsia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01/2025 – 05/2025</w:t>
      </w:r>
    </w:p>
    <w:p w14:paraId="39378032" w14:textId="30898270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FB7E53">
        <w:rPr>
          <w:rFonts w:ascii="Times New Roman" w:hAnsi="Times New Roman" w:cs="Times New Roman"/>
        </w:rPr>
        <w:t xml:space="preserve"> (</w:t>
      </w:r>
      <w:proofErr w:type="spellStart"/>
      <w:r w:rsidR="00FB7E53">
        <w:rPr>
          <w:rFonts w:ascii="Times New Roman" w:hAnsi="Times New Roman" w:cs="Times New Roman"/>
        </w:rPr>
        <w:t>jsPsych</w:t>
      </w:r>
      <w:proofErr w:type="spellEnd"/>
      <w:r w:rsidR="00FB7E53">
        <w:rPr>
          <w:rFonts w:ascii="Times New Roman" w:hAnsi="Times New Roman" w:cs="Times New Roman"/>
        </w:rPr>
        <w:t xml:space="preserve">, </w:t>
      </w:r>
      <w:proofErr w:type="gramStart"/>
      <w:r w:rsidR="00FB7E53">
        <w:rPr>
          <w:rFonts w:ascii="Times New Roman" w:hAnsi="Times New Roman" w:cs="Times New Roman"/>
        </w:rPr>
        <w:t>JavaScript)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09/2024 – 12/2024     </w:t>
      </w:r>
    </w:p>
    <w:p w14:paraId="4B7029DA" w14:textId="4FBC1A1B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>09/2024 – 12/2024</w:t>
      </w:r>
    </w:p>
    <w:p w14:paraId="3872C0C0" w14:textId="5E64FF6B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>R)</w:t>
      </w:r>
      <w:r w:rsidR="00E37447">
        <w:rPr>
          <w:rFonts w:ascii="Times New Roman" w:hAnsi="Times New Roman" w:cs="Times New Roman"/>
        </w:rPr>
        <w:t xml:space="preserve">   </w:t>
      </w:r>
      <w:proofErr w:type="gramEnd"/>
      <w:r w:rsidR="00E37447">
        <w:rPr>
          <w:rFonts w:ascii="Times New Roman" w:hAnsi="Times New Roman" w:cs="Times New Roman"/>
        </w:rPr>
        <w:t xml:space="preserve"> 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1F412BBA" w14:textId="6BA4B169" w:rsidR="004C6B72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 xml:space="preserve">Beyond </w:t>
      </w:r>
      <w:r>
        <w:rPr>
          <w:rFonts w:ascii="Times New Roman" w:hAnsi="Times New Roman" w:cs="Times New Roman"/>
        </w:rPr>
        <w:t xml:space="preserve">Crosslinguistic Influence: Mandarin Speakers with Exposure to Null-subject Languages Nonetheless Use Fewer Null Pronouns in </w:t>
      </w:r>
      <w:r>
        <w:rPr>
          <w:rFonts w:ascii="Times New Roman" w:hAnsi="Times New Roman" w:cs="Times New Roman"/>
        </w:rPr>
        <w:lastRenderedPageBreak/>
        <w:t>Mandarin.</w:t>
      </w:r>
      <w:r>
        <w:rPr>
          <w:rFonts w:ascii="Times New Roman" w:hAnsi="Times New Roman" w:cs="Times New Roman"/>
        </w:rPr>
        <w:t xml:space="preserve"> Talk</w:t>
      </w:r>
      <w:r w:rsidRPr="00590DDF">
        <w:rPr>
          <w:rFonts w:ascii="Times New Roman" w:hAnsi="Times New Roman" w:cs="Times New Roman"/>
        </w:rPr>
        <w:t xml:space="preserve">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6B604889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0F5801BF" w14:textId="7E58B315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 xml:space="preserve">A desire to avoid ambiguity or ease processing? Insights from an experimental study of lexical ambiguity in spoken Mandarin using online eye-tracking. </w:t>
      </w:r>
      <w:r w:rsidRPr="00590DDF">
        <w:rPr>
          <w:rFonts w:ascii="Times New Roman" w:hAnsi="Times New Roman" w:cs="Times New Roman"/>
        </w:rPr>
        <w:t xml:space="preserve">Poster presented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5217A0EF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5C77A95F" w14:textId="7B67FF1B" w:rsidR="00D76F06" w:rsidRPr="00590DDF" w:rsidRDefault="004C6B72" w:rsidP="004C6B72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14A6FDB6" w14:textId="77777777" w:rsidR="00A84F11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76651ACB" w14:textId="75CBA190" w:rsidR="00A84F11" w:rsidRPr="00EC7753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Mandarin speakers undergoing attrition produce mor</w:t>
      </w:r>
      <w:r>
        <w:rPr>
          <w:rFonts w:ascii="Times New Roman" w:hAnsi="Times New Roman" w:cs="Times New Roman"/>
        </w:rPr>
        <w:t xml:space="preserve">e </w:t>
      </w:r>
      <w:r w:rsidRPr="00590DDF">
        <w:rPr>
          <w:rFonts w:ascii="Times New Roman" w:hAnsi="Times New Roman" w:cs="Times New Roman"/>
        </w:rPr>
        <w:t>explicit referring expressions. Poster presented at the 79th Language Lunch,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University of</w:t>
      </w:r>
      <w:r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>Edinburgh, Edinburgh, UK, April 2024 (Best Poster award).</w:t>
      </w:r>
    </w:p>
    <w:p w14:paraId="14DF7AD3" w14:textId="75A98E9B" w:rsidR="00D76F06" w:rsidRDefault="00D76F06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4DE6471A" w14:textId="6F85CBA3" w:rsidR="00454F70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54F70" w:rsidRPr="00590DDF">
        <w:rPr>
          <w:rFonts w:ascii="Times New Roman" w:hAnsi="Times New Roman" w:cs="Times New Roman"/>
        </w:rPr>
        <w:t xml:space="preserve">Liu, Y., Sorace, A. &amp; Smith, K. (2024). </w:t>
      </w:r>
      <w:r w:rsidR="006F28E6" w:rsidRPr="00590DDF">
        <w:rPr>
          <w:rFonts w:ascii="Times New Roman" w:hAnsi="Times New Roman" w:cs="Times New Roman"/>
        </w:rPr>
        <w:t xml:space="preserve">Mandarin speakers undergoing attrition produce more explicit referring expressions: More evidence from bilingual speakers who can speak </w:t>
      </w:r>
      <w:r w:rsidR="002F281D" w:rsidRPr="00590DDF">
        <w:rPr>
          <w:rFonts w:ascii="Times New Roman" w:hAnsi="Times New Roman" w:cs="Times New Roman"/>
        </w:rPr>
        <w:t>two pro-drop languages.</w:t>
      </w:r>
      <w:r w:rsidR="006F28E6" w:rsidRPr="00590DDF">
        <w:rPr>
          <w:rFonts w:ascii="Times New Roman" w:hAnsi="Times New Roman" w:cs="Times New Roman"/>
        </w:rPr>
        <w:t xml:space="preserve"> </w:t>
      </w:r>
      <w:r w:rsidR="00454F70" w:rsidRPr="00590DDF">
        <w:rPr>
          <w:rFonts w:ascii="Times New Roman" w:hAnsi="Times New Roman" w:cs="Times New Roman"/>
        </w:rPr>
        <w:t xml:space="preserve">Talk at Centre for Language Evolution, University of Edinburgh, </w:t>
      </w:r>
      <w:r w:rsidR="00FB6DCF" w:rsidRPr="00590DDF">
        <w:rPr>
          <w:rFonts w:ascii="Times New Roman" w:hAnsi="Times New Roman" w:cs="Times New Roman"/>
        </w:rPr>
        <w:t xml:space="preserve">Edinburgh, UK, </w:t>
      </w:r>
      <w:r w:rsidR="00454F70" w:rsidRPr="00590DDF">
        <w:rPr>
          <w:rFonts w:ascii="Times New Roman" w:hAnsi="Times New Roman" w:cs="Times New Roman"/>
        </w:rPr>
        <w:t>April 2024</w:t>
      </w:r>
    </w:p>
    <w:p w14:paraId="7AE21736" w14:textId="77777777" w:rsidR="00FB7E53" w:rsidRDefault="00FB7E53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lastRenderedPageBreak/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785C69EC" w14:textId="77777777" w:rsidR="007B43FF" w:rsidRPr="00590DDF" w:rsidRDefault="007B43FF" w:rsidP="008112C6">
      <w:pPr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74EDF"/>
    <w:rsid w:val="002F281D"/>
    <w:rsid w:val="00311A2D"/>
    <w:rsid w:val="003512F6"/>
    <w:rsid w:val="003714A7"/>
    <w:rsid w:val="003C4306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C6B72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112C6"/>
    <w:rsid w:val="008F6D75"/>
    <w:rsid w:val="009302D1"/>
    <w:rsid w:val="009C73BB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B7E53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8</cp:revision>
  <dcterms:created xsi:type="dcterms:W3CDTF">2024-10-28T14:58:00Z</dcterms:created>
  <dcterms:modified xsi:type="dcterms:W3CDTF">2025-08-08T08:16:00Z</dcterms:modified>
</cp:coreProperties>
</file>