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4015A" w14:textId="7D2DB431" w:rsidR="00393C35" w:rsidRPr="0091525C" w:rsidRDefault="00326FA0" w:rsidP="00393C35">
      <w:pPr>
        <w:pStyle w:val="Title"/>
        <w:rPr>
          <w:szCs w:val="28"/>
        </w:rPr>
      </w:pPr>
      <w:commentRangeStart w:id="0"/>
      <w:r>
        <w:rPr>
          <w:szCs w:val="28"/>
        </w:rPr>
        <w:t>Do bilinguals avoid ambiguity? A</w:t>
      </w:r>
      <w:r w:rsidR="009D010A">
        <w:rPr>
          <w:szCs w:val="28"/>
        </w:rPr>
        <w:t>n experimental</w:t>
      </w:r>
      <w:r>
        <w:rPr>
          <w:szCs w:val="28"/>
        </w:rPr>
        <w:t xml:space="preserve"> study of lexical ambiguity in spoken Mandarin</w:t>
      </w:r>
      <w:commentRangeEnd w:id="0"/>
      <w:r w:rsidR="00D27274">
        <w:rPr>
          <w:rStyle w:val="CommentReference"/>
          <w:rFonts w:eastAsia="SimSun"/>
          <w:b w:val="0"/>
          <w:kern w:val="0"/>
        </w:rPr>
        <w:commentReference w:id="0"/>
      </w:r>
    </w:p>
    <w:p w14:paraId="1A54B915" w14:textId="6DD151D7" w:rsidR="00056C88" w:rsidRPr="00BD5F76" w:rsidRDefault="00BD5F76" w:rsidP="001F22CB">
      <w:pPr>
        <w:pStyle w:val="Authorname"/>
        <w:tabs>
          <w:tab w:val="left" w:pos="2970"/>
        </w:tabs>
        <w:spacing w:before="240"/>
        <w:rPr>
          <w:b w:val="0"/>
          <w:bCs/>
          <w:szCs w:val="22"/>
        </w:rPr>
      </w:pPr>
      <w:proofErr w:type="spellStart"/>
      <w:r w:rsidRPr="00BD5F76">
        <w:rPr>
          <w:b w:val="0"/>
          <w:bCs/>
          <w:szCs w:val="22"/>
        </w:rPr>
        <w:t>Yajun</w:t>
      </w:r>
      <w:proofErr w:type="spellEnd"/>
      <w:r w:rsidRPr="00BD5F76">
        <w:rPr>
          <w:b w:val="0"/>
          <w:bCs/>
          <w:szCs w:val="22"/>
        </w:rPr>
        <w:t xml:space="preserve"> Liu (</w:t>
      </w:r>
      <w:hyperlink r:id="rId15" w:history="1">
        <w:r w:rsidRPr="00BD5F76">
          <w:rPr>
            <w:rStyle w:val="Hyperlink"/>
            <w:b w:val="0"/>
            <w:bCs/>
            <w:szCs w:val="22"/>
          </w:rPr>
          <w:t>yajun.liu@ed.ac.uk</w:t>
        </w:r>
      </w:hyperlink>
      <w:r w:rsidRPr="00BD5F76">
        <w:rPr>
          <w:b w:val="0"/>
          <w:bCs/>
          <w:szCs w:val="22"/>
        </w:rPr>
        <w:t>), Antonella Sorace, Kenny Smith</w:t>
      </w:r>
    </w:p>
    <w:p w14:paraId="123D9B32" w14:textId="4E1C9913" w:rsidR="00BD5F76" w:rsidRPr="00BD5F76" w:rsidRDefault="00BD5F76" w:rsidP="00BD5F76">
      <w:pPr>
        <w:pStyle w:val="Affiliation"/>
        <w:rPr>
          <w:rFonts w:hint="eastAsia"/>
          <w:bCs/>
          <w:lang w:eastAsia="zh-CN"/>
        </w:rPr>
      </w:pPr>
      <w:r w:rsidRPr="00BD5F76">
        <w:rPr>
          <w:bCs/>
        </w:rPr>
        <w:t xml:space="preserve">School of Philosophy, Psychology and Language Sciences, University of </w:t>
      </w:r>
      <w:r w:rsidRPr="00BD5F76">
        <w:rPr>
          <w:bCs/>
          <w:lang w:eastAsia="zh-CN"/>
        </w:rPr>
        <w:t>Edinburgh</w:t>
      </w:r>
    </w:p>
    <w:p w14:paraId="3F4D16DF" w14:textId="77777777" w:rsidR="00393C35" w:rsidRDefault="00393C35" w:rsidP="001F22CB">
      <w:pPr>
        <w:ind w:firstLine="0"/>
      </w:pPr>
    </w:p>
    <w:p w14:paraId="0B73445A" w14:textId="77777777" w:rsidR="00393C35" w:rsidRDefault="00393C35" w:rsidP="001F22CB">
      <w:pPr>
        <w:ind w:firstLine="0"/>
      </w:pPr>
    </w:p>
    <w:p w14:paraId="6011F447" w14:textId="77777777" w:rsidR="003164E5" w:rsidRDefault="003164E5" w:rsidP="001F22CB">
      <w:pPr>
        <w:ind w:firstLine="0"/>
      </w:pPr>
    </w:p>
    <w:p w14:paraId="2BD541DA" w14:textId="77777777" w:rsidR="00E978D0" w:rsidRDefault="00E978D0" w:rsidP="001F22CB">
      <w:pPr>
        <w:ind w:firstLine="0"/>
      </w:pPr>
    </w:p>
    <w:p w14:paraId="16246C0F" w14:textId="77777777" w:rsidR="00E978D0" w:rsidRDefault="00E978D0" w:rsidP="001F22CB">
      <w:pPr>
        <w:ind w:firstLine="0"/>
      </w:pPr>
    </w:p>
    <w:p w14:paraId="0E522AF5" w14:textId="77777777" w:rsidR="003164E5" w:rsidRDefault="003164E5" w:rsidP="001F22CB">
      <w:pPr>
        <w:ind w:firstLine="0"/>
      </w:pPr>
    </w:p>
    <w:p w14:paraId="0146B2A1" w14:textId="77777777" w:rsidR="003164E5" w:rsidRDefault="003164E5" w:rsidP="001F22CB">
      <w:pPr>
        <w:ind w:firstLine="0"/>
      </w:pPr>
    </w:p>
    <w:p w14:paraId="103F71C1" w14:textId="77777777" w:rsidR="003164E5" w:rsidRDefault="003164E5" w:rsidP="001F22CB">
      <w:pPr>
        <w:ind w:firstLine="0"/>
        <w:sectPr w:rsidR="003164E5" w:rsidSect="00393C35">
          <w:type w:val="continuous"/>
          <w:pgSz w:w="12240" w:h="15840" w:code="1"/>
          <w:pgMar w:top="1440" w:right="1080" w:bottom="1080" w:left="1080" w:header="720" w:footer="720" w:gutter="0"/>
          <w:cols w:space="720"/>
        </w:sectPr>
      </w:pPr>
    </w:p>
    <w:p w14:paraId="6CFBB37B" w14:textId="77777777" w:rsidR="00393C35" w:rsidRDefault="00393C35">
      <w:pPr>
        <w:pStyle w:val="Abstractheading"/>
        <w:spacing w:after="120"/>
      </w:pPr>
      <w:r>
        <w:t>Abstract</w:t>
      </w:r>
    </w:p>
    <w:p w14:paraId="0F216E22" w14:textId="0BDF778D" w:rsidR="00393C35" w:rsidRPr="00ED733B" w:rsidRDefault="00582570" w:rsidP="00235AF4">
      <w:pPr>
        <w:pStyle w:val="Abstracttext"/>
        <w:rPr>
          <w:lang w:val="en-GB" w:eastAsia="zh-CN"/>
        </w:rPr>
      </w:pPr>
      <w:r>
        <w:t>Previous research</w:t>
      </w:r>
      <w:r w:rsidR="00C250E2">
        <w:t xml:space="preserve"> </w:t>
      </w:r>
      <w:r w:rsidR="00235AF4">
        <w:t xml:space="preserve">has </w:t>
      </w:r>
      <w:r w:rsidR="00C250E2">
        <w:t>propose</w:t>
      </w:r>
      <w:r w:rsidR="00235AF4">
        <w:t>d</w:t>
      </w:r>
      <w:r w:rsidR="00C250E2">
        <w:t xml:space="preserve"> that</w:t>
      </w:r>
      <w:r w:rsidR="00235AF4">
        <w:t xml:space="preserve"> bilinguals</w:t>
      </w:r>
      <w:r w:rsidR="009D010A">
        <w:t xml:space="preserve"> </w:t>
      </w:r>
      <w:r w:rsidR="00400294">
        <w:t>would rather be</w:t>
      </w:r>
      <w:r w:rsidR="00C250E2">
        <w:t xml:space="preserve"> redundant than </w:t>
      </w:r>
      <w:r w:rsidR="00F37E9C">
        <w:t>ambiguous</w:t>
      </w:r>
      <w:r w:rsidR="00C250E2">
        <w:t xml:space="preserve">. To test this hypothesis, we </w:t>
      </w:r>
      <w:r w:rsidR="0071630C">
        <w:t>conducted a</w:t>
      </w:r>
      <w:r>
        <w:t>n experiment examining</w:t>
      </w:r>
      <w:r w:rsidR="0071630C">
        <w:t xml:space="preserve"> lexical ambiguity in spoken Mandarin at the</w:t>
      </w:r>
      <w:r w:rsidR="0071630C" w:rsidRPr="0071630C">
        <w:t xml:space="preserve"> </w:t>
      </w:r>
      <w:r w:rsidR="0071630C">
        <w:t>tonal, segmental, and orthographical levels</w:t>
      </w:r>
      <w:r>
        <w:t>. Using a picture naming task, w</w:t>
      </w:r>
      <w:r w:rsidR="0071630C">
        <w:t xml:space="preserve">e explored how </w:t>
      </w:r>
      <w:r>
        <w:t>L1 Mandarin L2 English speakers in the UK and more-monolingual speakers in China</w:t>
      </w:r>
      <w:r w:rsidR="0071630C">
        <w:t xml:space="preserve"> </w:t>
      </w:r>
      <w:r>
        <w:t>resolve ambiguity</w:t>
      </w:r>
      <w:r w:rsidR="00235AF4">
        <w:t xml:space="preserve"> by</w:t>
      </w:r>
      <w:r>
        <w:t xml:space="preserve"> </w:t>
      </w:r>
      <w:proofErr w:type="spellStart"/>
      <w:r>
        <w:t>analysing</w:t>
      </w:r>
      <w:proofErr w:type="spellEnd"/>
      <w:r>
        <w:t xml:space="preserve"> their verbal responses </w:t>
      </w:r>
      <w:r w:rsidR="009D010A">
        <w:t>when naming pictures, manipulating whether the context in which a picture is named makes the preferred label ambiguous (e.g. do speakers avoid saying “</w:t>
      </w:r>
      <w:r w:rsidR="00CA58EA">
        <w:t>fen3 si1</w:t>
      </w:r>
      <w:r w:rsidR="009D010A">
        <w:t xml:space="preserve">” when describing a picture of </w:t>
      </w:r>
      <w:r w:rsidR="00CA58EA">
        <w:t>glass noodles</w:t>
      </w:r>
      <w:r w:rsidR="009D010A">
        <w:t xml:space="preserve"> when it appears alongside a picture of </w:t>
      </w:r>
      <w:r w:rsidR="00CA58EA">
        <w:t>fans</w:t>
      </w:r>
      <w:r w:rsidR="00191C1D">
        <w:t xml:space="preserve"> which shares the same label?</w:t>
      </w:r>
      <w:r w:rsidR="009D010A">
        <w:t>; do bilinguals avoid this ambiguity more than more monolingual peers</w:t>
      </w:r>
      <w:r w:rsidR="00191C1D">
        <w:t xml:space="preserve"> as claimed?</w:t>
      </w:r>
      <w:r w:rsidR="009D010A">
        <w:t>)</w:t>
      </w:r>
      <w:r w:rsidR="005211FD">
        <w:t xml:space="preserve">. </w:t>
      </w:r>
      <w:r w:rsidR="00F37E9C">
        <w:t xml:space="preserve">Our results do not support this hypothesis, as no reliable differences between groups were found. </w:t>
      </w:r>
      <w:r w:rsidR="00400294">
        <w:t>Despite th</w:t>
      </w:r>
      <w:r w:rsidR="00235AF4">
        <w:t>e</w:t>
      </w:r>
      <w:r w:rsidR="00400294">
        <w:t xml:space="preserve"> null results, </w:t>
      </w:r>
      <w:r w:rsidR="003D77B3">
        <w:t xml:space="preserve">we observed </w:t>
      </w:r>
      <w:r w:rsidR="00B712D6">
        <w:t xml:space="preserve">several </w:t>
      </w:r>
      <w:r w:rsidR="003D77B3">
        <w:t>interesting patterns worthy of further investigation.</w:t>
      </w:r>
      <w:r w:rsidR="00235AF4">
        <w:t xml:space="preserve"> </w:t>
      </w:r>
    </w:p>
    <w:p w14:paraId="108AD490" w14:textId="5DF5E8B5" w:rsidR="00393C35" w:rsidRDefault="00393C35">
      <w:pPr>
        <w:pStyle w:val="Abstracttext"/>
        <w:spacing w:before="120"/>
        <w:ind w:left="187" w:right="187"/>
      </w:pPr>
      <w:r>
        <w:rPr>
          <w:b/>
          <w:bCs/>
        </w:rPr>
        <w:t>Keywords:</w:t>
      </w:r>
      <w:r>
        <w:rPr>
          <w:b/>
        </w:rPr>
        <w:t xml:space="preserve"> </w:t>
      </w:r>
      <w:r w:rsidR="00DB0C0D">
        <w:rPr>
          <w:bCs/>
        </w:rPr>
        <w:t>bilingualism, ambiguity avoidance, lexical ambiguity, spoken Mandarin</w:t>
      </w:r>
    </w:p>
    <w:p w14:paraId="3909535B" w14:textId="03A44123" w:rsidR="00393C35" w:rsidRPr="0078011E" w:rsidRDefault="00393C35" w:rsidP="00056C88">
      <w:pPr>
        <w:pStyle w:val="Heading1"/>
        <w:rPr>
          <w:lang w:val="en-GB" w:eastAsia="zh-CN"/>
        </w:rPr>
      </w:pPr>
      <w:r>
        <w:t>In</w:t>
      </w:r>
      <w:r w:rsidR="00193A9B">
        <w:t>troduction</w:t>
      </w:r>
    </w:p>
    <w:p w14:paraId="2960F591" w14:textId="0BAA4D6D" w:rsidR="003E060C" w:rsidRPr="003E060C" w:rsidRDefault="009D010A" w:rsidP="003E060C">
      <w:pPr>
        <w:pStyle w:val="NormalSectionStart"/>
      </w:pPr>
      <w:r>
        <w:t>A</w:t>
      </w:r>
      <w:r w:rsidR="0078011E">
        <w:t xml:space="preserve">mbiguity occurs when a referring expression (e.g., </w:t>
      </w:r>
      <w:r>
        <w:t xml:space="preserve">noun or </w:t>
      </w:r>
      <w:r w:rsidR="0078011E">
        <w:t xml:space="preserve">a pronoun) can </w:t>
      </w:r>
      <w:r w:rsidR="00191C1D">
        <w:t>refer to</w:t>
      </w:r>
      <w:r w:rsidR="00664558">
        <w:t xml:space="preserve"> </w:t>
      </w:r>
      <w:r w:rsidR="00191C1D">
        <w:t>more</w:t>
      </w:r>
      <w:r w:rsidR="0078011E">
        <w:t xml:space="preserve"> than one potential referent. </w:t>
      </w:r>
      <w:r>
        <w:t>Controlling ambiguity so that we can still be understood by our interlocutors</w:t>
      </w:r>
      <w:r w:rsidR="0078011E">
        <w:t xml:space="preserve"> demands careful attention to both linguistic and contextual cues </w:t>
      </w:r>
      <w:r>
        <w:t xml:space="preserve">which will allow the </w:t>
      </w:r>
      <w:r w:rsidR="00191C1D">
        <w:t xml:space="preserve">intended </w:t>
      </w:r>
      <w:r w:rsidR="0078011E">
        <w:t>referent</w:t>
      </w:r>
      <w:r>
        <w:t xml:space="preserve"> to be recovered, or not</w:t>
      </w:r>
      <w:r w:rsidR="0078011E">
        <w:t>. For speakers, the choice of a referring expression involves balancing production cost with the need to avoid ambiguity. For instance, reduced forms</w:t>
      </w:r>
      <w:r w:rsidR="00D51A2C">
        <w:t xml:space="preserve"> (e.g., </w:t>
      </w:r>
      <w:proofErr w:type="gramStart"/>
      <w:r w:rsidR="00D51A2C">
        <w:t>null</w:t>
      </w:r>
      <w:proofErr w:type="gramEnd"/>
      <w:r w:rsidR="00D51A2C">
        <w:t xml:space="preserve"> and overt pronouns) </w:t>
      </w:r>
      <w:r w:rsidR="0078011E">
        <w:t xml:space="preserve">are less effortful to produce but heavily rely on discourse cues for </w:t>
      </w:r>
      <w:r w:rsidR="009C66FB">
        <w:t>interpretation</w:t>
      </w:r>
      <w:r w:rsidR="0078011E">
        <w:t>, whereas</w:t>
      </w:r>
      <w:r w:rsidR="00D51A2C">
        <w:t xml:space="preserve"> more</w:t>
      </w:r>
      <w:r w:rsidR="0078011E">
        <w:t xml:space="preserve"> explicit forms</w:t>
      </w:r>
      <w:r w:rsidR="00D51A2C">
        <w:t xml:space="preserve"> (e.g., overt pronouns and noun phrases) </w:t>
      </w:r>
      <w:r w:rsidR="00191C1D">
        <w:t xml:space="preserve">incur </w:t>
      </w:r>
      <w:r w:rsidR="0078011E">
        <w:t xml:space="preserve">greater production cost but </w:t>
      </w:r>
      <w:r>
        <w:t xml:space="preserve">reduce </w:t>
      </w:r>
      <w:r w:rsidR="0078011E">
        <w:t>ambiguity.</w:t>
      </w:r>
      <w:r w:rsidR="00DD65B3">
        <w:t xml:space="preserve"> The Pragmatic Principles Violation Hypothesis </w:t>
      </w:r>
      <w:r w:rsidR="00202DF0">
        <w:fldChar w:fldCharType="begin"/>
      </w:r>
      <w:r w:rsidR="00202DF0">
        <w:instrText xml:space="preserve"> ADDIN ZOTERO_ITEM CSL_CITATION {"citationID":"hIEFrrVu","properties":{"formattedCitation":"(Lozano, 2016)","plainCitation":"(Lozano, 2016)","noteIndex":0},"citationItems":[{"id":682,"uris":["http://zotero.org/users/local/x6SmP7TL/items/LGW5PCTY"],"itemData":{"id":682,"type":"chapter","abstract":"Previous experimental research has shown that the syntax-discourse interface can be a locus of de cits for learners, even at very advanced levels. In this paper an L2 Spanish corpus is used to investigate Anaphora Resolution (AR) at the syntax-discourse interface (i.e., how null/overt pronouns and NP subjects refer to their antecedents in discourse). A ne-grained tagset was designed to annotate formal, pragmatic and information-status AR factors in a sample of very advanced L1 English – L2 Spanish learners vs. a Spanish native control subcorpus from the CEDEL2 corpus. e corpus analysis results reveal that, though very advanced learners can attain similar patterns to Spanish natives with AR, they show certain de cits: they are pragmatically more redundant than ambiguous. is is explained in terms of a new proposal: the Pragmatic Principles Violation Hypothesis. Results also show that the syntax of topic-shi is more complex than previously assumed, with higher rates of NPs than overt pronouns. is can be accounted for by the nature of the antecedent (number of potential antecedents and their gender di erences).","container-title":"Studies in Corpus Linguistics","event-place":"Amsterdam","ISBN":"978-90-272-1075-3","language":"en","note":"DOI: 10.1075/scl.78.09loz","page":"235-265","publisher":"John Benjamins Publishing Company","publisher-place":"Amsterdam","source":"DOI.org (Crossref)","title":"Pragmatic principles in anaphora resolution at the syntax-discourse interface: Advanced English learners of Spanish in the CEDEL2 corpus","title-short":"Pragmatic principles in anaphora resolution at the syntax-discourse interface","URL":"https://benjamins.com/catalog/scl.78.09loz","volume":"78","editor":[{"family":"Alonso-Ramos","given":"Margarita"}],"author":[{"family":"Lozano","given":"Cristóbal"}],"accessed":{"date-parts":[["2024",12,28]]},"issued":{"date-parts":[["2016",12,2]]}}}],"schema":"https://github.com/citation-style-language/schema/raw/master/csl-citation.json"} </w:instrText>
      </w:r>
      <w:r w:rsidR="00202DF0">
        <w:fldChar w:fldCharType="separate"/>
      </w:r>
      <w:r w:rsidR="00202DF0">
        <w:rPr>
          <w:noProof/>
        </w:rPr>
        <w:t>(Lozano, 2016)</w:t>
      </w:r>
      <w:r w:rsidR="00202DF0">
        <w:fldChar w:fldCharType="end"/>
      </w:r>
      <w:r w:rsidR="00DD65B3">
        <w:t xml:space="preserve"> suggests that bilingual speakers</w:t>
      </w:r>
      <w:r w:rsidR="00022370">
        <w:t xml:space="preserve"> may</w:t>
      </w:r>
      <w:r w:rsidR="00DD65B3">
        <w:t xml:space="preserve"> </w:t>
      </w:r>
      <w:r w:rsidR="00022370">
        <w:t xml:space="preserve">prioritize clarity over economy, </w:t>
      </w:r>
      <w:r w:rsidR="00DD65B3">
        <w:t xml:space="preserve">often </w:t>
      </w:r>
      <w:r w:rsidR="00022370">
        <w:t>using</w:t>
      </w:r>
      <w:r w:rsidR="00DD65B3">
        <w:t xml:space="preserve"> more explicit forms (e.g., overt </w:t>
      </w:r>
      <w:r w:rsidR="00B659FA">
        <w:t>over</w:t>
      </w:r>
      <w:r w:rsidR="00DD65B3">
        <w:t xml:space="preserve"> null pronouns)</w:t>
      </w:r>
      <w:r w:rsidR="00022370">
        <w:t xml:space="preserve"> to avoid ambiguity in referential contexts. </w:t>
      </w:r>
      <w:r w:rsidR="00E51897">
        <w:t xml:space="preserve">This </w:t>
      </w:r>
      <w:r w:rsidR="00FE7921">
        <w:t>suggestion</w:t>
      </w:r>
      <w:r w:rsidR="00E51897">
        <w:t xml:space="preserve"> leads to an important question: Do</w:t>
      </w:r>
      <w:r w:rsidR="00191C1D">
        <w:t>es this</w:t>
      </w:r>
      <w:r w:rsidR="00E51897">
        <w:t xml:space="preserve"> bilingual </w:t>
      </w:r>
      <w:r w:rsidR="00B659FA">
        <w:t xml:space="preserve">preference for clarity </w:t>
      </w:r>
      <w:r w:rsidR="00E51897">
        <w:t xml:space="preserve">represent a </w:t>
      </w:r>
      <w:r w:rsidR="00D51A2C">
        <w:rPr>
          <w:rFonts w:hint="eastAsia"/>
          <w:lang w:eastAsia="zh-CN"/>
        </w:rPr>
        <w:t>genera</w:t>
      </w:r>
      <w:r w:rsidR="00D51A2C">
        <w:rPr>
          <w:lang w:eastAsia="zh-CN"/>
        </w:rPr>
        <w:t>l strategy of ambiguity avoidance</w:t>
      </w:r>
      <w:r w:rsidR="00E51897">
        <w:t>? Specifically, do they</w:t>
      </w:r>
      <w:r w:rsidR="00B659FA">
        <w:t xml:space="preserve"> also tend to avoid ambiguity</w:t>
      </w:r>
      <w:r w:rsidR="00E51897">
        <w:t xml:space="preserve"> in other linguistic domains, such as lexical ambiguity</w:t>
      </w:r>
      <w:r w:rsidR="00B659FA">
        <w:t xml:space="preserve">, </w:t>
      </w:r>
      <w:r w:rsidR="00B842A6">
        <w:t>more than</w:t>
      </w:r>
      <w:r w:rsidR="00B659FA">
        <w:t xml:space="preserve"> their more-monolingual peers</w:t>
      </w:r>
      <w:r w:rsidR="00E51897">
        <w:t xml:space="preserve">? </w:t>
      </w:r>
      <w:r>
        <w:t xml:space="preserve">Here we </w:t>
      </w:r>
      <w:r w:rsidR="00E51897">
        <w:t>investigate this possibility, explor</w:t>
      </w:r>
      <w:r w:rsidR="00B659FA">
        <w:t>ing</w:t>
      </w:r>
      <w:r w:rsidR="00E51897">
        <w:t xml:space="preserve"> how </w:t>
      </w:r>
      <w:r w:rsidR="00B842A6">
        <w:t xml:space="preserve">L1 </w:t>
      </w:r>
      <w:r w:rsidR="00FE7921">
        <w:t>Mandarin</w:t>
      </w:r>
      <w:r w:rsidR="00B842A6">
        <w:t xml:space="preserve"> L2 </w:t>
      </w:r>
      <w:proofErr w:type="gramStart"/>
      <w:r w:rsidR="00B842A6">
        <w:t xml:space="preserve">English </w:t>
      </w:r>
      <w:r w:rsidR="00394EE8">
        <w:t xml:space="preserve"> (</w:t>
      </w:r>
      <w:proofErr w:type="gramEnd"/>
      <w:r w:rsidR="00394EE8">
        <w:t>i.e. first language Mandarin, second language English)</w:t>
      </w:r>
      <w:r w:rsidR="00B842A6">
        <w:t xml:space="preserve"> </w:t>
      </w:r>
      <w:r w:rsidR="00394EE8">
        <w:t xml:space="preserve">speakers </w:t>
      </w:r>
      <w:r w:rsidR="00B842A6">
        <w:t>in the UK, compared to their more-monolingual peers in China,</w:t>
      </w:r>
      <w:r w:rsidR="00E51897">
        <w:t xml:space="preserve"> </w:t>
      </w:r>
      <w:r w:rsidR="00E51897">
        <w:t xml:space="preserve">handle </w:t>
      </w:r>
      <w:r w:rsidR="00B659FA">
        <w:t>ambiguity in spoken Mandarin, a language that is rich in lexical ambiguity at the tonal, segmental, and orthographical levels.</w:t>
      </w:r>
    </w:p>
    <w:p w14:paraId="7C5158ED" w14:textId="5E3AB2F9" w:rsidR="00024659" w:rsidRDefault="00394EE8" w:rsidP="00024659">
      <w:pPr>
        <w:pStyle w:val="Heading2"/>
      </w:pPr>
      <w:r>
        <w:t>Bilingualism And Referential Ambiguity</w:t>
      </w:r>
    </w:p>
    <w:p w14:paraId="01C91A91" w14:textId="20B28064" w:rsidR="006C186F" w:rsidRDefault="009D010A" w:rsidP="003E6933">
      <w:pPr>
        <w:pStyle w:val="Heading3"/>
        <w:rPr>
          <w:b w:val="0"/>
        </w:rPr>
      </w:pPr>
      <w:r>
        <w:rPr>
          <w:b w:val="0"/>
        </w:rPr>
        <w:t>The impact of bilingualism on a</w:t>
      </w:r>
      <w:r w:rsidR="006D555B">
        <w:rPr>
          <w:b w:val="0"/>
        </w:rPr>
        <w:t>naphoric reference</w:t>
      </w:r>
      <w:r w:rsidR="00923CD9">
        <w:rPr>
          <w:b w:val="0"/>
        </w:rPr>
        <w:t>, the process of linking a referring expression (e.g.,</w:t>
      </w:r>
      <w:r w:rsidR="0078236D">
        <w:rPr>
          <w:b w:val="0"/>
        </w:rPr>
        <w:t xml:space="preserve"> a </w:t>
      </w:r>
      <w:r w:rsidR="00923CD9">
        <w:rPr>
          <w:b w:val="0"/>
        </w:rPr>
        <w:t>pronoun</w:t>
      </w:r>
      <w:r w:rsidR="0078236D">
        <w:rPr>
          <w:b w:val="0"/>
        </w:rPr>
        <w:t xml:space="preserve"> or </w:t>
      </w:r>
      <w:r w:rsidR="004B650B">
        <w:rPr>
          <w:b w:val="0"/>
        </w:rPr>
        <w:t xml:space="preserve">a </w:t>
      </w:r>
      <w:r w:rsidR="00B51692">
        <w:rPr>
          <w:b w:val="0"/>
        </w:rPr>
        <w:t>noun phrase</w:t>
      </w:r>
      <w:r w:rsidR="00923CD9">
        <w:rPr>
          <w:b w:val="0"/>
        </w:rPr>
        <w:t xml:space="preserve">) to a previously mentioned referent, has been extensively studied. </w:t>
      </w:r>
      <w:r>
        <w:rPr>
          <w:b w:val="0"/>
        </w:rPr>
        <w:t>Of particular interest are</w:t>
      </w:r>
      <w:r w:rsidR="00923CD9">
        <w:rPr>
          <w:b w:val="0"/>
        </w:rPr>
        <w:t xml:space="preserve"> context</w:t>
      </w:r>
      <w:r>
        <w:rPr>
          <w:b w:val="0"/>
        </w:rPr>
        <w:t>s</w:t>
      </w:r>
      <w:r w:rsidR="00923CD9">
        <w:rPr>
          <w:b w:val="0"/>
        </w:rPr>
        <w:t xml:space="preserve"> where two animate referents</w:t>
      </w:r>
      <w:r w:rsidR="00674F08">
        <w:rPr>
          <w:b w:val="0"/>
        </w:rPr>
        <w:t xml:space="preserve"> </w:t>
      </w:r>
      <w:r w:rsidR="00E818ED">
        <w:rPr>
          <w:b w:val="0"/>
        </w:rPr>
        <w:t>compete for attention</w:t>
      </w:r>
      <w:r w:rsidR="00024659">
        <w:rPr>
          <w:b w:val="0"/>
        </w:rPr>
        <w:t xml:space="preserve">, as illustrated in example </w:t>
      </w:r>
      <w:r w:rsidR="009009FB">
        <w:rPr>
          <w:b w:val="0"/>
        </w:rPr>
        <w:t>(</w:t>
      </w:r>
      <w:r w:rsidR="00024659">
        <w:rPr>
          <w:b w:val="0"/>
        </w:rPr>
        <w:t>1</w:t>
      </w:r>
      <w:r w:rsidR="009009FB">
        <w:rPr>
          <w:b w:val="0"/>
        </w:rPr>
        <w:t>)</w:t>
      </w:r>
      <w:r w:rsidR="009C66FB">
        <w:rPr>
          <w:b w:val="0"/>
        </w:rPr>
        <w:t xml:space="preserve"> in</w:t>
      </w:r>
      <w:r w:rsidR="000B30F0">
        <w:rPr>
          <w:b w:val="0"/>
        </w:rPr>
        <w:t xml:space="preserve"> Mandarin</w:t>
      </w:r>
      <w:r w:rsidR="00923CD9">
        <w:rPr>
          <w:b w:val="0"/>
        </w:rPr>
        <w:t>.</w:t>
      </w:r>
      <w:r>
        <w:rPr>
          <w:b w:val="0"/>
        </w:rPr>
        <w:t xml:space="preserve"> If a speaker here wishes to refer to </w:t>
      </w:r>
      <w:r w:rsidR="006253B7">
        <w:rPr>
          <w:b w:val="0"/>
        </w:rPr>
        <w:t>Li Gang</w:t>
      </w:r>
      <w:r>
        <w:rPr>
          <w:b w:val="0"/>
        </w:rPr>
        <w:t>,</w:t>
      </w:r>
      <w:r w:rsidR="00284951">
        <w:rPr>
          <w:b w:val="0"/>
        </w:rPr>
        <w:t xml:space="preserve"> the subject of the</w:t>
      </w:r>
      <w:r w:rsidR="00B3216E">
        <w:rPr>
          <w:b w:val="0"/>
        </w:rPr>
        <w:t xml:space="preserve"> preceding</w:t>
      </w:r>
      <w:r w:rsidR="00284951">
        <w:rPr>
          <w:b w:val="0"/>
        </w:rPr>
        <w:t xml:space="preserve"> clause,</w:t>
      </w:r>
      <w:r>
        <w:rPr>
          <w:b w:val="0"/>
        </w:rPr>
        <w:t xml:space="preserve"> should they choose the null pronoun (given as </w:t>
      </w:r>
      <w:r w:rsidRPr="009D010A">
        <w:rPr>
          <w:rFonts w:ascii="Cambria Math" w:hAnsi="Cambria Math" w:cs="Cambria Math"/>
          <w:b w:val="0"/>
          <w:i/>
          <w:iCs/>
          <w:lang w:val="it-IT"/>
        </w:rPr>
        <w:t>∅</w:t>
      </w:r>
      <w:r w:rsidRPr="00651F8C">
        <w:rPr>
          <w:b w:val="0"/>
          <w:lang w:val="it-IT"/>
        </w:rPr>
        <w:t xml:space="preserve">) </w:t>
      </w:r>
      <w:r>
        <w:rPr>
          <w:b w:val="0"/>
          <w:lang w:val="it-IT"/>
        </w:rPr>
        <w:t xml:space="preserve">or the </w:t>
      </w:r>
      <w:proofErr w:type="spellStart"/>
      <w:r>
        <w:rPr>
          <w:b w:val="0"/>
          <w:lang w:val="it-IT"/>
        </w:rPr>
        <w:t>overt</w:t>
      </w:r>
      <w:proofErr w:type="spellEnd"/>
      <w:r>
        <w:rPr>
          <w:b w:val="0"/>
          <w:lang w:val="it-IT"/>
        </w:rPr>
        <w:t xml:space="preserve"> </w:t>
      </w:r>
      <w:proofErr w:type="spellStart"/>
      <w:r>
        <w:rPr>
          <w:b w:val="0"/>
          <w:lang w:val="it-IT"/>
        </w:rPr>
        <w:t>pronoun</w:t>
      </w:r>
      <w:proofErr w:type="spellEnd"/>
      <w:r>
        <w:rPr>
          <w:b w:val="0"/>
          <w:lang w:val="it-IT"/>
        </w:rPr>
        <w:t xml:space="preserve"> </w:t>
      </w:r>
      <w:proofErr w:type="spellStart"/>
      <w:r w:rsidR="006253B7">
        <w:rPr>
          <w:b w:val="0"/>
          <w:i/>
          <w:iCs/>
          <w:lang w:val="it-IT"/>
        </w:rPr>
        <w:t>ta</w:t>
      </w:r>
      <w:proofErr w:type="spellEnd"/>
      <w:r w:rsidRPr="00651F8C">
        <w:rPr>
          <w:b w:val="0"/>
          <w:lang w:val="it-IT"/>
        </w:rPr>
        <w:t xml:space="preserve">? </w:t>
      </w:r>
      <w:proofErr w:type="spellStart"/>
      <w:r>
        <w:rPr>
          <w:b w:val="0"/>
          <w:lang w:val="it-IT"/>
        </w:rPr>
        <w:t>What</w:t>
      </w:r>
      <w:proofErr w:type="spellEnd"/>
      <w:r>
        <w:rPr>
          <w:b w:val="0"/>
          <w:lang w:val="it-IT"/>
        </w:rPr>
        <w:t xml:space="preserve"> </w:t>
      </w:r>
      <w:proofErr w:type="spellStart"/>
      <w:r>
        <w:rPr>
          <w:b w:val="0"/>
          <w:lang w:val="it-IT"/>
        </w:rPr>
        <w:t>if</w:t>
      </w:r>
      <w:proofErr w:type="spellEnd"/>
      <w:r>
        <w:rPr>
          <w:b w:val="0"/>
          <w:lang w:val="it-IT"/>
        </w:rPr>
        <w:t xml:space="preserve"> </w:t>
      </w:r>
      <w:proofErr w:type="spellStart"/>
      <w:r>
        <w:rPr>
          <w:b w:val="0"/>
          <w:lang w:val="it-IT"/>
        </w:rPr>
        <w:t>they</w:t>
      </w:r>
      <w:proofErr w:type="spellEnd"/>
      <w:r>
        <w:rPr>
          <w:b w:val="0"/>
          <w:lang w:val="it-IT"/>
        </w:rPr>
        <w:t xml:space="preserve"> </w:t>
      </w:r>
      <w:proofErr w:type="spellStart"/>
      <w:r>
        <w:rPr>
          <w:b w:val="0"/>
          <w:lang w:val="it-IT"/>
        </w:rPr>
        <w:t>want</w:t>
      </w:r>
      <w:proofErr w:type="spellEnd"/>
      <w:r>
        <w:rPr>
          <w:b w:val="0"/>
          <w:lang w:val="it-IT"/>
        </w:rPr>
        <w:t xml:space="preserve"> to </w:t>
      </w:r>
      <w:proofErr w:type="spellStart"/>
      <w:r>
        <w:rPr>
          <w:b w:val="0"/>
          <w:lang w:val="it-IT"/>
        </w:rPr>
        <w:t>refer</w:t>
      </w:r>
      <w:proofErr w:type="spellEnd"/>
      <w:r>
        <w:rPr>
          <w:b w:val="0"/>
          <w:lang w:val="it-IT"/>
        </w:rPr>
        <w:t xml:space="preserve"> to </w:t>
      </w:r>
      <w:proofErr w:type="spellStart"/>
      <w:r w:rsidR="006253B7">
        <w:rPr>
          <w:b w:val="0"/>
          <w:lang w:val="it-IT"/>
        </w:rPr>
        <w:t>Wang</w:t>
      </w:r>
      <w:proofErr w:type="spellEnd"/>
      <w:r w:rsidR="006253B7">
        <w:rPr>
          <w:b w:val="0"/>
          <w:lang w:val="it-IT"/>
        </w:rPr>
        <w:t xml:space="preserve"> </w:t>
      </w:r>
      <w:proofErr w:type="spellStart"/>
      <w:r w:rsidR="006253B7">
        <w:rPr>
          <w:b w:val="0"/>
          <w:lang w:val="it-IT"/>
        </w:rPr>
        <w:t>Qiang</w:t>
      </w:r>
      <w:proofErr w:type="spellEnd"/>
      <w:r>
        <w:rPr>
          <w:b w:val="0"/>
          <w:lang w:val="it-IT"/>
        </w:rPr>
        <w:t xml:space="preserve">? </w:t>
      </w:r>
    </w:p>
    <w:p w14:paraId="672958A5" w14:textId="41A56965" w:rsidR="006C186F" w:rsidRDefault="0078236D" w:rsidP="003E6933">
      <w:pPr>
        <w:pStyle w:val="Heading3"/>
        <w:rPr>
          <w:b w:val="0"/>
        </w:rPr>
      </w:pPr>
      <w:r>
        <w:rPr>
          <w:b w:val="0"/>
        </w:rPr>
        <w:t xml:space="preserve"> </w:t>
      </w:r>
    </w:p>
    <w:p w14:paraId="7DD66646" w14:textId="35B957ED" w:rsidR="006253B7" w:rsidRPr="0083380A" w:rsidRDefault="006C186F" w:rsidP="006253B7">
      <w:pPr>
        <w:ind w:firstLine="0"/>
        <w:rPr>
          <w:color w:val="000000" w:themeColor="text1"/>
          <w:lang w:val="en-GB"/>
        </w:rPr>
      </w:pPr>
      <w:r w:rsidRPr="006C186F">
        <w:rPr>
          <w:color w:val="000000" w:themeColor="text1"/>
          <w:lang w:val="it-IT"/>
        </w:rPr>
        <w:t>1</w:t>
      </w:r>
      <w:r w:rsidR="00DF3BE3">
        <w:rPr>
          <w:color w:val="000000" w:themeColor="text1"/>
          <w:lang w:val="it-IT"/>
        </w:rPr>
        <w:t>.</w:t>
      </w:r>
      <w:r>
        <w:rPr>
          <w:color w:val="000000" w:themeColor="text1"/>
          <w:lang w:val="it-IT"/>
        </w:rPr>
        <w:t xml:space="preserve"> </w:t>
      </w:r>
      <w:r w:rsidR="006253B7" w:rsidRPr="0083380A">
        <w:rPr>
          <w:color w:val="000000" w:themeColor="text1"/>
          <w:lang w:val="en-GB"/>
        </w:rPr>
        <w:t xml:space="preserve">Li </w:t>
      </w:r>
      <w:proofErr w:type="spellStart"/>
      <w:r w:rsidR="006253B7" w:rsidRPr="0083380A">
        <w:rPr>
          <w:color w:val="000000" w:themeColor="text1"/>
          <w:lang w:val="en-GB"/>
        </w:rPr>
        <w:t>Gang</w:t>
      </w:r>
      <w:r w:rsidR="006253B7" w:rsidRPr="0083380A">
        <w:rPr>
          <w:color w:val="000000" w:themeColor="text1"/>
          <w:vertAlign w:val="subscript"/>
          <w:lang w:val="en-GB"/>
        </w:rPr>
        <w:t>i</w:t>
      </w:r>
      <w:proofErr w:type="spellEnd"/>
      <w:r w:rsidR="006253B7" w:rsidRPr="0083380A">
        <w:rPr>
          <w:color w:val="000000" w:themeColor="text1"/>
          <w:lang w:val="en-GB"/>
        </w:rPr>
        <w:t xml:space="preserve"> </w:t>
      </w:r>
      <w:proofErr w:type="spellStart"/>
      <w:r w:rsidR="006253B7" w:rsidRPr="0083380A">
        <w:rPr>
          <w:color w:val="000000" w:themeColor="text1"/>
          <w:lang w:val="en-GB"/>
        </w:rPr>
        <w:t>gei</w:t>
      </w:r>
      <w:proofErr w:type="spellEnd"/>
      <w:r w:rsidR="006253B7" w:rsidRPr="0083380A">
        <w:rPr>
          <w:color w:val="000000" w:themeColor="text1"/>
          <w:lang w:val="en-GB"/>
        </w:rPr>
        <w:t xml:space="preserve"> Wang </w:t>
      </w:r>
      <w:proofErr w:type="spellStart"/>
      <w:r w:rsidR="006253B7" w:rsidRPr="0083380A">
        <w:rPr>
          <w:color w:val="000000" w:themeColor="text1"/>
          <w:lang w:val="en-GB"/>
        </w:rPr>
        <w:t>Qiang</w:t>
      </w:r>
      <w:r w:rsidR="006253B7" w:rsidRPr="0083380A">
        <w:rPr>
          <w:color w:val="000000" w:themeColor="text1"/>
          <w:vertAlign w:val="subscript"/>
          <w:lang w:val="en-GB"/>
        </w:rPr>
        <w:t>j</w:t>
      </w:r>
      <w:proofErr w:type="spellEnd"/>
      <w:r w:rsidR="006253B7" w:rsidRPr="0083380A">
        <w:rPr>
          <w:color w:val="000000" w:themeColor="text1"/>
          <w:lang w:val="en-GB"/>
        </w:rPr>
        <w:t xml:space="preserve"> da </w:t>
      </w:r>
      <w:proofErr w:type="spellStart"/>
      <w:r w:rsidR="006253B7" w:rsidRPr="0083380A">
        <w:rPr>
          <w:color w:val="000000" w:themeColor="text1"/>
          <w:lang w:val="en-GB"/>
        </w:rPr>
        <w:t>dianhua</w:t>
      </w:r>
      <w:proofErr w:type="spellEnd"/>
      <w:r w:rsidR="006253B7" w:rsidRPr="0083380A">
        <w:rPr>
          <w:color w:val="000000" w:themeColor="text1"/>
          <w:lang w:val="en-GB"/>
        </w:rPr>
        <w:t xml:space="preserve"> </w:t>
      </w:r>
      <w:proofErr w:type="spellStart"/>
      <w:r w:rsidR="006253B7" w:rsidRPr="0083380A">
        <w:rPr>
          <w:color w:val="000000" w:themeColor="text1"/>
          <w:lang w:val="en-GB"/>
        </w:rPr>
        <w:t>deshihou</w:t>
      </w:r>
      <w:proofErr w:type="spellEnd"/>
      <w:r w:rsidR="006253B7" w:rsidRPr="0083380A">
        <w:rPr>
          <w:color w:val="000000" w:themeColor="text1"/>
          <w:lang w:val="en-GB"/>
        </w:rPr>
        <w:t xml:space="preserve">, </w:t>
      </w:r>
      <w:bookmarkStart w:id="1" w:name="OLE_LINK21"/>
      <w:bookmarkStart w:id="2" w:name="OLE_LINK22"/>
      <w:r w:rsidR="006253B7" w:rsidRPr="0083380A">
        <w:rPr>
          <w:rFonts w:ascii="Cambria Math" w:hAnsi="Cambria Math" w:cs="Cambria Math"/>
          <w:color w:val="000000" w:themeColor="text1"/>
          <w:shd w:val="clear" w:color="auto" w:fill="FFFFFF"/>
          <w:lang w:val="en-GB"/>
        </w:rPr>
        <w:t>∅</w:t>
      </w:r>
      <w:bookmarkEnd w:id="1"/>
      <w:bookmarkEnd w:id="2"/>
      <w:proofErr w:type="spellStart"/>
      <w:r w:rsidR="006253B7" w:rsidRPr="0083380A">
        <w:rPr>
          <w:rFonts w:ascii="Cambria Math" w:hAnsi="Cambria Math" w:cs="Cambria Math"/>
          <w:color w:val="000000" w:themeColor="text1"/>
          <w:shd w:val="clear" w:color="auto" w:fill="FFFFFF"/>
          <w:vertAlign w:val="subscript"/>
          <w:lang w:val="en-GB"/>
        </w:rPr>
        <w:t>i</w:t>
      </w:r>
      <w:proofErr w:type="spellEnd"/>
      <w:r w:rsidR="006253B7" w:rsidRPr="0083380A">
        <w:rPr>
          <w:rFonts w:ascii="Cambria Math" w:hAnsi="Cambria Math" w:cs="Cambria Math"/>
          <w:color w:val="000000" w:themeColor="text1"/>
          <w:shd w:val="clear" w:color="auto" w:fill="FFFFFF"/>
          <w:vertAlign w:val="subscript"/>
          <w:lang w:val="en-GB"/>
        </w:rPr>
        <w:t xml:space="preserve"> /</w:t>
      </w:r>
      <w:r w:rsidR="006253B7" w:rsidRPr="0083380A">
        <w:rPr>
          <w:b/>
          <w:bCs/>
          <w:color w:val="000000" w:themeColor="text1"/>
          <w:shd w:val="clear" w:color="auto" w:fill="FFFFFF"/>
          <w:lang w:val="en-GB"/>
        </w:rPr>
        <w:t xml:space="preserve"> ta</w:t>
      </w:r>
      <w:r w:rsidR="006253B7" w:rsidRPr="0083380A">
        <w:rPr>
          <w:color w:val="000000" w:themeColor="text1"/>
          <w:shd w:val="clear" w:color="auto" w:fill="FFFFFF"/>
          <w:vertAlign w:val="subscript"/>
          <w:lang w:val="en-GB"/>
        </w:rPr>
        <w:t>i/j</w:t>
      </w:r>
    </w:p>
    <w:p w14:paraId="251E941A" w14:textId="77777777" w:rsidR="006253B7" w:rsidRDefault="006253B7" w:rsidP="006253B7">
      <w:pPr>
        <w:ind w:firstLine="0"/>
      </w:pPr>
      <w:r w:rsidRPr="0083380A">
        <w:rPr>
          <w:b/>
          <w:bCs/>
          <w:color w:val="000000" w:themeColor="text1"/>
          <w:shd w:val="clear" w:color="auto" w:fill="FFFFFF"/>
          <w:lang w:val="en-GB"/>
        </w:rPr>
        <w:t xml:space="preserve">     </w:t>
      </w:r>
      <w:proofErr w:type="spellStart"/>
      <w:r w:rsidRPr="00B64D4A">
        <w:rPr>
          <w:color w:val="000000" w:themeColor="text1"/>
          <w:shd w:val="clear" w:color="auto" w:fill="FFFFFF"/>
        </w:rPr>
        <w:t>haizai</w:t>
      </w:r>
      <w:proofErr w:type="spellEnd"/>
      <w:r w:rsidRPr="00B64D4A">
        <w:rPr>
          <w:color w:val="000000" w:themeColor="text1"/>
          <w:shd w:val="clear" w:color="auto" w:fill="FFFFFF"/>
        </w:rPr>
        <w:t xml:space="preserve"> </w:t>
      </w:r>
      <w:proofErr w:type="spellStart"/>
      <w:r w:rsidRPr="00B64D4A">
        <w:rPr>
          <w:color w:val="000000" w:themeColor="text1"/>
          <w:shd w:val="clear" w:color="auto" w:fill="FFFFFF"/>
        </w:rPr>
        <w:t>bangongshi</w:t>
      </w:r>
      <w:proofErr w:type="spellEnd"/>
      <w:r w:rsidRPr="00B64D4A">
        <w:rPr>
          <w:b/>
          <w:bCs/>
          <w:color w:val="000000" w:themeColor="text1"/>
          <w:shd w:val="clear" w:color="auto" w:fill="FFFFFF"/>
        </w:rPr>
        <w:t>.</w:t>
      </w:r>
    </w:p>
    <w:p w14:paraId="212468E9" w14:textId="77777777" w:rsidR="006253B7" w:rsidRPr="00B64D4A" w:rsidRDefault="006253B7" w:rsidP="006253B7">
      <w:pPr>
        <w:ind w:left="181" w:firstLine="0"/>
      </w:pPr>
      <w:r w:rsidRPr="00B64D4A">
        <w:t>‘</w:t>
      </w:r>
      <w:r w:rsidRPr="00B64D4A">
        <w:rPr>
          <w:color w:val="000000" w:themeColor="text1"/>
        </w:rPr>
        <w:t>When Li Gang</w:t>
      </w:r>
      <w:r w:rsidRPr="00B64D4A">
        <w:rPr>
          <w:color w:val="000000" w:themeColor="text1"/>
          <w:vertAlign w:val="subscript"/>
        </w:rPr>
        <w:t xml:space="preserve"> </w:t>
      </w:r>
      <w:r w:rsidRPr="00B64D4A">
        <w:rPr>
          <w:color w:val="000000" w:themeColor="text1"/>
        </w:rPr>
        <w:t xml:space="preserve">called Wang </w:t>
      </w:r>
      <w:proofErr w:type="spellStart"/>
      <w:r w:rsidRPr="00B64D4A">
        <w:rPr>
          <w:color w:val="000000" w:themeColor="text1"/>
        </w:rPr>
        <w:t>Qiang</w:t>
      </w:r>
      <w:proofErr w:type="spellEnd"/>
      <w:r w:rsidRPr="00B64D4A">
        <w:rPr>
          <w:color w:val="000000" w:themeColor="text1"/>
          <w:vertAlign w:val="subscript"/>
        </w:rPr>
        <w:t xml:space="preserve">, </w:t>
      </w:r>
      <w:r w:rsidRPr="00B64D4A">
        <w:rPr>
          <w:color w:val="000000" w:themeColor="text1"/>
        </w:rPr>
        <w:t>(he) was in the office.</w:t>
      </w:r>
      <w:r w:rsidRPr="00B64D4A">
        <w:t>’</w:t>
      </w:r>
    </w:p>
    <w:p w14:paraId="1EFE2212" w14:textId="77777777" w:rsidR="006C186F" w:rsidRPr="006C186F" w:rsidRDefault="006C186F" w:rsidP="006253B7"/>
    <w:p w14:paraId="2409CD41" w14:textId="36352965" w:rsidR="00F13467" w:rsidRDefault="009C66FB" w:rsidP="00F625F8">
      <w:bookmarkStart w:id="3" w:name="OLE_LINK15"/>
      <w:bookmarkStart w:id="4" w:name="OLE_LINK16"/>
      <w:r>
        <w:t>P</w:t>
      </w:r>
      <w:r w:rsidR="00F13467">
        <w:t>revious research has reported</w:t>
      </w:r>
      <w:r w:rsidR="00F625F8">
        <w:t xml:space="preserve"> </w:t>
      </w:r>
      <w:r>
        <w:t xml:space="preserve">a consistent tendency </w:t>
      </w:r>
      <w:proofErr w:type="gramStart"/>
      <w:r>
        <w:t>for  bilinguals</w:t>
      </w:r>
      <w:proofErr w:type="gramEnd"/>
      <w:r>
        <w:t xml:space="preserve">  to </w:t>
      </w:r>
      <w:r w:rsidR="00F13467">
        <w:t>over</w:t>
      </w:r>
      <w:r>
        <w:t>-</w:t>
      </w:r>
      <w:r w:rsidR="00F13467">
        <w:t>use overt pronouns</w:t>
      </w:r>
      <w:r w:rsidR="00394EE8">
        <w:t xml:space="preserve"> in these contexts</w:t>
      </w:r>
      <w:r w:rsidR="00F13467">
        <w:t>,</w:t>
      </w:r>
      <w:r w:rsidR="00F625F8">
        <w:t xml:space="preserve"> including first language attriters</w:t>
      </w:r>
      <w:r w:rsidR="00191C1D">
        <w:t xml:space="preserve"> (L1 </w:t>
      </w:r>
      <w:proofErr w:type="spellStart"/>
      <w:r w:rsidR="00191C1D">
        <w:t>attrriters</w:t>
      </w:r>
      <w:proofErr w:type="spellEnd"/>
      <w:r w:rsidR="00191C1D">
        <w:t xml:space="preserve">, individuals </w:t>
      </w:r>
      <w:r w:rsidR="00191C1D">
        <w:rPr>
          <w:lang w:eastAsia="zh-CN"/>
        </w:rPr>
        <w:t xml:space="preserve">who </w:t>
      </w:r>
      <w:r w:rsidR="00191C1D">
        <w:t xml:space="preserve">undergo changes in their L1 due to continuous immersion in an L2 environment) </w:t>
      </w:r>
      <w:r w:rsidR="00F625F8">
        <w:t>whose native language</w:t>
      </w:r>
      <w:r w:rsidR="001C4469">
        <w:t xml:space="preserve"> </w:t>
      </w:r>
      <w:r w:rsidR="001C4469">
        <w:rPr>
          <w:lang w:eastAsia="zh-CN"/>
        </w:rPr>
        <w:t xml:space="preserve">allows subject drop </w:t>
      </w:r>
      <w:r w:rsidR="003E6933" w:rsidRPr="003E6933">
        <w:t>(</w:t>
      </w:r>
      <w:r w:rsidR="00284951">
        <w:t xml:space="preserve">for Mandarin: </w:t>
      </w:r>
      <w:r w:rsidR="00284951" w:rsidRPr="00284951">
        <w:t>Liu, Sorace, &amp; Smith, under review</w:t>
      </w:r>
      <w:r w:rsidR="00284951">
        <w:t xml:space="preserve">; for Italian: Tsimpli et al., 2004; for Spanish: </w:t>
      </w:r>
      <w:r w:rsidR="003E6933" w:rsidRPr="003E6933">
        <w:t xml:space="preserve">Fernando, 2023). </w:t>
      </w:r>
    </w:p>
    <w:p w14:paraId="17CE3CA4" w14:textId="3081EAF9" w:rsidR="00E7241B" w:rsidRDefault="003E6933" w:rsidP="005E3A24">
      <w:r w:rsidRPr="003E6933">
        <w:t xml:space="preserve">To explain </w:t>
      </w:r>
      <w:r w:rsidR="005E3A24">
        <w:t>bilinguals’ tendency towards more explicit referential forms</w:t>
      </w:r>
      <w:r w:rsidRPr="003E6933">
        <w:t>, Lozano (2016) proposed the Pragmatic Principles Violation Hypothesis</w:t>
      </w:r>
      <w:r w:rsidR="005E3A24">
        <w:t>, approaching it</w:t>
      </w:r>
      <w:r w:rsidR="00FF0B6C">
        <w:t xml:space="preserve"> from the perspective of communicative needs</w:t>
      </w:r>
      <w:r w:rsidRPr="003E6933">
        <w:t>. Speakers need to balance competing communicative principles. On the one hand, the Informativeness Principle (Blackwell, 1998) and the Economy Principle (</w:t>
      </w:r>
      <w:proofErr w:type="spellStart"/>
      <w:r w:rsidRPr="003E6933">
        <w:t>Geluykens</w:t>
      </w:r>
      <w:proofErr w:type="spellEnd"/>
      <w:r w:rsidRPr="003E6933">
        <w:t>, 2013) encourage minimal linguistic effort. On the other hand, the Clarity principle (</w:t>
      </w:r>
      <w:proofErr w:type="spellStart"/>
      <w:r w:rsidRPr="003E6933">
        <w:t>Geluykens</w:t>
      </w:r>
      <w:proofErr w:type="spellEnd"/>
      <w:r w:rsidRPr="003E6933">
        <w:t>, 2013) emphasizes avoiding ambiguity through more explicit or detailed language.</w:t>
      </w:r>
      <w:r w:rsidR="003B16B2">
        <w:t xml:space="preserve"> </w:t>
      </w:r>
      <w:r w:rsidR="005E3A24">
        <w:t>According to</w:t>
      </w:r>
      <w:r w:rsidRPr="003E6933">
        <w:t xml:space="preserve"> th</w:t>
      </w:r>
      <w:r w:rsidR="003F0DC7">
        <w:t>is hypothesis</w:t>
      </w:r>
      <w:r w:rsidR="005E3A24">
        <w:t>,</w:t>
      </w:r>
      <w:r w:rsidR="003F0DC7">
        <w:t xml:space="preserve"> </w:t>
      </w:r>
      <w:r w:rsidRPr="003E6933">
        <w:t>bilinguals tend to prioritize clarity over informativeness or economy and would rather be redundant than risk ambiguity.</w:t>
      </w:r>
      <w:r w:rsidR="003437E6">
        <w:rPr>
          <w:lang w:eastAsia="zh-CN"/>
        </w:rPr>
        <w:t xml:space="preserve"> </w:t>
      </w:r>
    </w:p>
    <w:p w14:paraId="0F03897D" w14:textId="027026E2" w:rsidR="00E55641" w:rsidRDefault="00284951" w:rsidP="00E55641">
      <w:pPr>
        <w:rPr>
          <w:lang w:eastAsia="zh-CN"/>
        </w:rPr>
      </w:pPr>
      <w:r>
        <w:rPr>
          <w:lang w:eastAsia="zh-CN"/>
        </w:rPr>
        <w:t>Why would bilinguals exhibit different preferences when trading off clarity and effort? One possible explanation comes from</w:t>
      </w:r>
      <w:r w:rsidR="009E5632">
        <w:rPr>
          <w:lang w:eastAsia="zh-CN"/>
        </w:rPr>
        <w:t xml:space="preserve"> the cognitive demands </w:t>
      </w:r>
      <w:r>
        <w:rPr>
          <w:lang w:eastAsia="zh-CN"/>
        </w:rPr>
        <w:t xml:space="preserve">of </w:t>
      </w:r>
      <w:r w:rsidR="003F7103">
        <w:rPr>
          <w:lang w:eastAsia="zh-CN"/>
        </w:rPr>
        <w:t>pronoun usage</w:t>
      </w:r>
      <w:r w:rsidR="009E5632">
        <w:rPr>
          <w:lang w:eastAsia="zh-CN"/>
        </w:rPr>
        <w:t>.</w:t>
      </w:r>
      <w:r w:rsidR="00B877B9">
        <w:rPr>
          <w:lang w:eastAsia="zh-CN"/>
        </w:rPr>
        <w:t xml:space="preserve"> </w:t>
      </w:r>
      <w:r w:rsidR="00B877B9" w:rsidRPr="00B877B9">
        <w:rPr>
          <w:lang w:eastAsia="zh-CN"/>
        </w:rPr>
        <w:t xml:space="preserve">While dropping subjects requires minimal production effort, it </w:t>
      </w:r>
      <w:r w:rsidR="00B877B9" w:rsidRPr="00B877B9">
        <w:rPr>
          <w:lang w:eastAsia="zh-CN"/>
        </w:rPr>
        <w:lastRenderedPageBreak/>
        <w:t>imposes greater cognitive demands because null pronouns rely entirely on contextual information, such as syntactic structure and pragmatic</w:t>
      </w:r>
      <w:r w:rsidR="00792314">
        <w:rPr>
          <w:lang w:eastAsia="zh-CN"/>
        </w:rPr>
        <w:t>s</w:t>
      </w:r>
      <w:r w:rsidR="00B877B9" w:rsidRPr="00B877B9">
        <w:rPr>
          <w:lang w:eastAsia="zh-CN"/>
        </w:rPr>
        <w:t xml:space="preserve">, to </w:t>
      </w:r>
      <w:r>
        <w:rPr>
          <w:lang w:eastAsia="zh-CN"/>
        </w:rPr>
        <w:t>map to</w:t>
      </w:r>
      <w:r w:rsidRPr="00B877B9">
        <w:rPr>
          <w:lang w:eastAsia="zh-CN"/>
        </w:rPr>
        <w:t xml:space="preserve"> </w:t>
      </w:r>
      <w:r w:rsidR="00B877B9" w:rsidRPr="00B877B9">
        <w:rPr>
          <w:lang w:eastAsia="zh-CN"/>
        </w:rPr>
        <w:t>their referents.</w:t>
      </w:r>
      <w:r w:rsidR="00B877B9">
        <w:rPr>
          <w:lang w:eastAsia="zh-CN"/>
        </w:rPr>
        <w:t xml:space="preserve"> This requires </w:t>
      </w:r>
      <w:r w:rsidR="00E84FF1">
        <w:rPr>
          <w:lang w:eastAsia="zh-CN"/>
        </w:rPr>
        <w:t xml:space="preserve">speakers or listeners </w:t>
      </w:r>
      <w:r w:rsidR="00E84FF1" w:rsidRPr="00E84FF1">
        <w:rPr>
          <w:lang w:eastAsia="zh-CN"/>
        </w:rPr>
        <w:t xml:space="preserve">to continuously track and integrate </w:t>
      </w:r>
      <w:r w:rsidR="00E84FF1">
        <w:rPr>
          <w:lang w:eastAsia="zh-CN"/>
        </w:rPr>
        <w:t>discourse information to resolve ambiguity.</w:t>
      </w:r>
      <w:r w:rsidR="00B877B9" w:rsidRPr="00B877B9">
        <w:t xml:space="preserve"> </w:t>
      </w:r>
      <w:r w:rsidR="00B877B9" w:rsidRPr="00B877B9">
        <w:rPr>
          <w:lang w:eastAsia="zh-CN"/>
        </w:rPr>
        <w:t xml:space="preserve">For bilinguals, this task </w:t>
      </w:r>
      <w:r w:rsidR="00394EE8">
        <w:rPr>
          <w:lang w:eastAsia="zh-CN"/>
        </w:rPr>
        <w:t>may be</w:t>
      </w:r>
      <w:r w:rsidR="00B877B9" w:rsidRPr="00B877B9">
        <w:rPr>
          <w:lang w:eastAsia="zh-CN"/>
        </w:rPr>
        <w:t xml:space="preserve"> especially challenging because managing two language systems with differing pragmatic rules for pronouns places additional strain on their cognitive resources</w:t>
      </w:r>
      <w:r w:rsidR="00394EE8">
        <w:rPr>
          <w:lang w:eastAsia="zh-CN"/>
        </w:rPr>
        <w:t xml:space="preserve">. </w:t>
      </w:r>
      <w:r w:rsidR="00E84FF1">
        <w:rPr>
          <w:lang w:eastAsia="zh-CN"/>
        </w:rPr>
        <w:t>In contrast, overt pronouns</w:t>
      </w:r>
      <w:r w:rsidR="009E5632" w:rsidRPr="009E5632">
        <w:rPr>
          <w:lang w:eastAsia="zh-CN"/>
        </w:rPr>
        <w:t xml:space="preserve"> impose slightly higher production costs, </w:t>
      </w:r>
      <w:r w:rsidR="009E5632">
        <w:rPr>
          <w:lang w:eastAsia="zh-CN"/>
        </w:rPr>
        <w:t xml:space="preserve">but </w:t>
      </w:r>
      <w:r w:rsidR="009E5632" w:rsidRPr="009E5632">
        <w:rPr>
          <w:lang w:eastAsia="zh-CN"/>
        </w:rPr>
        <w:t xml:space="preserve">they </w:t>
      </w:r>
      <w:r w:rsidR="00B877B9">
        <w:rPr>
          <w:lang w:eastAsia="zh-CN"/>
        </w:rPr>
        <w:t xml:space="preserve">can </w:t>
      </w:r>
      <w:r w:rsidR="00E83604">
        <w:rPr>
          <w:lang w:eastAsia="zh-CN"/>
        </w:rPr>
        <w:t>serve</w:t>
      </w:r>
      <w:r w:rsidR="009E5632" w:rsidRPr="009E5632">
        <w:rPr>
          <w:lang w:eastAsia="zh-CN"/>
        </w:rPr>
        <w:t xml:space="preserve"> as explicit linguistic signals </w:t>
      </w:r>
      <w:r w:rsidR="00E83604">
        <w:rPr>
          <w:lang w:eastAsia="zh-CN"/>
        </w:rPr>
        <w:t xml:space="preserve">that draw attention to the continuation of a referent, helping to reduce cognitive load and </w:t>
      </w:r>
      <w:r w:rsidR="00B877B9">
        <w:rPr>
          <w:lang w:eastAsia="zh-CN"/>
        </w:rPr>
        <w:t>enhanc</w:t>
      </w:r>
      <w:r w:rsidR="00E83604">
        <w:rPr>
          <w:lang w:eastAsia="zh-CN"/>
        </w:rPr>
        <w:t>e</w:t>
      </w:r>
      <w:r w:rsidR="00B877B9">
        <w:rPr>
          <w:lang w:eastAsia="zh-CN"/>
        </w:rPr>
        <w:t xml:space="preserve"> referential clarity.  </w:t>
      </w:r>
    </w:p>
    <w:bookmarkEnd w:id="3"/>
    <w:bookmarkEnd w:id="4"/>
    <w:p w14:paraId="2F5BAC3A" w14:textId="1982C044" w:rsidR="00F979A8" w:rsidRPr="00803FBF" w:rsidRDefault="00F979A8" w:rsidP="00F979A8">
      <w:pPr>
        <w:pStyle w:val="Heading2"/>
        <w:rPr>
          <w:lang w:val="en-GB" w:eastAsia="zh-CN"/>
        </w:rPr>
      </w:pPr>
      <w:r>
        <w:t xml:space="preserve">Lexical </w:t>
      </w:r>
      <w:r w:rsidR="00D07936">
        <w:t>A</w:t>
      </w:r>
      <w:r>
        <w:t>mbiguity</w:t>
      </w:r>
    </w:p>
    <w:p w14:paraId="7E27DF26" w14:textId="52087EFD" w:rsidR="00284951" w:rsidRDefault="00284951" w:rsidP="00ED733B">
      <w:pPr>
        <w:ind w:firstLine="0"/>
        <w:rPr>
          <w:lang w:eastAsia="zh-CN"/>
        </w:rPr>
      </w:pPr>
      <w:bookmarkStart w:id="5" w:name="OLE_LINK3"/>
      <w:bookmarkStart w:id="6" w:name="OLE_LINK4"/>
      <w:r>
        <w:rPr>
          <w:lang w:eastAsia="zh-CN"/>
        </w:rPr>
        <w:t>However, this explanation is not unique to pronoun use: other referring expressions (</w:t>
      </w:r>
      <w:proofErr w:type="gramStart"/>
      <w:r>
        <w:rPr>
          <w:lang w:eastAsia="zh-CN"/>
        </w:rPr>
        <w:t>e.g.</w:t>
      </w:r>
      <w:proofErr w:type="gramEnd"/>
      <w:r>
        <w:rPr>
          <w:lang w:eastAsia="zh-CN"/>
        </w:rPr>
        <w:t xml:space="preserve"> nouns) differ in their accessibility and in-context ambiguity. </w:t>
      </w:r>
      <w:r w:rsidRPr="00DF1731">
        <w:rPr>
          <w:lang w:eastAsia="zh-CN"/>
        </w:rPr>
        <w:t>By examining how bilinguals handle ambiguity in other linguistic domains, we can test this hypothesis and explore whether the</w:t>
      </w:r>
      <w:r>
        <w:rPr>
          <w:lang w:eastAsia="zh-CN"/>
        </w:rPr>
        <w:t xml:space="preserve"> putative bilingual</w:t>
      </w:r>
      <w:r w:rsidRPr="00DF1731">
        <w:rPr>
          <w:lang w:eastAsia="zh-CN"/>
        </w:rPr>
        <w:t xml:space="preserve"> preference for clarity </w:t>
      </w:r>
      <w:r>
        <w:rPr>
          <w:lang w:eastAsia="zh-CN"/>
        </w:rPr>
        <w:t xml:space="preserve">in pronoun use </w:t>
      </w:r>
      <w:r w:rsidRPr="00DF1731">
        <w:rPr>
          <w:lang w:eastAsia="zh-CN"/>
        </w:rPr>
        <w:t>re</w:t>
      </w:r>
      <w:r>
        <w:rPr>
          <w:lang w:eastAsia="zh-CN"/>
        </w:rPr>
        <w:t>flects</w:t>
      </w:r>
      <w:r w:rsidRPr="00DF1731">
        <w:rPr>
          <w:lang w:eastAsia="zh-CN"/>
        </w:rPr>
        <w:t xml:space="preserve"> a broader, general strategy for ambiguity avoidance.</w:t>
      </w:r>
      <w:r>
        <w:rPr>
          <w:lang w:eastAsia="zh-CN"/>
        </w:rPr>
        <w:t xml:space="preserve"> </w:t>
      </w:r>
    </w:p>
    <w:p w14:paraId="3B8A789D" w14:textId="0C62E9B3" w:rsidR="00A05633" w:rsidRDefault="004A168E" w:rsidP="00ED733B">
      <w:r w:rsidRPr="00CB76F9">
        <w:t xml:space="preserve">In human language, a finite set of words is used to convey an infinite range of meanings. </w:t>
      </w:r>
      <w:r w:rsidRPr="00A75DEC">
        <w:t xml:space="preserve">This reuse of linguistic forms inherently introduces ambiguity into the lexicon, as seen in phenomena such as </w:t>
      </w:r>
      <w:r w:rsidRPr="0003506A">
        <w:t>homophones, homonyms, and heteronyms. Homophones are words that share the same pronunciation but differ in meaning</w:t>
      </w:r>
      <w:r w:rsidR="00A018DF">
        <w:t xml:space="preserve"> </w:t>
      </w:r>
      <w:r w:rsidRPr="0003506A">
        <w:t>(e.g.,</w:t>
      </w:r>
      <w:r w:rsidR="00284951">
        <w:t xml:space="preserve"> in English,</w:t>
      </w:r>
      <w:r w:rsidRPr="0003506A">
        <w:t xml:space="preserve"> </w:t>
      </w:r>
      <w:r w:rsidRPr="0003506A">
        <w:rPr>
          <w:i/>
          <w:iCs/>
        </w:rPr>
        <w:t>pair</w:t>
      </w:r>
      <w:r w:rsidRPr="0003506A">
        <w:t xml:space="preserve">, a set of two things, and </w:t>
      </w:r>
      <w:r w:rsidRPr="0003506A">
        <w:rPr>
          <w:i/>
          <w:iCs/>
        </w:rPr>
        <w:t>pear</w:t>
      </w:r>
      <w:r w:rsidRPr="0003506A">
        <w:t>, the fruit)</w:t>
      </w:r>
      <w:r>
        <w:t xml:space="preserve"> (</w:t>
      </w:r>
      <w:r w:rsidR="0062677E">
        <w:t xml:space="preserve">Trott &amp; </w:t>
      </w:r>
      <w:r w:rsidR="00412049">
        <w:t>Bergen, 2020</w:t>
      </w:r>
      <w:r>
        <w:t>)</w:t>
      </w:r>
      <w:r w:rsidRPr="0003506A">
        <w:t>. A special type of homophones is homonyms, which are words</w:t>
      </w:r>
      <w:r w:rsidR="00451CB2">
        <w:t xml:space="preserve"> with unrelated meanings </w:t>
      </w:r>
      <w:r w:rsidR="00394EE8">
        <w:t>which</w:t>
      </w:r>
      <w:r w:rsidRPr="0003506A">
        <w:t xml:space="preserve"> </w:t>
      </w:r>
      <w:r w:rsidR="00451CB2">
        <w:t>shar</w:t>
      </w:r>
      <w:r w:rsidR="00394EE8">
        <w:t>e</w:t>
      </w:r>
      <w:r w:rsidRPr="0003506A">
        <w:t xml:space="preserve"> the same </w:t>
      </w:r>
      <w:r w:rsidR="00394EE8">
        <w:t xml:space="preserve">pronunciation and </w:t>
      </w:r>
      <w:r w:rsidRPr="0003506A">
        <w:t xml:space="preserve">spelling (e.g., </w:t>
      </w:r>
      <w:r w:rsidRPr="0003506A">
        <w:rPr>
          <w:i/>
          <w:iCs/>
        </w:rPr>
        <w:t>bat</w:t>
      </w:r>
      <w:r w:rsidRPr="0003506A">
        <w:t xml:space="preserve">, referring to both the animal and the </w:t>
      </w:r>
      <w:r>
        <w:t>baseball bat</w:t>
      </w:r>
      <w:r w:rsidR="00792314">
        <w:t xml:space="preserve">; </w:t>
      </w:r>
      <w:r w:rsidR="009B31FA">
        <w:t>Liang et al., 2024</w:t>
      </w:r>
      <w:r>
        <w:t>)</w:t>
      </w:r>
      <w:r w:rsidRPr="0003506A">
        <w:t>.</w:t>
      </w:r>
      <w:r>
        <w:t xml:space="preserve"> </w:t>
      </w:r>
      <w:r w:rsidR="00394EE8">
        <w:t>H</w:t>
      </w:r>
      <w:r w:rsidRPr="0003506A">
        <w:t xml:space="preserve">eteronyms are words that share the same spelling but differ in pronunciation and meaning (e.g., </w:t>
      </w:r>
      <w:r w:rsidR="00CE17CC">
        <w:rPr>
          <w:i/>
          <w:iCs/>
        </w:rPr>
        <w:t>wind</w:t>
      </w:r>
      <w:r w:rsidRPr="0003506A">
        <w:t xml:space="preserve">, meaning </w:t>
      </w:r>
      <w:r w:rsidR="00CE17CC">
        <w:t>a strong breeze</w:t>
      </w:r>
      <w:r w:rsidRPr="0003506A">
        <w:t xml:space="preserve">, or </w:t>
      </w:r>
      <w:r w:rsidR="00CE17CC">
        <w:t>to move along a twisted path</w:t>
      </w:r>
      <w:r w:rsidR="00792314">
        <w:t xml:space="preserve">; </w:t>
      </w:r>
      <w:proofErr w:type="spellStart"/>
      <w:r w:rsidR="00CE17CC">
        <w:t>Solomyak</w:t>
      </w:r>
      <w:proofErr w:type="spellEnd"/>
      <w:r w:rsidR="00CE17CC">
        <w:t xml:space="preserve"> &amp; Marantz, 2009</w:t>
      </w:r>
      <w:r>
        <w:t>)</w:t>
      </w:r>
      <w:r w:rsidRPr="0003506A">
        <w:t>.</w:t>
      </w:r>
      <w:r w:rsidR="001E54A4">
        <w:t xml:space="preserve"> </w:t>
      </w:r>
      <w:bookmarkEnd w:id="5"/>
      <w:bookmarkEnd w:id="6"/>
    </w:p>
    <w:p w14:paraId="36082D94" w14:textId="3F2B4702" w:rsidR="002911CF" w:rsidRDefault="00F1064B" w:rsidP="00812248">
      <w:r>
        <w:t xml:space="preserve">Mandarin </w:t>
      </w:r>
      <w:r w:rsidR="00FE6F34">
        <w:t>is rich in</w:t>
      </w:r>
      <w:r>
        <w:t xml:space="preserve"> </w:t>
      </w:r>
      <w:r w:rsidR="00394EE8">
        <w:t>l</w:t>
      </w:r>
      <w:r w:rsidR="004A168E">
        <w:t>exical ambiguity</w:t>
      </w:r>
      <w:r w:rsidR="00FE6F34">
        <w:t xml:space="preserve"> across three levels: tones, segments (the consonants and vowels of a syllable), and orthography (i.e., characters).</w:t>
      </w:r>
      <w:r w:rsidR="004A168E">
        <w:t xml:space="preserve"> </w:t>
      </w:r>
      <w:r w:rsidR="00FE6F34">
        <w:t>Research has</w:t>
      </w:r>
      <w:r w:rsidR="004A168E">
        <w:t xml:space="preserve"> extensively studied</w:t>
      </w:r>
      <w:r w:rsidR="00FE6F34">
        <w:t xml:space="preserve"> how these linguistic features contribute </w:t>
      </w:r>
      <w:r w:rsidR="004A168E">
        <w:t xml:space="preserve">to lexical processing. </w:t>
      </w:r>
      <w:r w:rsidR="00402690">
        <w:t>I</w:t>
      </w:r>
      <w:r w:rsidR="00402690">
        <w:rPr>
          <w:lang w:eastAsia="zh-CN"/>
        </w:rPr>
        <w:t>t has been shown</w:t>
      </w:r>
      <w:r w:rsidR="004A168E">
        <w:rPr>
          <w:rFonts w:hint="eastAsia"/>
          <w:lang w:eastAsia="zh-CN"/>
        </w:rPr>
        <w:t xml:space="preserve"> </w:t>
      </w:r>
      <w:r w:rsidR="004A168E">
        <w:t>that tones and segments are processed differently</w:t>
      </w:r>
      <w:r w:rsidR="00774E6C">
        <w:t xml:space="preserve">. </w:t>
      </w:r>
      <w:r w:rsidR="004A168E">
        <w:t>For example, Sereno and Lee (201</w:t>
      </w:r>
      <w:r w:rsidR="00D154CC">
        <w:t>5</w:t>
      </w:r>
      <w:r w:rsidR="004A168E">
        <w:t>)</w:t>
      </w:r>
      <w:r w:rsidR="00C72D1C">
        <w:t xml:space="preserve"> </w:t>
      </w:r>
      <w:r w:rsidR="004A168E">
        <w:t xml:space="preserve">examined four types of prime-target </w:t>
      </w:r>
      <w:r w:rsidR="00ED733B">
        <w:rPr>
          <w:rFonts w:hint="eastAsia"/>
          <w:lang w:eastAsia="zh-CN"/>
        </w:rPr>
        <w:t>phono</w:t>
      </w:r>
      <w:r w:rsidR="00ED733B">
        <w:rPr>
          <w:lang w:eastAsia="zh-CN"/>
        </w:rPr>
        <w:t xml:space="preserve">logical </w:t>
      </w:r>
      <w:r w:rsidR="004A168E">
        <w:t>pairs in Mandarin in an auditory decision task: (1) tone-and-segment overlap</w:t>
      </w:r>
      <w:r w:rsidR="00394EE8">
        <w:rPr>
          <w:rStyle w:val="FootnoteReference"/>
          <w:i/>
          <w:iCs/>
        </w:rPr>
        <w:footnoteReference w:id="1"/>
      </w:r>
      <w:r w:rsidR="004A168E">
        <w:t xml:space="preserve"> (</w:t>
      </w:r>
      <w:r w:rsidR="004A168E">
        <w:rPr>
          <w:rStyle w:val="Emphasis"/>
        </w:rPr>
        <w:t>ru4-ru4</w:t>
      </w:r>
      <w:r w:rsidR="004A168E">
        <w:t>), (2) segment-only overlap (</w:t>
      </w:r>
      <w:r w:rsidR="004A168E">
        <w:rPr>
          <w:rStyle w:val="Emphasis"/>
        </w:rPr>
        <w:t>ru3-ru4</w:t>
      </w:r>
      <w:r w:rsidR="004A168E">
        <w:t>), (3) tone-only overlap (</w:t>
      </w:r>
      <w:r w:rsidR="004A168E">
        <w:rPr>
          <w:rStyle w:val="Emphasis"/>
        </w:rPr>
        <w:t>sha4-ru4</w:t>
      </w:r>
      <w:r w:rsidR="004A168E">
        <w:t>), and (4) unrelated (</w:t>
      </w:r>
      <w:r w:rsidR="004A168E">
        <w:rPr>
          <w:rStyle w:val="Emphasis"/>
        </w:rPr>
        <w:t>qin1-ru4</w:t>
      </w:r>
      <w:r w:rsidR="004A168E">
        <w:t xml:space="preserve">). Their results revealed the strongest priming effects when both tones and segments overlapped, weaker priming when only segments overlapped, and no priming when only tones </w:t>
      </w:r>
      <w:r w:rsidR="00E044A2">
        <w:t>overlapped</w:t>
      </w:r>
      <w:r w:rsidR="002911CF">
        <w:t xml:space="preserve">. </w:t>
      </w:r>
      <w:r w:rsidR="005D6DBF">
        <w:rPr>
          <w:lang w:eastAsia="zh-CN"/>
        </w:rPr>
        <w:t>T</w:t>
      </w:r>
      <w:r w:rsidR="005D6DBF">
        <w:rPr>
          <w:rFonts w:hint="eastAsia"/>
          <w:lang w:eastAsia="zh-CN"/>
        </w:rPr>
        <w:t>heir</w:t>
      </w:r>
      <w:r w:rsidR="005D6DBF">
        <w:rPr>
          <w:lang w:eastAsia="zh-CN"/>
        </w:rPr>
        <w:t xml:space="preserve"> findings suggest that </w:t>
      </w:r>
      <w:r w:rsidR="005D6DBF" w:rsidRPr="005D6DBF">
        <w:rPr>
          <w:lang w:eastAsia="zh-CN"/>
        </w:rPr>
        <w:t xml:space="preserve">segments act as the primary cue for determining </w:t>
      </w:r>
      <w:r w:rsidR="00E9591F">
        <w:rPr>
          <w:lang w:eastAsia="zh-CN"/>
        </w:rPr>
        <w:t xml:space="preserve">perceived </w:t>
      </w:r>
      <w:r w:rsidR="005D6DBF" w:rsidRPr="005D6DBF">
        <w:rPr>
          <w:lang w:eastAsia="zh-CN"/>
        </w:rPr>
        <w:t xml:space="preserve">similarity, </w:t>
      </w:r>
      <w:r w:rsidR="00E9591F">
        <w:rPr>
          <w:lang w:eastAsia="zh-CN"/>
        </w:rPr>
        <w:t>a</w:t>
      </w:r>
      <w:r w:rsidR="00281285">
        <w:rPr>
          <w:lang w:eastAsia="zh-CN"/>
        </w:rPr>
        <w:t>n</w:t>
      </w:r>
      <w:r w:rsidR="00E9591F">
        <w:rPr>
          <w:lang w:eastAsia="zh-CN"/>
        </w:rPr>
        <w:t xml:space="preserve">d therefore strength of priming, </w:t>
      </w:r>
      <w:r w:rsidR="005D6DBF" w:rsidRPr="005D6DBF">
        <w:rPr>
          <w:lang w:eastAsia="zh-CN"/>
        </w:rPr>
        <w:t>while tones</w:t>
      </w:r>
      <w:r w:rsidR="00E9591F">
        <w:rPr>
          <w:lang w:eastAsia="zh-CN"/>
        </w:rPr>
        <w:t xml:space="preserve"> </w:t>
      </w:r>
      <w:r w:rsidR="005D6DBF" w:rsidRPr="005D6DBF">
        <w:rPr>
          <w:lang w:eastAsia="zh-CN"/>
        </w:rPr>
        <w:t xml:space="preserve">play a </w:t>
      </w:r>
      <w:r w:rsidR="00E9591F">
        <w:rPr>
          <w:lang w:eastAsia="zh-CN"/>
        </w:rPr>
        <w:t>secondary</w:t>
      </w:r>
      <w:r w:rsidR="00E9591F" w:rsidRPr="005D6DBF">
        <w:rPr>
          <w:lang w:eastAsia="zh-CN"/>
        </w:rPr>
        <w:t xml:space="preserve"> </w:t>
      </w:r>
      <w:r w:rsidR="005D6DBF" w:rsidRPr="005D6DBF">
        <w:rPr>
          <w:lang w:eastAsia="zh-CN"/>
        </w:rPr>
        <w:t>role.</w:t>
      </w:r>
      <w:r w:rsidR="005D6DBF">
        <w:rPr>
          <w:lang w:eastAsia="zh-CN"/>
        </w:rPr>
        <w:t xml:space="preserve"> </w:t>
      </w:r>
    </w:p>
    <w:p w14:paraId="2D1A57BF" w14:textId="77720B4A" w:rsidR="004A168E" w:rsidRDefault="004A168E" w:rsidP="00D9103A">
      <w:r>
        <w:t xml:space="preserve">In Mandarin, orthography (i.e., </w:t>
      </w:r>
      <w:r w:rsidR="00E044A2">
        <w:t xml:space="preserve">written </w:t>
      </w:r>
      <w:r>
        <w:t>characters) does not</w:t>
      </w:r>
      <w:r w:rsidR="00CA424A">
        <w:t xml:space="preserve"> directly </w:t>
      </w:r>
      <w:r>
        <w:t xml:space="preserve">associate with phonology (Li, et al., 2022). </w:t>
      </w:r>
      <w:r w:rsidR="002E0EC5">
        <w:t xml:space="preserve">Ambiguity stemming from orthographic features is processed differently than </w:t>
      </w:r>
      <w:r w:rsidR="002911CF">
        <w:t>that</w:t>
      </w:r>
      <w:r w:rsidR="002E0EC5">
        <w:t xml:space="preserve"> from phonological cues. </w:t>
      </w:r>
      <w:r>
        <w:t xml:space="preserve">Qu, Li and Wei (2024) </w:t>
      </w:r>
      <w:r w:rsidR="0018388C">
        <w:t xml:space="preserve">explored </w:t>
      </w:r>
      <w:r>
        <w:t xml:space="preserve">phonological and orthographic prediction during reading using EEG. Participants were presented with two types of sentence pairs, containing either homophonic words (as shown in example 2a &amp; 2b) or orthographically related words (as shown in example 3a &amp; 3b). </w:t>
      </w:r>
      <w:r w:rsidR="0018388C">
        <w:t>Neural</w:t>
      </w:r>
      <w:r>
        <w:t xml:space="preserve"> activity was measured to see whether </w:t>
      </w:r>
      <w:r w:rsidR="0018388C">
        <w:t>they</w:t>
      </w:r>
      <w:r>
        <w:t xml:space="preserve"> could predict the target word in the second sentence after reading the first one. </w:t>
      </w:r>
      <w:r w:rsidR="00281285">
        <w:t>They found</w:t>
      </w:r>
      <w:r w:rsidR="0018388C">
        <w:t xml:space="preserve"> </w:t>
      </w:r>
      <w:r>
        <w:t xml:space="preserve">that participants </w:t>
      </w:r>
      <w:r w:rsidR="0018388C">
        <w:t>predicted</w:t>
      </w:r>
      <w:r>
        <w:t xml:space="preserve"> the orthographically related target word before</w:t>
      </w:r>
      <w:r w:rsidR="0018388C">
        <w:t xml:space="preserve"> it</w:t>
      </w:r>
      <w:r>
        <w:t xml:space="preserve"> appeared, whereas</w:t>
      </w:r>
      <w:r w:rsidR="00C827A9">
        <w:t xml:space="preserve"> similarity of</w:t>
      </w:r>
      <w:r>
        <w:t xml:space="preserve"> </w:t>
      </w:r>
      <w:r w:rsidR="005C6931">
        <w:t>n</w:t>
      </w:r>
      <w:r w:rsidR="005C6931">
        <w:rPr>
          <w:rFonts w:hint="eastAsia"/>
          <w:lang w:eastAsia="zh-CN"/>
        </w:rPr>
        <w:t>eural</w:t>
      </w:r>
      <w:r w:rsidR="005C6931">
        <w:rPr>
          <w:lang w:eastAsia="zh-CN"/>
        </w:rPr>
        <w:t xml:space="preserve"> activation</w:t>
      </w:r>
      <w:r>
        <w:t xml:space="preserve"> for homophonic words occurred only after the </w:t>
      </w:r>
      <w:r w:rsidR="00C827A9">
        <w:t xml:space="preserve">target </w:t>
      </w:r>
      <w:r>
        <w:t xml:space="preserve">word had appeared. </w:t>
      </w:r>
      <w:r w:rsidR="00CA424A">
        <w:t xml:space="preserve">These findings suggest that </w:t>
      </w:r>
      <w:r w:rsidR="00D9103A">
        <w:t xml:space="preserve">orthographic ambiguity </w:t>
      </w:r>
      <w:r w:rsidR="004B3D6C">
        <w:t xml:space="preserve">is processed </w:t>
      </w:r>
      <w:r w:rsidR="00366A01">
        <w:t xml:space="preserve">or detected </w:t>
      </w:r>
      <w:r w:rsidR="00D9103A">
        <w:t xml:space="preserve">more proactively </w:t>
      </w:r>
      <w:r w:rsidR="00CA424A">
        <w:t>than phonological ambiguity</w:t>
      </w:r>
      <w:r w:rsidR="004B3D6C">
        <w:t xml:space="preserve"> in Mandarin</w:t>
      </w:r>
      <w:r w:rsidR="00CA424A">
        <w:t xml:space="preserve">. </w:t>
      </w:r>
    </w:p>
    <w:p w14:paraId="283FA493" w14:textId="20486291" w:rsidR="004A168E" w:rsidRDefault="004A168E" w:rsidP="00114060">
      <w:pPr>
        <w:ind w:firstLine="0"/>
      </w:pPr>
    </w:p>
    <w:p w14:paraId="52594EE2" w14:textId="77777777" w:rsidR="006F7AEA" w:rsidRDefault="006F7AEA" w:rsidP="00114060">
      <w:pPr>
        <w:ind w:firstLine="720"/>
      </w:pPr>
      <w:r>
        <w:t xml:space="preserve">2. (a) </w:t>
      </w:r>
      <w:proofErr w:type="spellStart"/>
      <w:r>
        <w:rPr>
          <w:rFonts w:ascii="SimSun" w:hAnsi="SimSun" w:cs="SimSun" w:hint="eastAsia"/>
        </w:rPr>
        <w:t>我们</w:t>
      </w:r>
      <w:proofErr w:type="spellEnd"/>
      <w:r>
        <w:t xml:space="preserve">       </w:t>
      </w:r>
      <w:r>
        <w:rPr>
          <w:rFonts w:ascii="SimSun" w:hAnsi="SimSun" w:cs="SimSun" w:hint="eastAsia"/>
        </w:rPr>
        <w:t>要</w:t>
      </w:r>
      <w:r>
        <w:t xml:space="preserve">     </w:t>
      </w:r>
      <w:proofErr w:type="spellStart"/>
      <w:r w:rsidRPr="006F7AEA">
        <w:rPr>
          <w:rFonts w:ascii="SimSun" w:hAnsi="SimSun" w:cs="SimSun" w:hint="eastAsia"/>
          <w:b/>
          <w:bCs/>
        </w:rPr>
        <w:t>树木</w:t>
      </w:r>
      <w:proofErr w:type="spellEnd"/>
    </w:p>
    <w:p w14:paraId="473423AB" w14:textId="166F3B34" w:rsidR="006F7AEA" w:rsidRPr="00F53FFE" w:rsidRDefault="006F7AEA" w:rsidP="006F7AEA">
      <w:pPr>
        <w:rPr>
          <w:b/>
          <w:bCs/>
        </w:rPr>
      </w:pPr>
      <w:r>
        <w:t xml:space="preserve">        </w:t>
      </w:r>
      <w:r w:rsidR="00114060">
        <w:tab/>
      </w:r>
      <w:r>
        <w:t xml:space="preserve"> </w:t>
      </w:r>
      <w:r w:rsidR="00114060">
        <w:t xml:space="preserve">         </w:t>
      </w:r>
      <w:r>
        <w:t>wo-</w:t>
      </w:r>
      <w:proofErr w:type="gramStart"/>
      <w:r>
        <w:t xml:space="preserve">men  </w:t>
      </w:r>
      <w:proofErr w:type="spellStart"/>
      <w:r>
        <w:t>yao</w:t>
      </w:r>
      <w:proofErr w:type="spellEnd"/>
      <w:proofErr w:type="gramEnd"/>
      <w:r>
        <w:t xml:space="preserve">   </w:t>
      </w:r>
      <w:r w:rsidRPr="00F53FFE">
        <w:rPr>
          <w:b/>
          <w:bCs/>
          <w:i/>
          <w:iCs/>
        </w:rPr>
        <w:t>sh</w:t>
      </w:r>
      <w:r w:rsidR="00114060" w:rsidRPr="00F53FFE">
        <w:rPr>
          <w:b/>
          <w:bCs/>
          <w:i/>
          <w:iCs/>
        </w:rPr>
        <w:t>u4</w:t>
      </w:r>
      <w:r w:rsidRPr="00F53FFE">
        <w:rPr>
          <w:b/>
          <w:bCs/>
          <w:i/>
          <w:iCs/>
        </w:rPr>
        <w:t>-mu4</w:t>
      </w:r>
    </w:p>
    <w:p w14:paraId="7CAF93F6" w14:textId="6A278176" w:rsidR="00114060" w:rsidRDefault="006F7AEA" w:rsidP="004C5CA5">
      <w:r>
        <w:t xml:space="preserve">         </w:t>
      </w:r>
      <w:r w:rsidR="00114060">
        <w:t xml:space="preserve">           </w:t>
      </w:r>
      <w:r>
        <w:t xml:space="preserve">‘We        </w:t>
      </w:r>
      <w:proofErr w:type="gramStart"/>
      <w:r>
        <w:t xml:space="preserve">want  </w:t>
      </w:r>
      <w:r w:rsidRPr="006F7AEA">
        <w:rPr>
          <w:b/>
          <w:bCs/>
        </w:rPr>
        <w:t>trees</w:t>
      </w:r>
      <w:proofErr w:type="gramEnd"/>
      <w:r>
        <w:t>’</w:t>
      </w:r>
    </w:p>
    <w:p w14:paraId="33916064" w14:textId="078DC596" w:rsidR="006F7AEA" w:rsidRDefault="006F7AEA" w:rsidP="006F7AEA">
      <w:r>
        <w:t xml:space="preserve"> </w:t>
      </w:r>
      <w:r w:rsidR="006442B4">
        <w:tab/>
      </w:r>
      <w:r w:rsidR="00114060">
        <w:t xml:space="preserve">     </w:t>
      </w:r>
      <w:r>
        <w:t xml:space="preserve">(b) </w:t>
      </w:r>
      <w:proofErr w:type="spellStart"/>
      <w:r>
        <w:rPr>
          <w:rFonts w:ascii="SimSun" w:hAnsi="SimSun" w:cs="SimSun" w:hint="eastAsia"/>
        </w:rPr>
        <w:t>绑匪</w:t>
      </w:r>
      <w:proofErr w:type="spellEnd"/>
      <w:r>
        <w:t xml:space="preserve">          </w:t>
      </w:r>
      <w:r w:rsidR="006442B4">
        <w:t xml:space="preserve">  </w:t>
      </w:r>
      <w:proofErr w:type="spellStart"/>
      <w:r>
        <w:rPr>
          <w:rFonts w:ascii="SimSun" w:hAnsi="SimSun" w:cs="SimSun" w:hint="eastAsia"/>
        </w:rPr>
        <w:t>出价</w:t>
      </w:r>
      <w:proofErr w:type="spellEnd"/>
      <w:r>
        <w:t xml:space="preserve">                         </w:t>
      </w:r>
      <w:proofErr w:type="spellStart"/>
      <w:r w:rsidRPr="006442B4">
        <w:rPr>
          <w:rFonts w:ascii="SimSun" w:hAnsi="SimSun" w:cs="SimSun" w:hint="eastAsia"/>
          <w:b/>
          <w:bCs/>
          <w:i/>
          <w:iCs/>
        </w:rPr>
        <w:t>数目</w:t>
      </w:r>
      <w:proofErr w:type="spellEnd"/>
    </w:p>
    <w:p w14:paraId="6B2BA41B" w14:textId="16618C58" w:rsidR="006F7AEA" w:rsidRDefault="006F7AEA" w:rsidP="006F7AEA">
      <w:r>
        <w:t xml:space="preserve">         </w:t>
      </w:r>
      <w:r w:rsidR="006442B4">
        <w:t xml:space="preserve">        </w:t>
      </w:r>
      <w:r w:rsidR="00114060">
        <w:t xml:space="preserve">    </w:t>
      </w:r>
      <w:r>
        <w:t>bang-</w:t>
      </w:r>
      <w:proofErr w:type="spellStart"/>
      <w:r>
        <w:t>fei</w:t>
      </w:r>
      <w:proofErr w:type="spellEnd"/>
      <w:r>
        <w:t xml:space="preserve">      </w:t>
      </w:r>
      <w:r w:rsidR="006442B4">
        <w:t xml:space="preserve"> </w:t>
      </w:r>
      <w:r>
        <w:t>chu-</w:t>
      </w:r>
      <w:proofErr w:type="spellStart"/>
      <w:r>
        <w:t>jia</w:t>
      </w:r>
      <w:proofErr w:type="spellEnd"/>
      <w:r>
        <w:t xml:space="preserve">                      </w:t>
      </w:r>
      <w:r w:rsidRPr="006442B4">
        <w:rPr>
          <w:b/>
          <w:bCs/>
          <w:i/>
          <w:iCs/>
        </w:rPr>
        <w:t>shu4-mu4</w:t>
      </w:r>
    </w:p>
    <w:p w14:paraId="52341F60" w14:textId="29005372" w:rsidR="004A168E" w:rsidRDefault="006F7AEA" w:rsidP="006F7AEA">
      <w:r>
        <w:t xml:space="preserve">       </w:t>
      </w:r>
      <w:r w:rsidR="006442B4">
        <w:t xml:space="preserve">        </w:t>
      </w:r>
      <w:r>
        <w:t xml:space="preserve"> </w:t>
      </w:r>
      <w:r w:rsidR="006442B4">
        <w:t xml:space="preserve"> </w:t>
      </w:r>
      <w:r w:rsidR="00114060">
        <w:t xml:space="preserve">    </w:t>
      </w:r>
      <w:r>
        <w:t xml:space="preserve">‘Kidnappers demanded a ransom </w:t>
      </w:r>
      <w:r w:rsidRPr="006442B4">
        <w:rPr>
          <w:b/>
          <w:bCs/>
          <w:i/>
          <w:iCs/>
        </w:rPr>
        <w:t>amount</w:t>
      </w:r>
      <w:r>
        <w:t>.’</w:t>
      </w:r>
    </w:p>
    <w:p w14:paraId="74481339" w14:textId="77777777" w:rsidR="004A168E" w:rsidRDefault="004A168E" w:rsidP="004A168E">
      <w:pPr>
        <w:ind w:firstLine="0"/>
      </w:pPr>
    </w:p>
    <w:p w14:paraId="0D1D3F97" w14:textId="77777777" w:rsidR="00114060" w:rsidRPr="00114060" w:rsidRDefault="00114060" w:rsidP="00114060">
      <w:pPr>
        <w:ind w:firstLine="720"/>
        <w:rPr>
          <w:b/>
          <w:bCs/>
          <w:i/>
          <w:iCs/>
        </w:rPr>
      </w:pPr>
      <w:r>
        <w:t xml:space="preserve">3. (a) </w:t>
      </w:r>
      <w:proofErr w:type="spellStart"/>
      <w:r>
        <w:rPr>
          <w:rFonts w:ascii="SimSun" w:hAnsi="SimSun" w:cs="SimSun" w:hint="eastAsia"/>
        </w:rPr>
        <w:t>单位</w:t>
      </w:r>
      <w:proofErr w:type="spellEnd"/>
      <w:r>
        <w:t xml:space="preserve">         </w:t>
      </w:r>
      <w:proofErr w:type="spellStart"/>
      <w:r>
        <w:rPr>
          <w:rFonts w:ascii="SimSun" w:hAnsi="SimSun" w:cs="SimSun" w:hint="eastAsia"/>
        </w:rPr>
        <w:t>管理</w:t>
      </w:r>
      <w:proofErr w:type="spellEnd"/>
      <w:r>
        <w:t xml:space="preserve">               </w:t>
      </w:r>
      <w:proofErr w:type="spellStart"/>
      <w:r w:rsidRPr="00114060">
        <w:rPr>
          <w:rFonts w:ascii="SimSun" w:hAnsi="SimSun" w:cs="SimSun" w:hint="eastAsia"/>
          <w:b/>
          <w:bCs/>
          <w:i/>
          <w:iCs/>
        </w:rPr>
        <w:t>会计</w:t>
      </w:r>
      <w:proofErr w:type="spellEnd"/>
    </w:p>
    <w:p w14:paraId="361D28DF" w14:textId="61A1B86D" w:rsidR="00114060" w:rsidRPr="003F0DC7" w:rsidRDefault="00114060" w:rsidP="00114060">
      <w:pPr>
        <w:rPr>
          <w:b/>
          <w:bCs/>
          <w:i/>
          <w:iCs/>
        </w:rPr>
      </w:pPr>
      <w:r w:rsidRPr="003F0DC7">
        <w:t xml:space="preserve">                     dan-</w:t>
      </w:r>
      <w:proofErr w:type="spellStart"/>
      <w:r w:rsidRPr="003F0DC7">
        <w:t>wei</w:t>
      </w:r>
      <w:proofErr w:type="spellEnd"/>
      <w:r w:rsidRPr="003F0DC7">
        <w:t xml:space="preserve">    guan-li            </w:t>
      </w:r>
      <w:r w:rsidRPr="003F0DC7">
        <w:rPr>
          <w:b/>
          <w:bCs/>
          <w:i/>
          <w:iCs/>
        </w:rPr>
        <w:t>kuai4 ji4</w:t>
      </w:r>
    </w:p>
    <w:p w14:paraId="32F3EAB7" w14:textId="2283BCA5" w:rsidR="00114060" w:rsidRDefault="00114060" w:rsidP="00114060">
      <w:r w:rsidRPr="003F0DC7">
        <w:t xml:space="preserve">                     </w:t>
      </w:r>
      <w:r>
        <w:t xml:space="preserve">‘Unit        management   </w:t>
      </w:r>
      <w:r w:rsidRPr="00114060">
        <w:rPr>
          <w:b/>
          <w:bCs/>
          <w:i/>
          <w:iCs/>
        </w:rPr>
        <w:t>accounting</w:t>
      </w:r>
      <w:r>
        <w:t>’</w:t>
      </w:r>
    </w:p>
    <w:p w14:paraId="52804120" w14:textId="541C067F" w:rsidR="00114060" w:rsidRDefault="00114060" w:rsidP="00114060">
      <w:r>
        <w:t xml:space="preserve">               (b) </w:t>
      </w:r>
      <w:proofErr w:type="spellStart"/>
      <w:r>
        <w:rPr>
          <w:rFonts w:ascii="SimSun" w:hAnsi="SimSun" w:cs="SimSun" w:hint="eastAsia"/>
        </w:rPr>
        <w:t>上个月</w:t>
      </w:r>
      <w:proofErr w:type="spellEnd"/>
      <w:r>
        <w:t xml:space="preserve">            </w:t>
      </w:r>
      <w:proofErr w:type="spellStart"/>
      <w:r w:rsidRPr="00114060">
        <w:rPr>
          <w:rFonts w:ascii="SimSun" w:hAnsi="SimSun" w:cs="SimSun" w:hint="eastAsia"/>
          <w:b/>
          <w:bCs/>
          <w:i/>
          <w:iCs/>
        </w:rPr>
        <w:t>会议</w:t>
      </w:r>
      <w:proofErr w:type="spellEnd"/>
    </w:p>
    <w:p w14:paraId="1D4F4FE1" w14:textId="6F77B5A8" w:rsidR="00114060" w:rsidRDefault="00114060" w:rsidP="00114060">
      <w:r>
        <w:t xml:space="preserve">                      Shang-</w:t>
      </w:r>
      <w:proofErr w:type="spellStart"/>
      <w:r>
        <w:t>ge</w:t>
      </w:r>
      <w:proofErr w:type="spellEnd"/>
      <w:r>
        <w:t>-</w:t>
      </w:r>
      <w:proofErr w:type="spellStart"/>
      <w:r>
        <w:t>yue</w:t>
      </w:r>
      <w:proofErr w:type="spellEnd"/>
      <w:r>
        <w:t xml:space="preserve"> </w:t>
      </w:r>
      <w:r w:rsidRPr="00114060">
        <w:rPr>
          <w:b/>
          <w:bCs/>
          <w:i/>
          <w:iCs/>
        </w:rPr>
        <w:t>hui4 yi4</w:t>
      </w:r>
      <w:r>
        <w:tab/>
      </w:r>
    </w:p>
    <w:p w14:paraId="2870E582" w14:textId="6D27FFE7" w:rsidR="004B3D6C" w:rsidRDefault="00114060" w:rsidP="00114060">
      <w:r>
        <w:t xml:space="preserve">                      ‘Last month    </w:t>
      </w:r>
      <w:r w:rsidRPr="00114060">
        <w:rPr>
          <w:b/>
          <w:bCs/>
          <w:i/>
          <w:iCs/>
        </w:rPr>
        <w:t>meeting</w:t>
      </w:r>
      <w:r>
        <w:t>’</w:t>
      </w:r>
    </w:p>
    <w:p w14:paraId="40C42F0F" w14:textId="77777777" w:rsidR="0060600D" w:rsidRDefault="0060600D" w:rsidP="004B3D6C"/>
    <w:p w14:paraId="7F652A48" w14:textId="6CF23742" w:rsidR="006A17CD" w:rsidRDefault="0057080A" w:rsidP="0057080A">
      <w:bookmarkStart w:id="7" w:name="OLE_LINK5"/>
      <w:bookmarkStart w:id="8" w:name="OLE_LINK6"/>
      <w:r w:rsidRPr="0057080A">
        <w:rPr>
          <w:lang w:val="en-GB"/>
        </w:rPr>
        <w:t xml:space="preserve">Despite extensive research on the comprehension of lexical ambiguity in Mandarin, relatively little is known about how native Mandarin speakers manage these ambiguities during </w:t>
      </w:r>
      <w:r w:rsidRPr="0083380A">
        <w:rPr>
          <w:i/>
          <w:iCs/>
          <w:lang w:val="en-GB"/>
        </w:rPr>
        <w:t>production</w:t>
      </w:r>
      <w:r>
        <w:rPr>
          <w:lang w:val="en-GB"/>
        </w:rPr>
        <w:t xml:space="preserve">. </w:t>
      </w:r>
      <w:r w:rsidR="00787D67">
        <w:rPr>
          <w:lang w:val="en-GB"/>
        </w:rPr>
        <w:t>To address this gap, the current study</w:t>
      </w:r>
      <w:r>
        <w:rPr>
          <w:lang w:val="en-GB"/>
        </w:rPr>
        <w:t xml:space="preserve"> </w:t>
      </w:r>
      <w:r w:rsidR="00272682">
        <w:rPr>
          <w:lang w:val="en-GB"/>
        </w:rPr>
        <w:t>investigates</w:t>
      </w:r>
      <w:r w:rsidR="006A17CD">
        <w:rPr>
          <w:lang w:val="en-GB"/>
        </w:rPr>
        <w:t xml:space="preserve"> lexical ambiguity in spoken Mandarin </w:t>
      </w:r>
      <w:r>
        <w:rPr>
          <w:lang w:val="en-GB"/>
        </w:rPr>
        <w:t xml:space="preserve">using </w:t>
      </w:r>
      <w:r w:rsidR="00EC0ED9">
        <w:rPr>
          <w:lang w:val="en-GB"/>
        </w:rPr>
        <w:t>a</w:t>
      </w:r>
      <w:r>
        <w:rPr>
          <w:lang w:val="en-GB"/>
        </w:rPr>
        <w:t xml:space="preserve"> picture naming </w:t>
      </w:r>
      <w:r w:rsidR="00EC0ED9">
        <w:rPr>
          <w:lang w:val="en-GB"/>
        </w:rPr>
        <w:t>task</w:t>
      </w:r>
      <w:r>
        <w:rPr>
          <w:lang w:val="en-GB"/>
        </w:rPr>
        <w:t xml:space="preserve"> adapted from</w:t>
      </w:r>
      <w:r w:rsidR="00AA1B7B" w:rsidRPr="00AA1B7B">
        <w:t xml:space="preserve"> </w:t>
      </w:r>
      <w:r w:rsidR="00AA1B7B" w:rsidRPr="006A17CD">
        <w:t xml:space="preserve">Ferreira, </w:t>
      </w:r>
      <w:proofErr w:type="spellStart"/>
      <w:r w:rsidR="00AA1B7B" w:rsidRPr="006A17CD">
        <w:t>Slevc</w:t>
      </w:r>
      <w:proofErr w:type="spellEnd"/>
      <w:r w:rsidR="00AA1B7B" w:rsidRPr="006A17CD">
        <w:t>, and Rogers (2005)</w:t>
      </w:r>
      <w:r w:rsidR="00AA1B7B">
        <w:t xml:space="preserve"> and</w:t>
      </w:r>
      <w:r>
        <w:rPr>
          <w:lang w:val="en-GB"/>
        </w:rPr>
        <w:t xml:space="preserve"> </w:t>
      </w:r>
      <w:proofErr w:type="spellStart"/>
      <w:r w:rsidR="00E044A2">
        <w:t>Rabagliati</w:t>
      </w:r>
      <w:proofErr w:type="spellEnd"/>
      <w:r w:rsidR="00E044A2">
        <w:t xml:space="preserve"> </w:t>
      </w:r>
      <w:r>
        <w:t xml:space="preserve">and Robertson (2017). </w:t>
      </w:r>
    </w:p>
    <w:p w14:paraId="342FDFEE" w14:textId="4A7C24E2" w:rsidR="006A17CD" w:rsidRDefault="006A17CD" w:rsidP="006A17CD">
      <w:r w:rsidRPr="006A17CD">
        <w:t xml:space="preserve">Ferreira, </w:t>
      </w:r>
      <w:proofErr w:type="spellStart"/>
      <w:r w:rsidRPr="006A17CD">
        <w:t>Slevc</w:t>
      </w:r>
      <w:proofErr w:type="spellEnd"/>
      <w:r w:rsidRPr="006A17CD">
        <w:t>, and Rogers (2005)</w:t>
      </w:r>
      <w:r w:rsidR="00AA1B7B">
        <w:t xml:space="preserve"> </w:t>
      </w:r>
      <w:r>
        <w:t>ex</w:t>
      </w:r>
      <w:r w:rsidR="00EC0ED9">
        <w:t>plore</w:t>
      </w:r>
      <w:r>
        <w:t xml:space="preserve"> how native English speakers detect and resolve lexical ambiguity in referential communication. In </w:t>
      </w:r>
      <w:proofErr w:type="gramStart"/>
      <w:r w:rsidR="00E044A2" w:rsidRPr="006A17CD">
        <w:t>Ferreira</w:t>
      </w:r>
      <w:r w:rsidR="00E044A2" w:rsidDel="00E044A2">
        <w:t xml:space="preserve"> </w:t>
      </w:r>
      <w:r w:rsidR="00E044A2">
        <w:t xml:space="preserve"> et al.</w:t>
      </w:r>
      <w:proofErr w:type="gramEnd"/>
      <w:r w:rsidR="00E044A2">
        <w:t xml:space="preserve">’s </w:t>
      </w:r>
      <w:r>
        <w:t xml:space="preserve">experiment 1, speakers were asked to describe target objects (e.g., an animal </w:t>
      </w:r>
      <w:r>
        <w:rPr>
          <w:rStyle w:val="Emphasis"/>
        </w:rPr>
        <w:t>bat</w:t>
      </w:r>
      <w:r>
        <w:t xml:space="preserve">) in the presence of foil objects that created </w:t>
      </w:r>
      <w:r w:rsidRPr="003028B8">
        <w:rPr>
          <w:rStyle w:val="Strong"/>
          <w:b w:val="0"/>
          <w:bCs w:val="0"/>
        </w:rPr>
        <w:t>linguistic ambiguity</w:t>
      </w:r>
      <w:r w:rsidRPr="003028B8">
        <w:t xml:space="preserve"> (e.g., a baseball </w:t>
      </w:r>
      <w:r w:rsidRPr="003028B8">
        <w:rPr>
          <w:i/>
          <w:iCs/>
        </w:rPr>
        <w:t>bat</w:t>
      </w:r>
      <w:r w:rsidRPr="003028B8">
        <w:t>)</w:t>
      </w:r>
      <w:r w:rsidR="00D04232">
        <w:t>.</w:t>
      </w:r>
      <w:r w:rsidR="003B12D2">
        <w:t xml:space="preserve"> R</w:t>
      </w:r>
      <w:r>
        <w:t xml:space="preserve">esults show that speakers </w:t>
      </w:r>
      <w:r w:rsidR="002230C4">
        <w:t>did not</w:t>
      </w:r>
      <w:r>
        <w:t xml:space="preserve"> </w:t>
      </w:r>
      <w:r w:rsidR="002230C4">
        <w:t xml:space="preserve">often </w:t>
      </w:r>
      <w:r>
        <w:t>notic</w:t>
      </w:r>
      <w:r w:rsidR="002230C4">
        <w:t xml:space="preserve">e </w:t>
      </w:r>
      <w:r>
        <w:t xml:space="preserve">and avoid </w:t>
      </w:r>
      <w:r w:rsidR="003B12D2">
        <w:rPr>
          <w:lang w:eastAsia="zh-CN"/>
        </w:rPr>
        <w:t>such</w:t>
      </w:r>
      <w:r>
        <w:rPr>
          <w:rFonts w:hint="eastAsia"/>
          <w:lang w:eastAsia="zh-CN"/>
        </w:rPr>
        <w:t xml:space="preserve"> </w:t>
      </w:r>
      <w:r>
        <w:t>ambiguities</w:t>
      </w:r>
      <w:r w:rsidR="002230C4">
        <w:t xml:space="preserve">, often </w:t>
      </w:r>
      <w:r>
        <w:t>produc</w:t>
      </w:r>
      <w:r w:rsidR="002230C4">
        <w:t>ing</w:t>
      </w:r>
      <w:r>
        <w:t xml:space="preserve"> </w:t>
      </w:r>
      <w:r w:rsidR="000051CD">
        <w:t xml:space="preserve">bare homophonic </w:t>
      </w:r>
      <w:r>
        <w:t xml:space="preserve">expressions </w:t>
      </w:r>
      <w:r w:rsidR="003B12D2">
        <w:t>for</w:t>
      </w:r>
      <w:r>
        <w:t xml:space="preserve"> </w:t>
      </w:r>
      <w:r w:rsidR="003B12D2">
        <w:t xml:space="preserve">ambiguous </w:t>
      </w:r>
      <w:r>
        <w:t xml:space="preserve">scenes </w:t>
      </w:r>
      <w:r w:rsidR="00E044A2">
        <w:t>(</w:t>
      </w:r>
      <w:proofErr w:type="gramStart"/>
      <w:r w:rsidR="00E044A2">
        <w:t>i.e.</w:t>
      </w:r>
      <w:proofErr w:type="gramEnd"/>
      <w:r w:rsidR="00E044A2">
        <w:t xml:space="preserve"> </w:t>
      </w:r>
      <w:r w:rsidR="00FF0682">
        <w:t xml:space="preserve">just </w:t>
      </w:r>
      <w:r w:rsidR="00E044A2">
        <w:t>saying “bat”</w:t>
      </w:r>
      <w:r w:rsidR="00CD2117">
        <w:t>)</w:t>
      </w:r>
      <w:r w:rsidR="00D04232">
        <w:t>.</w:t>
      </w:r>
      <w:r>
        <w:t xml:space="preserve"> In the</w:t>
      </w:r>
      <w:r w:rsidR="00E044A2">
        <w:t>ir</w:t>
      </w:r>
      <w:r>
        <w:t xml:space="preserve"> experiment 2, speakers were asked to</w:t>
      </w:r>
      <w:r w:rsidR="002230C4">
        <w:t xml:space="preserve"> describe</w:t>
      </w:r>
      <w:r>
        <w:t xml:space="preserve"> </w:t>
      </w:r>
      <w:r w:rsidR="00B226F7">
        <w:t>the target (e.g.,</w:t>
      </w:r>
      <w:r>
        <w:t xml:space="preserve"> baseball bat</w:t>
      </w:r>
      <w:r w:rsidR="00B226F7">
        <w:t>)</w:t>
      </w:r>
      <w:r>
        <w:t xml:space="preserve"> followed by</w:t>
      </w:r>
      <w:r w:rsidR="00B226F7">
        <w:t xml:space="preserve"> a foil</w:t>
      </w:r>
      <w:r>
        <w:t xml:space="preserve"> </w:t>
      </w:r>
      <w:r w:rsidR="00B226F7">
        <w:t xml:space="preserve">(e.g., </w:t>
      </w:r>
      <w:r>
        <w:t>an animal bat</w:t>
      </w:r>
      <w:r w:rsidR="00B226F7">
        <w:t>)</w:t>
      </w:r>
      <w:r w:rsidR="00281285">
        <w:t xml:space="preserve">, </w:t>
      </w:r>
      <w:r>
        <w:t>or vice versa. In this case, speakers often produce an unambiguous expression for the second picture</w:t>
      </w:r>
      <w:r w:rsidR="00C246CA">
        <w:t xml:space="preserve"> (</w:t>
      </w:r>
      <w:proofErr w:type="gramStart"/>
      <w:r w:rsidR="00C246CA">
        <w:t>e.g.</w:t>
      </w:r>
      <w:proofErr w:type="gramEnd"/>
      <w:r w:rsidR="00C246CA">
        <w:t xml:space="preserve"> saying “</w:t>
      </w:r>
      <w:r w:rsidR="000011E5">
        <w:rPr>
          <w:rFonts w:hint="eastAsia"/>
          <w:lang w:eastAsia="zh-CN"/>
        </w:rPr>
        <w:t>base</w:t>
      </w:r>
      <w:r w:rsidR="000011E5">
        <w:rPr>
          <w:lang w:eastAsia="zh-CN"/>
        </w:rPr>
        <w:t>ball</w:t>
      </w:r>
      <w:r w:rsidR="00C246CA">
        <w:t xml:space="preserve"> bat”)</w:t>
      </w:r>
      <w:r>
        <w:t xml:space="preserve">. This finding suggests that while speakers may fail to proactively notice or avoid linguistic ambiguities, they </w:t>
      </w:r>
      <w:proofErr w:type="gramStart"/>
      <w:r>
        <w:t>are capable of detecting</w:t>
      </w:r>
      <w:proofErr w:type="gramEnd"/>
      <w:r>
        <w:t xml:space="preserve"> </w:t>
      </w:r>
      <w:r>
        <w:lastRenderedPageBreak/>
        <w:t xml:space="preserve">ambiguity in retrospect and monitoring their utterances to resolve it afterwards. </w:t>
      </w:r>
    </w:p>
    <w:p w14:paraId="413CE018" w14:textId="2B0C43EF" w:rsidR="00DE3E33" w:rsidRDefault="00787D67" w:rsidP="004128B7">
      <w:r>
        <w:t xml:space="preserve">Expanding on this work, </w:t>
      </w:r>
      <w:proofErr w:type="spellStart"/>
      <w:r w:rsidR="00FD7FF0">
        <w:t>Rabagliati</w:t>
      </w:r>
      <w:proofErr w:type="spellEnd"/>
      <w:r w:rsidR="00EC0ED9">
        <w:t xml:space="preserve"> and Robertson (2017)</w:t>
      </w:r>
      <w:r w:rsidR="002230C4">
        <w:t xml:space="preserve"> </w:t>
      </w:r>
      <w:r w:rsidR="0057080A">
        <w:t>examine</w:t>
      </w:r>
      <w:r>
        <w:t>d</w:t>
      </w:r>
      <w:r w:rsidR="0057080A">
        <w:t xml:space="preserve"> how </w:t>
      </w:r>
      <w:r w:rsidR="00843B3D">
        <w:t>adults</w:t>
      </w:r>
      <w:r w:rsidR="00941723">
        <w:t xml:space="preserve"> (and children) manage</w:t>
      </w:r>
      <w:r w:rsidR="0057080A">
        <w:t xml:space="preserve"> lexical ambiguity</w:t>
      </w:r>
      <w:r w:rsidR="003D1EE6">
        <w:t xml:space="preserve"> in referential communication</w:t>
      </w:r>
      <w:r w:rsidR="00843B3D">
        <w:t xml:space="preserve">, </w:t>
      </w:r>
      <w:r w:rsidR="0057080A">
        <w:t xml:space="preserve">using eye-tracking. </w:t>
      </w:r>
    </w:p>
    <w:p w14:paraId="37213152" w14:textId="3E88DA8E" w:rsidR="0057080A" w:rsidRPr="00A83CB2" w:rsidRDefault="00DE3E33" w:rsidP="0083380A">
      <w:pPr>
        <w:ind w:firstLine="0"/>
      </w:pPr>
      <w:r>
        <w:t>C</w:t>
      </w:r>
      <w:r w:rsidR="000051CD">
        <w:t>onsistent with Ferreira et al. (2005)’s experiment 1</w:t>
      </w:r>
      <w:r>
        <w:t>,</w:t>
      </w:r>
      <w:r w:rsidR="00CD2117">
        <w:t xml:space="preserve"> </w:t>
      </w:r>
      <w:r>
        <w:t>adult</w:t>
      </w:r>
      <w:r w:rsidR="000051CD">
        <w:t xml:space="preserve"> speakers </w:t>
      </w:r>
      <w:r w:rsidR="00075C35">
        <w:t>were</w:t>
      </w:r>
      <w:r w:rsidR="007F2F78">
        <w:t xml:space="preserve"> </w:t>
      </w:r>
      <w:r w:rsidR="00647110">
        <w:t>less</w:t>
      </w:r>
      <w:r w:rsidR="00075C35">
        <w:t xml:space="preserve"> likely to </w:t>
      </w:r>
      <w:r w:rsidR="00274DA6">
        <w:t xml:space="preserve">use </w:t>
      </w:r>
      <w:r w:rsidR="00281285">
        <w:t>unambiguous</w:t>
      </w:r>
      <w:r w:rsidR="00274DA6">
        <w:t xml:space="preserve"> descriptions for</w:t>
      </w:r>
      <w:r w:rsidR="00075C35">
        <w:t xml:space="preserve"> linguistic</w:t>
      </w:r>
      <w:r w:rsidR="00CA58EA">
        <w:t>ally</w:t>
      </w:r>
      <w:r w:rsidR="00075C35">
        <w:t xml:space="preserve"> ambigu</w:t>
      </w:r>
      <w:r w:rsidR="00CA58EA">
        <w:t>ous scenes</w:t>
      </w:r>
      <w:r w:rsidR="00281285">
        <w:t xml:space="preserve"> (</w:t>
      </w:r>
      <w:proofErr w:type="gramStart"/>
      <w:r w:rsidR="00281285">
        <w:t>e.g.</w:t>
      </w:r>
      <w:proofErr w:type="gramEnd"/>
      <w:r w:rsidR="00281285">
        <w:t xml:space="preserve"> just saying “bat” when describing an animal bat in the context of a baseball bat)</w:t>
      </w:r>
      <w:r w:rsidR="00075C35">
        <w:t xml:space="preserve">. </w:t>
      </w:r>
      <w:r w:rsidR="0057080A">
        <w:t>The</w:t>
      </w:r>
      <w:r w:rsidR="00075C35">
        <w:t>ir</w:t>
      </w:r>
      <w:r w:rsidR="0057080A">
        <w:t xml:space="preserve"> eye-tracking data focuses on the critical saccades (i.e. participants’ gaze shifts) between the target picture (</w:t>
      </w:r>
      <w:r w:rsidR="003D1EE6">
        <w:t>e.g</w:t>
      </w:r>
      <w:r w:rsidR="0057080A">
        <w:t>., the animal bat) and the foil picture (</w:t>
      </w:r>
      <w:r w:rsidR="003D1EE6">
        <w:t>e.g</w:t>
      </w:r>
      <w:r w:rsidR="0057080A">
        <w:t>.</w:t>
      </w:r>
      <w:r w:rsidR="003D1EE6">
        <w:t>,</w:t>
      </w:r>
      <w:r w:rsidR="0057080A">
        <w:t xml:space="preserve"> the baseball bat) during three key phases of the task: (1) the preview phase, where participants were presented with a target picture, a foil picture and a filler picture for 4125 </w:t>
      </w:r>
      <w:r w:rsidR="00F930C5">
        <w:rPr>
          <w:rFonts w:hint="eastAsia"/>
          <w:lang w:eastAsia="zh-CN"/>
        </w:rPr>
        <w:t>milli</w:t>
      </w:r>
      <w:r w:rsidR="0057080A">
        <w:t xml:space="preserve">seconds; (2) the pre-naming phase, which lasted from the offset of the preview phase to the onset of participants’ description of the target picture; and (3) the post-naming phase, where the three pictures were shown again for another </w:t>
      </w:r>
      <w:r w:rsidR="00F930C5">
        <w:t>750</w:t>
      </w:r>
      <w:r w:rsidR="0057080A">
        <w:t xml:space="preserve"> </w:t>
      </w:r>
      <w:r w:rsidR="00F930C5">
        <w:t>milli</w:t>
      </w:r>
      <w:r w:rsidR="0057080A">
        <w:t xml:space="preserve">seconds. The </w:t>
      </w:r>
      <w:r w:rsidR="007F2F78">
        <w:t xml:space="preserve">eye-tracking findings </w:t>
      </w:r>
      <w:r w:rsidR="0057080A">
        <w:t xml:space="preserve">with adult participants aligned with </w:t>
      </w:r>
      <w:r w:rsidR="002D63A5">
        <w:t>Ferreira et al (2005)’s experiment 2</w:t>
      </w:r>
      <w:r w:rsidR="00C246CA">
        <w:t xml:space="preserve">: </w:t>
      </w:r>
      <w:r w:rsidR="004128B7">
        <w:t xml:space="preserve">adults only made more saccades for ambiguous scenes (e.g., between an animal </w:t>
      </w:r>
      <w:r w:rsidR="004128B7" w:rsidRPr="0083380A">
        <w:rPr>
          <w:rStyle w:val="Emphasis"/>
          <w:i w:val="0"/>
          <w:iCs w:val="0"/>
        </w:rPr>
        <w:t>bat</w:t>
      </w:r>
      <w:r w:rsidR="004128B7">
        <w:t xml:space="preserve"> and a baseball </w:t>
      </w:r>
      <w:r w:rsidR="004128B7" w:rsidRPr="0083380A">
        <w:rPr>
          <w:rStyle w:val="Emphasis"/>
          <w:i w:val="0"/>
          <w:iCs w:val="0"/>
        </w:rPr>
        <w:t>bat</w:t>
      </w:r>
      <w:r w:rsidR="004128B7">
        <w:t xml:space="preserve">) than for unambiguous scenes at the post-naming phase, suggesting </w:t>
      </w:r>
      <w:r w:rsidR="0057080A">
        <w:t xml:space="preserve">that </w:t>
      </w:r>
      <w:r w:rsidR="004128B7">
        <w:t>they</w:t>
      </w:r>
      <w:r w:rsidR="0057080A">
        <w:t xml:space="preserve"> </w:t>
      </w:r>
      <w:r w:rsidR="00AC483B">
        <w:t xml:space="preserve">are more likely to </w:t>
      </w:r>
      <w:r w:rsidR="0057080A">
        <w:t xml:space="preserve">notice linguistic ambiguity retrospectively, after </w:t>
      </w:r>
      <w:r w:rsidR="003D1EE6">
        <w:t>providing</w:t>
      </w:r>
      <w:r w:rsidR="0057080A">
        <w:t xml:space="preserve"> </w:t>
      </w:r>
      <w:r w:rsidR="00763BD3">
        <w:t>verbal</w:t>
      </w:r>
      <w:r w:rsidR="0057080A">
        <w:t xml:space="preserve"> response</w:t>
      </w:r>
      <w:r w:rsidR="00763BD3">
        <w:t>s</w:t>
      </w:r>
      <w:r w:rsidR="0057080A">
        <w:t>.</w:t>
      </w:r>
    </w:p>
    <w:p w14:paraId="608E5C3A" w14:textId="23354557" w:rsidR="0060600D" w:rsidRPr="0057080A" w:rsidRDefault="00A441F2" w:rsidP="0057080A">
      <w:r>
        <w:t xml:space="preserve">Motivated by </w:t>
      </w:r>
      <w:r w:rsidR="00763BD3">
        <w:t xml:space="preserve">these findings, </w:t>
      </w:r>
      <w:r w:rsidR="00281285">
        <w:t>we</w:t>
      </w:r>
      <w:r w:rsidR="00763BD3">
        <w:t xml:space="preserve"> conducted a production experiment</w:t>
      </w:r>
      <w:r w:rsidR="00BA644F">
        <w:t xml:space="preserve"> (1)</w:t>
      </w:r>
      <w:r w:rsidR="00763BD3">
        <w:t xml:space="preserve"> to</w:t>
      </w:r>
      <w:r w:rsidR="00BA644F">
        <w:t xml:space="preserve"> </w:t>
      </w:r>
      <w:r w:rsidR="00787D67">
        <w:t>explore</w:t>
      </w:r>
      <w:r w:rsidR="00343CE1">
        <w:t xml:space="preserve"> </w:t>
      </w:r>
      <w:r w:rsidR="00787D67">
        <w:t>how native Mandarin speakers manage</w:t>
      </w:r>
      <w:r w:rsidR="00763BD3">
        <w:t xml:space="preserve"> lexical ambiguity </w:t>
      </w:r>
      <w:r w:rsidR="00787D67">
        <w:t xml:space="preserve">specifically </w:t>
      </w:r>
      <w:r w:rsidR="00763BD3">
        <w:t>in linguistic ambiguity conditions</w:t>
      </w:r>
      <w:r w:rsidR="00787D67">
        <w:t xml:space="preserve"> and</w:t>
      </w:r>
      <w:r w:rsidR="00BA644F">
        <w:t xml:space="preserve"> (2)</w:t>
      </w:r>
      <w:r w:rsidR="00787D67">
        <w:t xml:space="preserve"> </w:t>
      </w:r>
      <w:r w:rsidR="00BF353C">
        <w:t xml:space="preserve">to examine </w:t>
      </w:r>
      <w:r w:rsidR="00787D67">
        <w:t xml:space="preserve">whether </w:t>
      </w:r>
      <w:r w:rsidR="00BF353C">
        <w:t xml:space="preserve">L1 Mandarin L2 English </w:t>
      </w:r>
      <w:r w:rsidR="00787D67">
        <w:t>bilingual</w:t>
      </w:r>
      <w:r w:rsidR="00BF353C">
        <w:t xml:space="preserve"> speakers are more inclined to avoid ambiguity to a greater extent, compared to their more-monolingual counterparts.</w:t>
      </w:r>
      <w:r w:rsidR="00BA644F">
        <w:t xml:space="preserve"> </w:t>
      </w:r>
    </w:p>
    <w:bookmarkEnd w:id="7"/>
    <w:bookmarkEnd w:id="8"/>
    <w:p w14:paraId="21A6D986" w14:textId="750AF984" w:rsidR="006F7AEA" w:rsidRDefault="00A83CB2" w:rsidP="00A83CB2">
      <w:pPr>
        <w:pStyle w:val="Heading1"/>
      </w:pPr>
      <w:r>
        <w:t xml:space="preserve">The </w:t>
      </w:r>
      <w:r w:rsidR="00D07936">
        <w:t>C</w:t>
      </w:r>
      <w:r>
        <w:t xml:space="preserve">urrent </w:t>
      </w:r>
      <w:r w:rsidR="00D07936">
        <w:t>S</w:t>
      </w:r>
      <w:r>
        <w:t>tudy</w:t>
      </w:r>
    </w:p>
    <w:p w14:paraId="67B789E7" w14:textId="7FE7226A" w:rsidR="00A83CB2" w:rsidRDefault="00A83CB2" w:rsidP="00A83CB2">
      <w:pPr>
        <w:pStyle w:val="Heading2"/>
      </w:pPr>
      <w:r>
        <w:t>Method</w:t>
      </w:r>
    </w:p>
    <w:p w14:paraId="2AD8A94D" w14:textId="37751A8D" w:rsidR="00A83CB2" w:rsidRDefault="00A83CB2" w:rsidP="00A83CB2">
      <w:pPr>
        <w:ind w:firstLine="0"/>
      </w:pPr>
      <w:r>
        <w:t>Participants complete</w:t>
      </w:r>
      <w:r w:rsidR="00EE58B8">
        <w:t>d</w:t>
      </w:r>
      <w:r>
        <w:t xml:space="preserve"> a picture naming task in spoken Mandarin, adapted from </w:t>
      </w:r>
      <w:proofErr w:type="spellStart"/>
      <w:r w:rsidR="002A65CB">
        <w:t>Rabagliati</w:t>
      </w:r>
      <w:proofErr w:type="spellEnd"/>
      <w:r w:rsidR="002A65CB">
        <w:t xml:space="preserve"> </w:t>
      </w:r>
      <w:r>
        <w:t>&amp; Robertson (2017), then completed a questionnaire</w:t>
      </w:r>
      <w:r w:rsidR="002D63A5">
        <w:t xml:space="preserve"> </w:t>
      </w:r>
      <w:r>
        <w:t>assess</w:t>
      </w:r>
      <w:r w:rsidR="002D63A5">
        <w:t>ing</w:t>
      </w:r>
      <w:r>
        <w:t xml:space="preserve"> their use of and exposure to </w:t>
      </w:r>
      <w:r w:rsidR="000E4BFD">
        <w:t>Mandarin</w:t>
      </w:r>
      <w:r>
        <w:t xml:space="preserve"> and English. </w:t>
      </w:r>
    </w:p>
    <w:p w14:paraId="631A51D7" w14:textId="77777777" w:rsidR="00E25377" w:rsidRDefault="00E25377" w:rsidP="00A83CB2">
      <w:pPr>
        <w:ind w:firstLine="0"/>
      </w:pPr>
    </w:p>
    <w:p w14:paraId="685327B0" w14:textId="548507DA" w:rsidR="00A83CB2" w:rsidRDefault="00A83CB2" w:rsidP="00A83CB2">
      <w:pPr>
        <w:ind w:firstLine="0"/>
      </w:pPr>
      <w:r w:rsidRPr="00A83CB2">
        <w:rPr>
          <w:b/>
          <w:bCs/>
        </w:rPr>
        <w:t>Participants</w:t>
      </w:r>
      <w:r>
        <w:rPr>
          <w:i/>
          <w:iCs/>
        </w:rPr>
        <w:t xml:space="preserve"> </w:t>
      </w:r>
      <w:r>
        <w:t xml:space="preserve">Twenty-four </w:t>
      </w:r>
      <w:r w:rsidR="00D409E6">
        <w:t>Mandarin</w:t>
      </w:r>
      <w:r>
        <w:t xml:space="preserve">-English bilinguals in the UK and 23 </w:t>
      </w:r>
      <w:r w:rsidR="00D409E6">
        <w:t>more-</w:t>
      </w:r>
      <w:r>
        <w:t>monolingual</w:t>
      </w:r>
      <w:r w:rsidR="004D1D34">
        <w:t xml:space="preserve"> speakers</w:t>
      </w:r>
      <w:r>
        <w:t xml:space="preserve"> in China took part in the experiment. All of them </w:t>
      </w:r>
      <w:r w:rsidR="00D409E6">
        <w:t>were</w:t>
      </w:r>
      <w:r>
        <w:t xml:space="preserve"> </w:t>
      </w:r>
      <w:r w:rsidR="004F205F">
        <w:t>u</w:t>
      </w:r>
      <w:r>
        <w:t xml:space="preserve">niversity students. The bilingual participants had stayed in the UK for </w:t>
      </w:r>
      <w:r w:rsidR="00563BD3">
        <w:t xml:space="preserve">12-84 months </w:t>
      </w:r>
      <w:r>
        <w:t>(</w:t>
      </w:r>
      <w:r w:rsidR="00563BD3">
        <w:t>Mean</w:t>
      </w:r>
      <w:r>
        <w:t>:</w:t>
      </w:r>
      <w:r w:rsidR="00563BD3">
        <w:t xml:space="preserve"> 35.54 months,</w:t>
      </w:r>
      <w:r>
        <w:t xml:space="preserve"> SD</w:t>
      </w:r>
      <w:r w:rsidR="00563BD3">
        <w:t>: 18.27</w:t>
      </w:r>
      <w:r>
        <w:t>) at the time of participation</w:t>
      </w:r>
      <w:r w:rsidR="00D409E6">
        <w:t xml:space="preserve"> and were aged </w:t>
      </w:r>
      <w:r w:rsidR="00176831">
        <w:t>19-29</w:t>
      </w:r>
      <w:r w:rsidR="00D409E6">
        <w:t xml:space="preserve"> years old</w:t>
      </w:r>
      <w:r w:rsidR="00176831">
        <w:t xml:space="preserve"> </w:t>
      </w:r>
      <w:r>
        <w:t>(Mean</w:t>
      </w:r>
      <w:r w:rsidR="008013DC">
        <w:t>:</w:t>
      </w:r>
      <w:r w:rsidR="00176831">
        <w:t xml:space="preserve"> 24.21 years</w:t>
      </w:r>
      <w:r>
        <w:t>, SD</w:t>
      </w:r>
      <w:r w:rsidR="008013DC">
        <w:t>:</w:t>
      </w:r>
      <w:r w:rsidR="00176831">
        <w:t xml:space="preserve"> 3.11</w:t>
      </w:r>
      <w:r>
        <w:t>). The monolingual participants</w:t>
      </w:r>
      <w:r w:rsidR="00D409E6">
        <w:t>, who</w:t>
      </w:r>
      <w:r>
        <w:t xml:space="preserve"> had never been abroad</w:t>
      </w:r>
      <w:r w:rsidR="00D409E6">
        <w:t>, were aged</w:t>
      </w:r>
      <w:r>
        <w:t xml:space="preserve"> </w:t>
      </w:r>
      <w:r w:rsidR="008013DC">
        <w:t>23-33</w:t>
      </w:r>
      <w:r w:rsidR="00D409E6">
        <w:t xml:space="preserve"> years old</w:t>
      </w:r>
      <w:r w:rsidR="008013DC">
        <w:t xml:space="preserve"> </w:t>
      </w:r>
      <w:r>
        <w:t>(Mean</w:t>
      </w:r>
      <w:r w:rsidR="008013DC">
        <w:t>: 26.57 years</w:t>
      </w:r>
      <w:r>
        <w:t>, SD</w:t>
      </w:r>
      <w:r w:rsidR="008013DC">
        <w:t>: 2.71</w:t>
      </w:r>
      <w:r>
        <w:t xml:space="preserve">). </w:t>
      </w:r>
    </w:p>
    <w:p w14:paraId="4FA8B626" w14:textId="1660AF31" w:rsidR="00A83CB2" w:rsidRDefault="00A83CB2" w:rsidP="00A83CB2">
      <w:pPr>
        <w:ind w:firstLine="0"/>
      </w:pPr>
    </w:p>
    <w:p w14:paraId="1A1529F7" w14:textId="0096F8C5" w:rsidR="006433F8" w:rsidRDefault="00A83CB2" w:rsidP="00BD6AC0">
      <w:pPr>
        <w:ind w:firstLine="0"/>
        <w:cnfStyle w:val="101000000100" w:firstRow="1" w:lastRow="0" w:firstColumn="1" w:lastColumn="0" w:oddVBand="0" w:evenVBand="0" w:oddHBand="0" w:evenHBand="0" w:firstRowFirstColumn="1" w:firstRowLastColumn="0" w:lastRowFirstColumn="0" w:lastRowLastColumn="0"/>
      </w:pPr>
      <w:r w:rsidRPr="00A83CB2">
        <w:rPr>
          <w:b/>
          <w:bCs/>
        </w:rPr>
        <w:t xml:space="preserve">Stimuli </w:t>
      </w:r>
      <w:r w:rsidR="00E24A29">
        <w:t xml:space="preserve">We selected pictures whose descriptions in </w:t>
      </w:r>
      <w:r>
        <w:t xml:space="preserve">spoken Mandarin </w:t>
      </w:r>
      <w:r w:rsidR="00E24A29">
        <w:t>will result in potential</w:t>
      </w:r>
      <w:r>
        <w:t xml:space="preserve"> lexical ambiguity at the tonal, segmental, and orthographical levels. </w:t>
      </w:r>
      <w:r w:rsidR="00E24A29">
        <w:t>We tested f</w:t>
      </w:r>
      <w:r>
        <w:rPr>
          <w:rFonts w:hint="eastAsia"/>
        </w:rPr>
        <w:t>our</w:t>
      </w:r>
      <w:r>
        <w:t xml:space="preserve"> categories of lexical ambiguity</w:t>
      </w:r>
      <w:r w:rsidR="008073E8">
        <w:t xml:space="preserve">: </w:t>
      </w:r>
      <w:r w:rsidR="0083380A">
        <w:t>h</w:t>
      </w:r>
      <w:r w:rsidR="0083380A">
        <w:t>omonymy</w:t>
      </w:r>
      <w:r w:rsidR="0083380A">
        <w:t xml:space="preserve"> (</w:t>
      </w:r>
      <w:r w:rsidR="0083380A">
        <w:t>complete overlap of segments and orthography between mem</w:t>
      </w:r>
      <w:r w:rsidR="0083380A">
        <w:t>b</w:t>
      </w:r>
      <w:r w:rsidR="0083380A">
        <w:t>ers of the pair</w:t>
      </w:r>
      <w:r w:rsidR="0083380A">
        <w:t>),</w:t>
      </w:r>
      <w:r w:rsidR="0083380A">
        <w:t xml:space="preserve"> </w:t>
      </w:r>
      <w:r w:rsidR="0083380A">
        <w:t>t</w:t>
      </w:r>
      <w:r w:rsidR="0083380A">
        <w:t>one-</w:t>
      </w:r>
      <w:r w:rsidR="0083380A">
        <w:t>s</w:t>
      </w:r>
      <w:r w:rsidR="0083380A">
        <w:t>egment overlap</w:t>
      </w:r>
      <w:r w:rsidR="0083380A">
        <w:t xml:space="preserve"> (</w:t>
      </w:r>
      <w:r w:rsidR="0083380A">
        <w:t>complete overlap of spoken form but different orthography</w:t>
      </w:r>
      <w:r w:rsidR="0083380A">
        <w:t>),</w:t>
      </w:r>
      <w:r w:rsidR="0083380A">
        <w:t xml:space="preserve"> </w:t>
      </w:r>
      <w:r w:rsidR="0083380A">
        <w:t>s</w:t>
      </w:r>
      <w:r w:rsidR="0083380A">
        <w:t>egment-only overlap</w:t>
      </w:r>
      <w:r w:rsidR="00BD6AC0">
        <w:t xml:space="preserve">, </w:t>
      </w:r>
      <w:r w:rsidR="00BD6AC0">
        <w:t>(</w:t>
      </w:r>
      <w:r w:rsidR="0083380A">
        <w:t>spoken form overlaps in segments but not tones, different orthography</w:t>
      </w:r>
      <w:r w:rsidR="0083380A">
        <w:t>), f</w:t>
      </w:r>
      <w:r w:rsidR="0083380A">
        <w:t>irst-</w:t>
      </w:r>
      <w:r w:rsidR="0083380A">
        <w:t>c</w:t>
      </w:r>
      <w:r w:rsidR="0083380A">
        <w:t>haracter-</w:t>
      </w:r>
      <w:r w:rsidR="0083380A">
        <w:t>o</w:t>
      </w:r>
      <w:r w:rsidR="0083380A">
        <w:t xml:space="preserve">nly </w:t>
      </w:r>
      <w:r w:rsidR="0083380A">
        <w:t>o</w:t>
      </w:r>
      <w:r w:rsidR="0083380A">
        <w:t>verlap</w:t>
      </w:r>
      <w:r w:rsidR="0083380A">
        <w:t xml:space="preserve"> (</w:t>
      </w:r>
      <w:r w:rsidR="0083380A">
        <w:t xml:space="preserve">no overlap in spoken form, </w:t>
      </w:r>
      <w:r w:rsidR="0083380A" w:rsidRPr="009F687F">
        <w:t>first written characters share the same form</w:t>
      </w:r>
      <w:r w:rsidR="0083380A">
        <w:t>)</w:t>
      </w:r>
      <w:r w:rsidR="0083380A">
        <w:t>.</w:t>
      </w:r>
      <w:r w:rsidR="00BD6AC0">
        <w:t xml:space="preserve"> </w:t>
      </w:r>
      <w:r w:rsidR="008073E8">
        <w:t xml:space="preserve">Table 1 presents examples of word pairs in these categories. </w:t>
      </w:r>
      <w:r w:rsidR="009F687F" w:rsidRPr="008203D2">
        <w:t xml:space="preserve">Each word pair </w:t>
      </w:r>
      <w:r w:rsidR="009F687F">
        <w:t>i</w:t>
      </w:r>
      <w:r w:rsidR="009F687F" w:rsidRPr="008203D2">
        <w:t>s illustrated with</w:t>
      </w:r>
      <w:r w:rsidR="009F687F">
        <w:t xml:space="preserve"> two </w:t>
      </w:r>
      <w:r w:rsidR="009F687F" w:rsidRPr="008203D2">
        <w:t xml:space="preserve">distinct pictures corresponding to the </w:t>
      </w:r>
      <w:r w:rsidR="009F687F">
        <w:t xml:space="preserve">two distinct </w:t>
      </w:r>
      <w:r w:rsidR="009F687F" w:rsidRPr="008203D2">
        <w:t>meanings.</w:t>
      </w:r>
    </w:p>
    <w:p w14:paraId="067A4BF6" w14:textId="77777777" w:rsidR="009F687F" w:rsidRPr="00343CE1" w:rsidRDefault="009F687F" w:rsidP="00A83CB2">
      <w:pPr>
        <w:ind w:firstLine="0"/>
        <w:rPr>
          <w:lang w:val="en-GB" w:eastAsia="zh-CN"/>
        </w:rPr>
      </w:pPr>
    </w:p>
    <w:tbl>
      <w:tblPr>
        <w:tblStyle w:val="PlainTable5"/>
        <w:tblW w:w="4820" w:type="dxa"/>
        <w:jc w:val="center"/>
        <w:tblLook w:val="04A0" w:firstRow="1" w:lastRow="0" w:firstColumn="1" w:lastColumn="0" w:noHBand="0" w:noVBand="1"/>
      </w:tblPr>
      <w:tblGrid>
        <w:gridCol w:w="1560"/>
        <w:gridCol w:w="1134"/>
        <w:gridCol w:w="708"/>
        <w:gridCol w:w="1418"/>
      </w:tblGrid>
      <w:tr w:rsidR="006433F8" w:rsidRPr="007E3B29" w14:paraId="640219DF" w14:textId="77777777" w:rsidTr="002B1B7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20" w:type="dxa"/>
            <w:gridSpan w:val="4"/>
            <w:tcBorders>
              <w:bottom w:val="single" w:sz="4" w:space="0" w:color="auto"/>
            </w:tcBorders>
            <w:shd w:val="clear" w:color="auto" w:fill="auto"/>
          </w:tcPr>
          <w:p w14:paraId="3026C9AE" w14:textId="77777777" w:rsidR="00E33F1D" w:rsidRDefault="006433F8" w:rsidP="00BD6AC0">
            <w:pPr>
              <w:ind w:firstLine="0"/>
              <w:jc w:val="center"/>
            </w:pPr>
            <w:r w:rsidRPr="007E3B29">
              <w:rPr>
                <w:i w:val="0"/>
                <w:iCs w:val="0"/>
                <w:sz w:val="20"/>
              </w:rPr>
              <w:t>Table 1: Examples of word pairs in four categories</w:t>
            </w:r>
            <w:r w:rsidR="009F687F">
              <w:rPr>
                <w:i w:val="0"/>
                <w:iCs w:val="0"/>
                <w:sz w:val="20"/>
              </w:rPr>
              <w:t xml:space="preserve">. </w:t>
            </w:r>
          </w:p>
          <w:p w14:paraId="6E162E7B" w14:textId="20B08D3B" w:rsidR="00F81FA7" w:rsidRPr="007E3B29" w:rsidRDefault="00F81FA7" w:rsidP="00BD6AC0">
            <w:pPr>
              <w:ind w:firstLine="0"/>
              <w:jc w:val="center"/>
              <w:rPr>
                <w:i w:val="0"/>
                <w:iCs w:val="0"/>
                <w:sz w:val="20"/>
              </w:rPr>
            </w:pPr>
          </w:p>
        </w:tc>
      </w:tr>
      <w:tr w:rsidR="002B1B70" w:rsidRPr="007E3B29" w14:paraId="30A9E2BE" w14:textId="77777777" w:rsidTr="002B1B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Borders>
              <w:bottom w:val="single" w:sz="4" w:space="0" w:color="auto"/>
              <w:right w:val="none" w:sz="0" w:space="0" w:color="auto"/>
            </w:tcBorders>
            <w:shd w:val="clear" w:color="auto" w:fill="auto"/>
          </w:tcPr>
          <w:p w14:paraId="63B5DB58" w14:textId="67BCF8DF" w:rsidR="00285B65" w:rsidRPr="007E3B29" w:rsidRDefault="00285B65" w:rsidP="00A83CB2">
            <w:pPr>
              <w:ind w:firstLine="0"/>
              <w:rPr>
                <w:i w:val="0"/>
                <w:iCs w:val="0"/>
                <w:sz w:val="20"/>
              </w:rPr>
            </w:pPr>
            <w:r w:rsidRPr="007E3B29">
              <w:rPr>
                <w:i w:val="0"/>
                <w:iCs w:val="0"/>
                <w:sz w:val="20"/>
              </w:rPr>
              <w:t>Category</w:t>
            </w:r>
          </w:p>
        </w:tc>
        <w:tc>
          <w:tcPr>
            <w:tcW w:w="1134" w:type="dxa"/>
            <w:tcBorders>
              <w:bottom w:val="single" w:sz="4" w:space="0" w:color="auto"/>
            </w:tcBorders>
            <w:shd w:val="clear" w:color="auto" w:fill="auto"/>
          </w:tcPr>
          <w:p w14:paraId="52ACABB0" w14:textId="46C8DFAE"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t>Sound</w:t>
            </w:r>
          </w:p>
        </w:tc>
        <w:tc>
          <w:tcPr>
            <w:tcW w:w="708" w:type="dxa"/>
            <w:tcBorders>
              <w:top w:val="single" w:sz="4" w:space="0" w:color="auto"/>
              <w:bottom w:val="single" w:sz="4" w:space="0" w:color="auto"/>
            </w:tcBorders>
            <w:shd w:val="clear" w:color="auto" w:fill="auto"/>
          </w:tcPr>
          <w:p w14:paraId="45436E48" w14:textId="654C8554"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t>Form</w:t>
            </w:r>
          </w:p>
        </w:tc>
        <w:tc>
          <w:tcPr>
            <w:tcW w:w="1418" w:type="dxa"/>
            <w:tcBorders>
              <w:top w:val="single" w:sz="4" w:space="0" w:color="auto"/>
              <w:bottom w:val="single" w:sz="4" w:space="0" w:color="auto"/>
            </w:tcBorders>
            <w:shd w:val="clear" w:color="auto" w:fill="auto"/>
          </w:tcPr>
          <w:p w14:paraId="46EA96D9" w14:textId="01383CE0"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t>Meaning</w:t>
            </w:r>
          </w:p>
        </w:tc>
      </w:tr>
      <w:tr w:rsidR="00E33F1D" w:rsidRPr="007E3B29" w14:paraId="3BA687F3" w14:textId="77777777" w:rsidTr="002B1B70">
        <w:trPr>
          <w:jc w:val="center"/>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right w:val="none" w:sz="0" w:space="0" w:color="auto"/>
            </w:tcBorders>
            <w:shd w:val="clear" w:color="auto" w:fill="auto"/>
          </w:tcPr>
          <w:p w14:paraId="006C59AF" w14:textId="130209E3" w:rsidR="00285B65" w:rsidRPr="007E3B29" w:rsidRDefault="00285B65" w:rsidP="00A83CB2">
            <w:pPr>
              <w:ind w:firstLine="0"/>
              <w:rPr>
                <w:i w:val="0"/>
                <w:iCs w:val="0"/>
                <w:sz w:val="20"/>
              </w:rPr>
            </w:pPr>
            <w:r w:rsidRPr="007E3B29">
              <w:rPr>
                <w:i w:val="0"/>
                <w:iCs w:val="0"/>
                <w:sz w:val="20"/>
              </w:rPr>
              <w:t>Homonym</w:t>
            </w:r>
            <w:r w:rsidR="006346C4">
              <w:rPr>
                <w:i w:val="0"/>
                <w:iCs w:val="0"/>
                <w:sz w:val="20"/>
              </w:rPr>
              <w:t>y</w:t>
            </w:r>
          </w:p>
        </w:tc>
        <w:tc>
          <w:tcPr>
            <w:tcW w:w="1134" w:type="dxa"/>
            <w:tcBorders>
              <w:top w:val="single" w:sz="4" w:space="0" w:color="auto"/>
            </w:tcBorders>
            <w:shd w:val="clear" w:color="auto" w:fill="auto"/>
          </w:tcPr>
          <w:p w14:paraId="57B94D10" w14:textId="71ADFC69" w:rsidR="00285B65" w:rsidRPr="002B1B70" w:rsidRDefault="002B1B70" w:rsidP="00A83CB2">
            <w:pPr>
              <w:ind w:firstLine="0"/>
              <w:cnfStyle w:val="000000000000" w:firstRow="0" w:lastRow="0" w:firstColumn="0" w:lastColumn="0" w:oddVBand="0" w:evenVBand="0" w:oddHBand="0" w:evenHBand="0" w:firstRowFirstColumn="0" w:firstRowLastColumn="0" w:lastRowFirstColumn="0" w:lastRowLastColumn="0"/>
              <w:rPr>
                <w:i/>
                <w:iCs/>
              </w:rPr>
            </w:pPr>
            <w:r w:rsidRPr="002B1B70">
              <w:rPr>
                <w:i/>
                <w:iCs/>
              </w:rPr>
              <w:t>f</w:t>
            </w:r>
            <w:r w:rsidR="00285B65" w:rsidRPr="002B1B70">
              <w:rPr>
                <w:i/>
                <w:iCs/>
              </w:rPr>
              <w:t>en</w:t>
            </w:r>
            <w:r w:rsidRPr="002B1B70">
              <w:rPr>
                <w:i/>
                <w:iCs/>
              </w:rPr>
              <w:t>3</w:t>
            </w:r>
            <w:r w:rsidR="00285B65" w:rsidRPr="002B1B70">
              <w:rPr>
                <w:i/>
                <w:iCs/>
              </w:rPr>
              <w:t xml:space="preserve"> si</w:t>
            </w:r>
            <w:r w:rsidRPr="002B1B70">
              <w:rPr>
                <w:i/>
                <w:iCs/>
              </w:rPr>
              <w:t>1</w:t>
            </w:r>
          </w:p>
        </w:tc>
        <w:tc>
          <w:tcPr>
            <w:tcW w:w="708" w:type="dxa"/>
            <w:tcBorders>
              <w:top w:val="single" w:sz="4" w:space="0" w:color="auto"/>
            </w:tcBorders>
            <w:shd w:val="clear" w:color="auto" w:fill="auto"/>
          </w:tcPr>
          <w:p w14:paraId="7ACE4B62" w14:textId="3A24FBD0"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rPr>
                <w:rFonts w:hint="eastAsia"/>
                <w:lang w:eastAsia="zh-CN"/>
              </w:rPr>
              <w:t>粉丝</w:t>
            </w:r>
          </w:p>
        </w:tc>
        <w:tc>
          <w:tcPr>
            <w:tcW w:w="1418" w:type="dxa"/>
            <w:tcBorders>
              <w:top w:val="single" w:sz="4" w:space="0" w:color="auto"/>
            </w:tcBorders>
            <w:shd w:val="clear" w:color="auto" w:fill="auto"/>
          </w:tcPr>
          <w:p w14:paraId="572EDB79" w14:textId="1F8BE895"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t>fans</w:t>
            </w:r>
          </w:p>
        </w:tc>
      </w:tr>
      <w:tr w:rsidR="002B1B70" w:rsidRPr="007E3B29" w14:paraId="3638BF50" w14:textId="77777777" w:rsidTr="002B1B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Merge/>
            <w:tcBorders>
              <w:right w:val="none" w:sz="0" w:space="0" w:color="auto"/>
            </w:tcBorders>
            <w:shd w:val="clear" w:color="auto" w:fill="auto"/>
          </w:tcPr>
          <w:p w14:paraId="7EBA4AB1" w14:textId="77777777" w:rsidR="00285B65" w:rsidRPr="007E3B29" w:rsidRDefault="00285B65" w:rsidP="00A83CB2">
            <w:pPr>
              <w:ind w:firstLine="0"/>
              <w:rPr>
                <w:i w:val="0"/>
                <w:iCs w:val="0"/>
                <w:sz w:val="20"/>
              </w:rPr>
            </w:pPr>
          </w:p>
        </w:tc>
        <w:tc>
          <w:tcPr>
            <w:tcW w:w="1134" w:type="dxa"/>
            <w:shd w:val="clear" w:color="auto" w:fill="auto"/>
          </w:tcPr>
          <w:p w14:paraId="4BD06B33" w14:textId="1509B467" w:rsidR="00285B65" w:rsidRPr="002B1B70" w:rsidRDefault="002B1B70" w:rsidP="00A83CB2">
            <w:pPr>
              <w:ind w:firstLine="0"/>
              <w:cnfStyle w:val="000000100000" w:firstRow="0" w:lastRow="0" w:firstColumn="0" w:lastColumn="0" w:oddVBand="0" w:evenVBand="0" w:oddHBand="1" w:evenHBand="0" w:firstRowFirstColumn="0" w:firstRowLastColumn="0" w:lastRowFirstColumn="0" w:lastRowLastColumn="0"/>
              <w:rPr>
                <w:i/>
                <w:iCs/>
              </w:rPr>
            </w:pPr>
            <w:r w:rsidRPr="002B1B70">
              <w:rPr>
                <w:i/>
                <w:iCs/>
              </w:rPr>
              <w:t>f</w:t>
            </w:r>
            <w:r w:rsidR="00285B65" w:rsidRPr="002B1B70">
              <w:rPr>
                <w:i/>
                <w:iCs/>
              </w:rPr>
              <w:t>en</w:t>
            </w:r>
            <w:r w:rsidRPr="002B1B70">
              <w:rPr>
                <w:i/>
                <w:iCs/>
              </w:rPr>
              <w:t>3</w:t>
            </w:r>
            <w:r w:rsidR="00285B65" w:rsidRPr="002B1B70">
              <w:rPr>
                <w:i/>
                <w:iCs/>
              </w:rPr>
              <w:t xml:space="preserve"> si</w:t>
            </w:r>
            <w:r w:rsidRPr="002B1B70">
              <w:rPr>
                <w:i/>
                <w:iCs/>
              </w:rPr>
              <w:t>1</w:t>
            </w:r>
          </w:p>
        </w:tc>
        <w:tc>
          <w:tcPr>
            <w:tcW w:w="708" w:type="dxa"/>
            <w:shd w:val="clear" w:color="auto" w:fill="auto"/>
          </w:tcPr>
          <w:p w14:paraId="15AD69F5" w14:textId="1FADF153"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rPr>
                <w:rFonts w:hint="eastAsia"/>
                <w:lang w:eastAsia="zh-CN"/>
              </w:rPr>
              <w:t>粉丝</w:t>
            </w:r>
          </w:p>
        </w:tc>
        <w:tc>
          <w:tcPr>
            <w:tcW w:w="1418" w:type="dxa"/>
            <w:shd w:val="clear" w:color="auto" w:fill="auto"/>
          </w:tcPr>
          <w:p w14:paraId="38C69B18" w14:textId="50FE2B3D"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t>glass noodles</w:t>
            </w:r>
          </w:p>
        </w:tc>
      </w:tr>
      <w:tr w:rsidR="00AB27FA" w:rsidRPr="007E3B29" w14:paraId="20425333" w14:textId="77777777" w:rsidTr="002B1B70">
        <w:trPr>
          <w:jc w:val="center"/>
        </w:trPr>
        <w:tc>
          <w:tcPr>
            <w:cnfStyle w:val="001000000000" w:firstRow="0" w:lastRow="0" w:firstColumn="1" w:lastColumn="0" w:oddVBand="0" w:evenVBand="0" w:oddHBand="0" w:evenHBand="0" w:firstRowFirstColumn="0" w:firstRowLastColumn="0" w:lastRowFirstColumn="0" w:lastRowLastColumn="0"/>
            <w:tcW w:w="1560" w:type="dxa"/>
            <w:vMerge w:val="restart"/>
            <w:tcBorders>
              <w:right w:val="none" w:sz="0" w:space="0" w:color="auto"/>
            </w:tcBorders>
            <w:shd w:val="clear" w:color="auto" w:fill="auto"/>
          </w:tcPr>
          <w:p w14:paraId="3A102080" w14:textId="7C3246F6" w:rsidR="00285B65" w:rsidRPr="007E3B29" w:rsidRDefault="00285B65" w:rsidP="00285B65">
            <w:pPr>
              <w:ind w:firstLine="0"/>
              <w:jc w:val="left"/>
              <w:rPr>
                <w:i w:val="0"/>
                <w:iCs w:val="0"/>
                <w:sz w:val="20"/>
              </w:rPr>
            </w:pPr>
            <w:r w:rsidRPr="007E3B29">
              <w:rPr>
                <w:i w:val="0"/>
                <w:iCs w:val="0"/>
                <w:sz w:val="20"/>
              </w:rPr>
              <w:t>Tone-</w:t>
            </w:r>
            <w:r w:rsidR="00762AD3">
              <w:rPr>
                <w:i w:val="0"/>
                <w:iCs w:val="0"/>
                <w:sz w:val="20"/>
              </w:rPr>
              <w:t>S</w:t>
            </w:r>
            <w:r w:rsidRPr="007E3B29">
              <w:rPr>
                <w:i w:val="0"/>
                <w:iCs w:val="0"/>
                <w:sz w:val="20"/>
              </w:rPr>
              <w:t xml:space="preserve">egment </w:t>
            </w:r>
            <w:r w:rsidR="00762AD3">
              <w:rPr>
                <w:i w:val="0"/>
                <w:iCs w:val="0"/>
                <w:sz w:val="20"/>
              </w:rPr>
              <w:t>O</w:t>
            </w:r>
            <w:r w:rsidRPr="007E3B29">
              <w:rPr>
                <w:i w:val="0"/>
                <w:iCs w:val="0"/>
                <w:sz w:val="20"/>
              </w:rPr>
              <w:t>verlap</w:t>
            </w:r>
          </w:p>
        </w:tc>
        <w:tc>
          <w:tcPr>
            <w:tcW w:w="1134" w:type="dxa"/>
            <w:shd w:val="clear" w:color="auto" w:fill="auto"/>
          </w:tcPr>
          <w:p w14:paraId="17BBB06F" w14:textId="298CFC21" w:rsidR="00285B65" w:rsidRPr="002B1B70" w:rsidRDefault="002B1B70" w:rsidP="00A83CB2">
            <w:pPr>
              <w:ind w:firstLine="0"/>
              <w:cnfStyle w:val="000000000000" w:firstRow="0" w:lastRow="0" w:firstColumn="0" w:lastColumn="0" w:oddVBand="0" w:evenVBand="0" w:oddHBand="0" w:evenHBand="0" w:firstRowFirstColumn="0" w:firstRowLastColumn="0" w:lastRowFirstColumn="0" w:lastRowLastColumn="0"/>
              <w:rPr>
                <w:i/>
                <w:iCs/>
              </w:rPr>
            </w:pPr>
            <w:r>
              <w:rPr>
                <w:i/>
                <w:iCs/>
              </w:rPr>
              <w:t>s</w:t>
            </w:r>
            <w:r w:rsidR="00285B65" w:rsidRPr="002B1B70">
              <w:rPr>
                <w:i/>
                <w:iCs/>
              </w:rPr>
              <w:t>hou</w:t>
            </w:r>
            <w:r>
              <w:rPr>
                <w:i/>
                <w:iCs/>
              </w:rPr>
              <w:t>3</w:t>
            </w:r>
            <w:r w:rsidR="00285B65" w:rsidRPr="002B1B70">
              <w:rPr>
                <w:i/>
                <w:iCs/>
              </w:rPr>
              <w:t xml:space="preserve"> shi</w:t>
            </w:r>
            <w:r>
              <w:rPr>
                <w:i/>
                <w:iCs/>
              </w:rPr>
              <w:t>4</w:t>
            </w:r>
          </w:p>
        </w:tc>
        <w:tc>
          <w:tcPr>
            <w:tcW w:w="708" w:type="dxa"/>
            <w:shd w:val="clear" w:color="auto" w:fill="auto"/>
          </w:tcPr>
          <w:p w14:paraId="166C5550" w14:textId="717C9260"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rPr>
                <w:rFonts w:hint="eastAsia"/>
                <w:lang w:eastAsia="zh-CN"/>
              </w:rPr>
              <w:t>首饰</w:t>
            </w:r>
          </w:p>
        </w:tc>
        <w:tc>
          <w:tcPr>
            <w:tcW w:w="1418" w:type="dxa"/>
            <w:shd w:val="clear" w:color="auto" w:fill="auto"/>
          </w:tcPr>
          <w:p w14:paraId="5511A060" w14:textId="6089D7B5"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t>jewelry</w:t>
            </w:r>
          </w:p>
        </w:tc>
      </w:tr>
      <w:tr w:rsidR="002B1B70" w:rsidRPr="007E3B29" w14:paraId="0788FD4F" w14:textId="77777777" w:rsidTr="002B1B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Merge/>
            <w:tcBorders>
              <w:right w:val="none" w:sz="0" w:space="0" w:color="auto"/>
            </w:tcBorders>
            <w:shd w:val="clear" w:color="auto" w:fill="auto"/>
          </w:tcPr>
          <w:p w14:paraId="2B7E9A94" w14:textId="77777777" w:rsidR="00285B65" w:rsidRPr="007E3B29" w:rsidRDefault="00285B65" w:rsidP="00A83CB2">
            <w:pPr>
              <w:ind w:firstLine="0"/>
              <w:rPr>
                <w:i w:val="0"/>
                <w:iCs w:val="0"/>
                <w:sz w:val="20"/>
              </w:rPr>
            </w:pPr>
          </w:p>
        </w:tc>
        <w:tc>
          <w:tcPr>
            <w:tcW w:w="1134" w:type="dxa"/>
            <w:shd w:val="clear" w:color="auto" w:fill="auto"/>
          </w:tcPr>
          <w:p w14:paraId="32FCEB72" w14:textId="4864B91D" w:rsidR="00285B65" w:rsidRPr="00762AD3" w:rsidRDefault="00762AD3" w:rsidP="00A83CB2">
            <w:pPr>
              <w:ind w:firstLine="0"/>
              <w:cnfStyle w:val="000000100000" w:firstRow="0" w:lastRow="0" w:firstColumn="0" w:lastColumn="0" w:oddVBand="0" w:evenVBand="0" w:oddHBand="1" w:evenHBand="0" w:firstRowFirstColumn="0" w:firstRowLastColumn="0" w:lastRowFirstColumn="0" w:lastRowLastColumn="0"/>
              <w:rPr>
                <w:i/>
                <w:iCs/>
              </w:rPr>
            </w:pPr>
            <w:r>
              <w:rPr>
                <w:i/>
                <w:iCs/>
              </w:rPr>
              <w:t>s</w:t>
            </w:r>
            <w:r w:rsidRPr="002B1B70">
              <w:rPr>
                <w:i/>
                <w:iCs/>
              </w:rPr>
              <w:t>hou</w:t>
            </w:r>
            <w:r>
              <w:rPr>
                <w:i/>
                <w:iCs/>
              </w:rPr>
              <w:t>3</w:t>
            </w:r>
            <w:r w:rsidRPr="002B1B70">
              <w:rPr>
                <w:i/>
                <w:iCs/>
              </w:rPr>
              <w:t xml:space="preserve"> shi</w:t>
            </w:r>
            <w:r>
              <w:rPr>
                <w:i/>
                <w:iCs/>
              </w:rPr>
              <w:t>4</w:t>
            </w:r>
          </w:p>
        </w:tc>
        <w:tc>
          <w:tcPr>
            <w:tcW w:w="708" w:type="dxa"/>
            <w:shd w:val="clear" w:color="auto" w:fill="auto"/>
          </w:tcPr>
          <w:p w14:paraId="2BE1396D" w14:textId="24189778"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rPr>
                <w:rFonts w:hint="eastAsia"/>
                <w:lang w:eastAsia="zh-CN"/>
              </w:rPr>
              <w:t>手势</w:t>
            </w:r>
          </w:p>
        </w:tc>
        <w:tc>
          <w:tcPr>
            <w:tcW w:w="1418" w:type="dxa"/>
            <w:shd w:val="clear" w:color="auto" w:fill="auto"/>
          </w:tcPr>
          <w:p w14:paraId="7A64C93C" w14:textId="4BC875D0"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t>hand gestures</w:t>
            </w:r>
          </w:p>
        </w:tc>
      </w:tr>
      <w:tr w:rsidR="00AB27FA" w:rsidRPr="007E3B29" w14:paraId="07ACB67D" w14:textId="77777777" w:rsidTr="002B1B70">
        <w:trPr>
          <w:jc w:val="center"/>
        </w:trPr>
        <w:tc>
          <w:tcPr>
            <w:cnfStyle w:val="001000000000" w:firstRow="0" w:lastRow="0" w:firstColumn="1" w:lastColumn="0" w:oddVBand="0" w:evenVBand="0" w:oddHBand="0" w:evenHBand="0" w:firstRowFirstColumn="0" w:firstRowLastColumn="0" w:lastRowFirstColumn="0" w:lastRowLastColumn="0"/>
            <w:tcW w:w="1560" w:type="dxa"/>
            <w:vMerge w:val="restart"/>
            <w:tcBorders>
              <w:right w:val="none" w:sz="0" w:space="0" w:color="auto"/>
            </w:tcBorders>
            <w:shd w:val="clear" w:color="auto" w:fill="auto"/>
          </w:tcPr>
          <w:p w14:paraId="2D6A7294" w14:textId="15914FB7" w:rsidR="00285B65" w:rsidRPr="007E3B29" w:rsidRDefault="00285B65" w:rsidP="00A83CB2">
            <w:pPr>
              <w:ind w:firstLine="0"/>
              <w:rPr>
                <w:i w:val="0"/>
                <w:iCs w:val="0"/>
                <w:sz w:val="20"/>
              </w:rPr>
            </w:pPr>
            <w:r w:rsidRPr="007E3B29">
              <w:rPr>
                <w:i w:val="0"/>
                <w:iCs w:val="0"/>
                <w:sz w:val="20"/>
              </w:rPr>
              <w:t>Segment-</w:t>
            </w:r>
            <w:r w:rsidR="00762AD3">
              <w:rPr>
                <w:i w:val="0"/>
                <w:iCs w:val="0"/>
                <w:sz w:val="20"/>
              </w:rPr>
              <w:t>O</w:t>
            </w:r>
            <w:r w:rsidRPr="007E3B29">
              <w:rPr>
                <w:i w:val="0"/>
                <w:iCs w:val="0"/>
                <w:sz w:val="20"/>
              </w:rPr>
              <w:t xml:space="preserve">nly </w:t>
            </w:r>
            <w:r w:rsidR="00762AD3">
              <w:rPr>
                <w:i w:val="0"/>
                <w:iCs w:val="0"/>
                <w:sz w:val="20"/>
              </w:rPr>
              <w:t>O</w:t>
            </w:r>
            <w:r w:rsidRPr="007E3B29">
              <w:rPr>
                <w:i w:val="0"/>
                <w:iCs w:val="0"/>
                <w:sz w:val="20"/>
              </w:rPr>
              <w:t>verlap</w:t>
            </w:r>
          </w:p>
        </w:tc>
        <w:tc>
          <w:tcPr>
            <w:tcW w:w="1134" w:type="dxa"/>
            <w:shd w:val="clear" w:color="auto" w:fill="auto"/>
          </w:tcPr>
          <w:p w14:paraId="67BA580D" w14:textId="55707D58" w:rsidR="00285B65" w:rsidRPr="00762AD3" w:rsidRDefault="00762AD3" w:rsidP="00A83CB2">
            <w:pPr>
              <w:ind w:firstLine="0"/>
              <w:cnfStyle w:val="000000000000" w:firstRow="0" w:lastRow="0" w:firstColumn="0" w:lastColumn="0" w:oddVBand="0" w:evenVBand="0" w:oddHBand="0" w:evenHBand="0" w:firstRowFirstColumn="0" w:firstRowLastColumn="0" w:lastRowFirstColumn="0" w:lastRowLastColumn="0"/>
              <w:rPr>
                <w:i/>
                <w:iCs/>
              </w:rPr>
            </w:pPr>
            <w:r w:rsidRPr="00762AD3">
              <w:rPr>
                <w:i/>
                <w:iCs/>
              </w:rPr>
              <w:t>h</w:t>
            </w:r>
            <w:r w:rsidR="00285B65" w:rsidRPr="00762AD3">
              <w:rPr>
                <w:i/>
                <w:iCs/>
              </w:rPr>
              <w:t>ua</w:t>
            </w:r>
            <w:r w:rsidRPr="00762AD3">
              <w:rPr>
                <w:i/>
                <w:iCs/>
              </w:rPr>
              <w:t>1</w:t>
            </w:r>
            <w:r w:rsidR="00285B65" w:rsidRPr="00762AD3">
              <w:rPr>
                <w:i/>
                <w:iCs/>
              </w:rPr>
              <w:t xml:space="preserve"> ban</w:t>
            </w:r>
            <w:r w:rsidRPr="00762AD3">
              <w:rPr>
                <w:i/>
                <w:iCs/>
              </w:rPr>
              <w:t>4</w:t>
            </w:r>
          </w:p>
        </w:tc>
        <w:tc>
          <w:tcPr>
            <w:tcW w:w="708" w:type="dxa"/>
            <w:shd w:val="clear" w:color="auto" w:fill="auto"/>
          </w:tcPr>
          <w:p w14:paraId="72D0E514" w14:textId="5BFA9FC1"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rPr>
                <w:rFonts w:hint="eastAsia"/>
                <w:lang w:eastAsia="zh-CN"/>
              </w:rPr>
              <w:t>花瓣</w:t>
            </w:r>
          </w:p>
        </w:tc>
        <w:tc>
          <w:tcPr>
            <w:tcW w:w="1418" w:type="dxa"/>
            <w:shd w:val="clear" w:color="auto" w:fill="auto"/>
          </w:tcPr>
          <w:p w14:paraId="52F121DB" w14:textId="1B9082A6"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t>petals</w:t>
            </w:r>
          </w:p>
        </w:tc>
      </w:tr>
      <w:tr w:rsidR="002B1B70" w:rsidRPr="007E3B29" w14:paraId="4A4BE5D8" w14:textId="77777777" w:rsidTr="002B1B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Merge/>
            <w:tcBorders>
              <w:right w:val="none" w:sz="0" w:space="0" w:color="auto"/>
            </w:tcBorders>
            <w:shd w:val="clear" w:color="auto" w:fill="auto"/>
          </w:tcPr>
          <w:p w14:paraId="07E18A6B" w14:textId="77777777" w:rsidR="00285B65" w:rsidRPr="007E3B29" w:rsidRDefault="00285B65" w:rsidP="00A83CB2">
            <w:pPr>
              <w:ind w:firstLine="0"/>
              <w:rPr>
                <w:i w:val="0"/>
                <w:iCs w:val="0"/>
                <w:sz w:val="20"/>
              </w:rPr>
            </w:pPr>
          </w:p>
        </w:tc>
        <w:tc>
          <w:tcPr>
            <w:tcW w:w="1134" w:type="dxa"/>
            <w:shd w:val="clear" w:color="auto" w:fill="auto"/>
          </w:tcPr>
          <w:p w14:paraId="7287D667" w14:textId="366CB70B" w:rsidR="00285B65" w:rsidRPr="00762AD3" w:rsidRDefault="00762AD3" w:rsidP="00A83CB2">
            <w:pPr>
              <w:ind w:firstLine="0"/>
              <w:cnfStyle w:val="000000100000" w:firstRow="0" w:lastRow="0" w:firstColumn="0" w:lastColumn="0" w:oddVBand="0" w:evenVBand="0" w:oddHBand="1" w:evenHBand="0" w:firstRowFirstColumn="0" w:firstRowLastColumn="0" w:lastRowFirstColumn="0" w:lastRowLastColumn="0"/>
              <w:rPr>
                <w:i/>
                <w:iCs/>
              </w:rPr>
            </w:pPr>
            <w:r w:rsidRPr="00762AD3">
              <w:rPr>
                <w:i/>
                <w:iCs/>
              </w:rPr>
              <w:t>h</w:t>
            </w:r>
            <w:r w:rsidR="00285B65" w:rsidRPr="00762AD3">
              <w:rPr>
                <w:i/>
                <w:iCs/>
              </w:rPr>
              <w:t>ua</w:t>
            </w:r>
            <w:r w:rsidRPr="00762AD3">
              <w:rPr>
                <w:i/>
                <w:iCs/>
              </w:rPr>
              <w:t>2</w:t>
            </w:r>
            <w:r w:rsidR="00285B65" w:rsidRPr="00762AD3">
              <w:rPr>
                <w:i/>
                <w:iCs/>
              </w:rPr>
              <w:t xml:space="preserve"> ban</w:t>
            </w:r>
            <w:r w:rsidRPr="00762AD3">
              <w:rPr>
                <w:i/>
                <w:iCs/>
              </w:rPr>
              <w:t>3</w:t>
            </w:r>
          </w:p>
        </w:tc>
        <w:tc>
          <w:tcPr>
            <w:tcW w:w="708" w:type="dxa"/>
            <w:shd w:val="clear" w:color="auto" w:fill="auto"/>
          </w:tcPr>
          <w:p w14:paraId="60391BB6" w14:textId="46B93839"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rPr>
                <w:rFonts w:hint="eastAsia"/>
                <w:lang w:eastAsia="zh-CN"/>
              </w:rPr>
              <w:t>滑板</w:t>
            </w:r>
          </w:p>
        </w:tc>
        <w:tc>
          <w:tcPr>
            <w:tcW w:w="1418" w:type="dxa"/>
            <w:shd w:val="clear" w:color="auto" w:fill="auto"/>
          </w:tcPr>
          <w:p w14:paraId="09E8FD59" w14:textId="09D95B7A"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t>skateboard</w:t>
            </w:r>
          </w:p>
        </w:tc>
      </w:tr>
      <w:tr w:rsidR="00AB27FA" w:rsidRPr="007E3B29" w14:paraId="16956BB3" w14:textId="77777777" w:rsidTr="002B1B70">
        <w:trPr>
          <w:jc w:val="center"/>
        </w:trPr>
        <w:tc>
          <w:tcPr>
            <w:cnfStyle w:val="001000000000" w:firstRow="0" w:lastRow="0" w:firstColumn="1" w:lastColumn="0" w:oddVBand="0" w:evenVBand="0" w:oddHBand="0" w:evenHBand="0" w:firstRowFirstColumn="0" w:firstRowLastColumn="0" w:lastRowFirstColumn="0" w:lastRowLastColumn="0"/>
            <w:tcW w:w="1560" w:type="dxa"/>
            <w:vMerge w:val="restart"/>
            <w:tcBorders>
              <w:right w:val="none" w:sz="0" w:space="0" w:color="auto"/>
            </w:tcBorders>
            <w:shd w:val="clear" w:color="auto" w:fill="auto"/>
          </w:tcPr>
          <w:p w14:paraId="5CBD773E" w14:textId="7BBA3307" w:rsidR="00285B65" w:rsidRPr="007E3B29" w:rsidRDefault="00285B65" w:rsidP="00A83CB2">
            <w:pPr>
              <w:ind w:firstLine="0"/>
              <w:rPr>
                <w:i w:val="0"/>
                <w:iCs w:val="0"/>
                <w:sz w:val="20"/>
              </w:rPr>
            </w:pPr>
            <w:r w:rsidRPr="007E3B29">
              <w:rPr>
                <w:i w:val="0"/>
                <w:iCs w:val="0"/>
                <w:sz w:val="20"/>
              </w:rPr>
              <w:t>First-</w:t>
            </w:r>
            <w:r w:rsidR="00762AD3">
              <w:rPr>
                <w:i w:val="0"/>
                <w:iCs w:val="0"/>
                <w:sz w:val="20"/>
              </w:rPr>
              <w:t>C</w:t>
            </w:r>
            <w:r w:rsidRPr="007E3B29">
              <w:rPr>
                <w:i w:val="0"/>
                <w:iCs w:val="0"/>
                <w:sz w:val="20"/>
              </w:rPr>
              <w:t>haracter-</w:t>
            </w:r>
            <w:r w:rsidR="00762AD3">
              <w:rPr>
                <w:i w:val="0"/>
                <w:iCs w:val="0"/>
                <w:sz w:val="20"/>
              </w:rPr>
              <w:t>O</w:t>
            </w:r>
            <w:r w:rsidRPr="007E3B29">
              <w:rPr>
                <w:i w:val="0"/>
                <w:iCs w:val="0"/>
                <w:sz w:val="20"/>
              </w:rPr>
              <w:t xml:space="preserve">nly </w:t>
            </w:r>
            <w:r w:rsidR="00762AD3">
              <w:rPr>
                <w:i w:val="0"/>
                <w:iCs w:val="0"/>
                <w:sz w:val="20"/>
              </w:rPr>
              <w:t>O</w:t>
            </w:r>
            <w:r w:rsidRPr="007E3B29">
              <w:rPr>
                <w:i w:val="0"/>
                <w:iCs w:val="0"/>
                <w:sz w:val="20"/>
              </w:rPr>
              <w:t>verlap</w:t>
            </w:r>
          </w:p>
        </w:tc>
        <w:tc>
          <w:tcPr>
            <w:tcW w:w="1134" w:type="dxa"/>
            <w:shd w:val="clear" w:color="auto" w:fill="auto"/>
          </w:tcPr>
          <w:p w14:paraId="6B947550" w14:textId="1CBF010E" w:rsidR="00285B65" w:rsidRPr="00762AD3" w:rsidRDefault="00762AD3" w:rsidP="00A83CB2">
            <w:pPr>
              <w:ind w:firstLine="0"/>
              <w:cnfStyle w:val="000000000000" w:firstRow="0" w:lastRow="0" w:firstColumn="0" w:lastColumn="0" w:oddVBand="0" w:evenVBand="0" w:oddHBand="0" w:evenHBand="0" w:firstRowFirstColumn="0" w:firstRowLastColumn="0" w:lastRowFirstColumn="0" w:lastRowLastColumn="0"/>
              <w:rPr>
                <w:i/>
                <w:iCs/>
              </w:rPr>
            </w:pPr>
            <w:r w:rsidRPr="00762AD3">
              <w:rPr>
                <w:i/>
                <w:iCs/>
              </w:rPr>
              <w:t>b</w:t>
            </w:r>
            <w:r w:rsidR="00285B65" w:rsidRPr="00762AD3">
              <w:rPr>
                <w:i/>
                <w:iCs/>
              </w:rPr>
              <w:t>o</w:t>
            </w:r>
            <w:r w:rsidRPr="00762AD3">
              <w:rPr>
                <w:i/>
                <w:iCs/>
              </w:rPr>
              <w:t>4</w:t>
            </w:r>
            <w:r w:rsidR="00285B65" w:rsidRPr="00762AD3">
              <w:rPr>
                <w:i/>
                <w:iCs/>
              </w:rPr>
              <w:t xml:space="preserve"> he</w:t>
            </w:r>
            <w:r w:rsidRPr="00762AD3">
              <w:rPr>
                <w:i/>
                <w:iCs/>
              </w:rPr>
              <w:t>2</w:t>
            </w:r>
          </w:p>
        </w:tc>
        <w:tc>
          <w:tcPr>
            <w:tcW w:w="708" w:type="dxa"/>
            <w:shd w:val="clear" w:color="auto" w:fill="auto"/>
          </w:tcPr>
          <w:p w14:paraId="39657E91" w14:textId="30EE3818"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rPr>
                <w:rFonts w:hint="eastAsia"/>
                <w:lang w:eastAsia="zh-CN"/>
              </w:rPr>
              <w:t>薄荷</w:t>
            </w:r>
          </w:p>
        </w:tc>
        <w:tc>
          <w:tcPr>
            <w:tcW w:w="1418" w:type="dxa"/>
            <w:shd w:val="clear" w:color="auto" w:fill="auto"/>
          </w:tcPr>
          <w:p w14:paraId="05B547F0" w14:textId="066A6142" w:rsidR="00285B65" w:rsidRPr="007E3B29" w:rsidRDefault="00285B65" w:rsidP="00A83CB2">
            <w:pPr>
              <w:ind w:firstLine="0"/>
              <w:cnfStyle w:val="000000000000" w:firstRow="0" w:lastRow="0" w:firstColumn="0" w:lastColumn="0" w:oddVBand="0" w:evenVBand="0" w:oddHBand="0" w:evenHBand="0" w:firstRowFirstColumn="0" w:firstRowLastColumn="0" w:lastRowFirstColumn="0" w:lastRowLastColumn="0"/>
            </w:pPr>
            <w:r w:rsidRPr="007E3B29">
              <w:t>mint</w:t>
            </w:r>
          </w:p>
        </w:tc>
      </w:tr>
      <w:tr w:rsidR="006433F8" w14:paraId="79955D52" w14:textId="77777777" w:rsidTr="002B1B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auto"/>
              <w:right w:val="none" w:sz="0" w:space="0" w:color="auto"/>
            </w:tcBorders>
            <w:shd w:val="clear" w:color="auto" w:fill="auto"/>
          </w:tcPr>
          <w:p w14:paraId="0E8DF8D6" w14:textId="77777777" w:rsidR="00285B65" w:rsidRPr="007E3B29" w:rsidRDefault="00285B65" w:rsidP="00A83CB2">
            <w:pPr>
              <w:ind w:firstLine="0"/>
            </w:pPr>
          </w:p>
        </w:tc>
        <w:tc>
          <w:tcPr>
            <w:tcW w:w="1134" w:type="dxa"/>
            <w:tcBorders>
              <w:bottom w:val="single" w:sz="4" w:space="0" w:color="auto"/>
            </w:tcBorders>
            <w:shd w:val="clear" w:color="auto" w:fill="auto"/>
          </w:tcPr>
          <w:p w14:paraId="778FD14D" w14:textId="7A451F87" w:rsidR="00285B65" w:rsidRPr="00762AD3" w:rsidRDefault="00762AD3" w:rsidP="00A83CB2">
            <w:pPr>
              <w:ind w:firstLine="0"/>
              <w:cnfStyle w:val="000000100000" w:firstRow="0" w:lastRow="0" w:firstColumn="0" w:lastColumn="0" w:oddVBand="0" w:evenVBand="0" w:oddHBand="1" w:evenHBand="0" w:firstRowFirstColumn="0" w:firstRowLastColumn="0" w:lastRowFirstColumn="0" w:lastRowLastColumn="0"/>
              <w:rPr>
                <w:i/>
                <w:iCs/>
              </w:rPr>
            </w:pPr>
            <w:r w:rsidRPr="00762AD3">
              <w:rPr>
                <w:i/>
                <w:iCs/>
              </w:rPr>
              <w:t>b</w:t>
            </w:r>
            <w:r w:rsidR="00285B65" w:rsidRPr="00762AD3">
              <w:rPr>
                <w:i/>
                <w:iCs/>
              </w:rPr>
              <w:t>ao</w:t>
            </w:r>
            <w:r w:rsidRPr="00762AD3">
              <w:rPr>
                <w:i/>
                <w:iCs/>
              </w:rPr>
              <w:t>2</w:t>
            </w:r>
            <w:r w:rsidR="00285B65" w:rsidRPr="00762AD3">
              <w:rPr>
                <w:i/>
                <w:iCs/>
              </w:rPr>
              <w:t xml:space="preserve"> bing</w:t>
            </w:r>
            <w:r w:rsidRPr="00762AD3">
              <w:rPr>
                <w:i/>
                <w:iCs/>
              </w:rPr>
              <w:t>3</w:t>
            </w:r>
          </w:p>
        </w:tc>
        <w:tc>
          <w:tcPr>
            <w:tcW w:w="708" w:type="dxa"/>
            <w:tcBorders>
              <w:bottom w:val="single" w:sz="4" w:space="0" w:color="auto"/>
            </w:tcBorders>
            <w:shd w:val="clear" w:color="auto" w:fill="auto"/>
          </w:tcPr>
          <w:p w14:paraId="635D7394" w14:textId="564F5DD4"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rPr>
                <w:rFonts w:hint="eastAsia"/>
                <w:lang w:eastAsia="zh-CN"/>
              </w:rPr>
              <w:t>薄饼</w:t>
            </w:r>
          </w:p>
        </w:tc>
        <w:tc>
          <w:tcPr>
            <w:tcW w:w="1418" w:type="dxa"/>
            <w:tcBorders>
              <w:bottom w:val="single" w:sz="4" w:space="0" w:color="auto"/>
            </w:tcBorders>
            <w:shd w:val="clear" w:color="auto" w:fill="auto"/>
          </w:tcPr>
          <w:p w14:paraId="1327D14E" w14:textId="4BAE57A4" w:rsidR="00285B65" w:rsidRPr="007E3B29" w:rsidRDefault="00285B65" w:rsidP="00A83CB2">
            <w:pPr>
              <w:ind w:firstLine="0"/>
              <w:cnfStyle w:val="000000100000" w:firstRow="0" w:lastRow="0" w:firstColumn="0" w:lastColumn="0" w:oddVBand="0" w:evenVBand="0" w:oddHBand="1" w:evenHBand="0" w:firstRowFirstColumn="0" w:firstRowLastColumn="0" w:lastRowFirstColumn="0" w:lastRowLastColumn="0"/>
            </w:pPr>
            <w:r w:rsidRPr="007E3B29">
              <w:t>thin wrap</w:t>
            </w:r>
          </w:p>
        </w:tc>
      </w:tr>
    </w:tbl>
    <w:p w14:paraId="57591886" w14:textId="77777777" w:rsidR="00B41AC2" w:rsidRDefault="00B41AC2" w:rsidP="00A83CB2">
      <w:pPr>
        <w:ind w:firstLine="0"/>
      </w:pPr>
    </w:p>
    <w:p w14:paraId="37C194E2" w14:textId="013E8F83" w:rsidR="00A83CB2" w:rsidRPr="00310C73" w:rsidRDefault="004F205F" w:rsidP="004F205F">
      <w:r>
        <w:t>On all trials participants are shown 3 pictures and asked to name one of them, the target. On</w:t>
      </w:r>
      <w:r w:rsidR="00A83CB2">
        <w:t xml:space="preserve"> </w:t>
      </w:r>
      <w:r>
        <w:rPr>
          <w:i/>
          <w:iCs/>
        </w:rPr>
        <w:t>am</w:t>
      </w:r>
      <w:r w:rsidR="00A83CB2" w:rsidRPr="0083380A">
        <w:rPr>
          <w:i/>
          <w:iCs/>
        </w:rPr>
        <w:t>biguous</w:t>
      </w:r>
      <w:r w:rsidR="00A83CB2" w:rsidRPr="004135B8">
        <w:t xml:space="preserve"> </w:t>
      </w:r>
      <w:r>
        <w:t>trials</w:t>
      </w:r>
      <w:r w:rsidR="00A83CB2" w:rsidRPr="004135B8">
        <w:t>,</w:t>
      </w:r>
      <w:r>
        <w:t xml:space="preserve"> the picture array consists of</w:t>
      </w:r>
      <w:r w:rsidR="00A83CB2" w:rsidRPr="004135B8">
        <w:t xml:space="preserve"> </w:t>
      </w:r>
      <w:r>
        <w:t>the</w:t>
      </w:r>
      <w:r w:rsidR="00A83CB2" w:rsidRPr="004135B8">
        <w:t xml:space="preserve"> target, a competitor, and a filler</w:t>
      </w:r>
      <w:r w:rsidR="00A83CB2">
        <w:t xml:space="preserve"> (see Figure 1)</w:t>
      </w:r>
      <w:r>
        <w:t xml:space="preserve">, where two members of a </w:t>
      </w:r>
      <w:r w:rsidR="00A83CB2" w:rsidRPr="008203D2">
        <w:t xml:space="preserve">word pair </w:t>
      </w:r>
      <w:r w:rsidR="00A83CB2">
        <w:t>are</w:t>
      </w:r>
      <w:r w:rsidR="00A83CB2" w:rsidRPr="008203D2">
        <w:t xml:space="preserve"> </w:t>
      </w:r>
      <w:r>
        <w:t>used as the target and competitor</w:t>
      </w:r>
      <w:r w:rsidR="00A83CB2" w:rsidRPr="008203D2">
        <w:t>, creating potential referential ambiguity</w:t>
      </w:r>
      <w:r w:rsidR="00EE6157">
        <w:t xml:space="preserve"> </w:t>
      </w:r>
      <w:r w:rsidR="006346C4">
        <w:t>(e.g</w:t>
      </w:r>
      <w:r w:rsidR="00F81FA7">
        <w:t xml:space="preserve">., </w:t>
      </w:r>
      <w:r w:rsidR="006346C4">
        <w:t xml:space="preserve">in a homonymy pair, the target image might be of fans, the competitor image of glass noodles, and the filler an unrelated image, </w:t>
      </w:r>
      <w:proofErr w:type="gramStart"/>
      <w:r w:rsidR="006346C4">
        <w:t>e.g.</w:t>
      </w:r>
      <w:proofErr w:type="gramEnd"/>
      <w:r w:rsidR="006346C4">
        <w:t xml:space="preserve"> </w:t>
      </w:r>
      <w:r w:rsidR="00CA5F9F">
        <w:t>glasses</w:t>
      </w:r>
      <w:r w:rsidR="006346C4">
        <w:t>)</w:t>
      </w:r>
      <w:r w:rsidR="00A83CB2" w:rsidRPr="008203D2">
        <w:t xml:space="preserve">. </w:t>
      </w:r>
      <w:r w:rsidR="00A83CB2" w:rsidRPr="004135B8">
        <w:t xml:space="preserve">In </w:t>
      </w:r>
      <w:r w:rsidR="00A83CB2" w:rsidRPr="00AC483B">
        <w:rPr>
          <w:i/>
          <w:iCs/>
        </w:rPr>
        <w:t>unambiguous</w:t>
      </w:r>
      <w:r w:rsidR="00A83CB2" w:rsidRPr="004135B8">
        <w:t xml:space="preserve"> </w:t>
      </w:r>
      <w:r>
        <w:t>trials</w:t>
      </w:r>
      <w:r w:rsidR="00A83CB2" w:rsidRPr="004135B8">
        <w:t xml:space="preserve">, </w:t>
      </w:r>
      <w:r w:rsidR="00A83CB2" w:rsidRPr="008203D2">
        <w:t xml:space="preserve">one picture from </w:t>
      </w:r>
      <w:r>
        <w:t>a</w:t>
      </w:r>
      <w:r w:rsidR="00A83CB2" w:rsidRPr="008203D2">
        <w:t xml:space="preserve"> </w:t>
      </w:r>
      <w:r>
        <w:t>word</w:t>
      </w:r>
      <w:r w:rsidRPr="008203D2">
        <w:t xml:space="preserve"> </w:t>
      </w:r>
      <w:r w:rsidR="00A83CB2" w:rsidRPr="008203D2">
        <w:t xml:space="preserve">pair </w:t>
      </w:r>
      <w:r>
        <w:t>is selected as</w:t>
      </w:r>
      <w:r w:rsidRPr="008203D2">
        <w:t xml:space="preserve"> </w:t>
      </w:r>
      <w:r w:rsidR="00A83CB2" w:rsidRPr="008203D2">
        <w:t xml:space="preserve">the target picture, shown alongside two </w:t>
      </w:r>
      <w:r w:rsidR="006346C4">
        <w:t xml:space="preserve">unrelated </w:t>
      </w:r>
      <w:r w:rsidR="00A83CB2" w:rsidRPr="008203D2">
        <w:t>filler pictures.</w:t>
      </w:r>
      <w:r w:rsidR="00A83CB2">
        <w:t xml:space="preserve"> </w:t>
      </w:r>
      <w:r w:rsidR="00A83CB2" w:rsidRPr="004135B8">
        <w:t xml:space="preserve">Each participant </w:t>
      </w:r>
      <w:r w:rsidR="00310C73">
        <w:t>is</w:t>
      </w:r>
      <w:r w:rsidR="00A83CB2" w:rsidRPr="004135B8">
        <w:t xml:space="preserve"> tested on 32 sets of pictures, randomly selected from </w:t>
      </w:r>
      <w:r w:rsidR="00310C73">
        <w:t>an</w:t>
      </w:r>
      <w:r w:rsidR="00A83CB2">
        <w:t xml:space="preserve"> inventory</w:t>
      </w:r>
      <w:r w:rsidR="00310C73">
        <w:t xml:space="preserve"> of 160 sets of pictures</w:t>
      </w:r>
      <w:r w:rsidR="00E01EDF">
        <w:t xml:space="preserve"> (8 sets for each of the four ambiguity types </w:t>
      </w:r>
      <w:r>
        <w:t xml:space="preserve">in </w:t>
      </w:r>
      <w:r w:rsidR="00E01EDF">
        <w:t>total, 4 in ambiguous trials, 4 in unambiguous trials)</w:t>
      </w:r>
      <w:r w:rsidR="00A83CB2" w:rsidRPr="004135B8">
        <w:t xml:space="preserve">. </w:t>
      </w:r>
      <w:r w:rsidR="00A83CB2" w:rsidRPr="00804126">
        <w:t xml:space="preserve">If a target picture is selected for </w:t>
      </w:r>
      <w:r>
        <w:t>an</w:t>
      </w:r>
      <w:r w:rsidRPr="00804126">
        <w:t xml:space="preserve"> </w:t>
      </w:r>
      <w:r w:rsidR="00A83CB2" w:rsidRPr="00804126">
        <w:t xml:space="preserve">ambiguous </w:t>
      </w:r>
      <w:r>
        <w:t>trial</w:t>
      </w:r>
      <w:r w:rsidR="00A83CB2" w:rsidRPr="00804126">
        <w:t xml:space="preserve">, it will not be shown in </w:t>
      </w:r>
      <w:r>
        <w:t>an</w:t>
      </w:r>
      <w:r w:rsidRPr="00804126">
        <w:t xml:space="preserve"> </w:t>
      </w:r>
      <w:r w:rsidR="00A83CB2" w:rsidRPr="00804126">
        <w:t xml:space="preserve">unambiguous </w:t>
      </w:r>
      <w:r>
        <w:t>trial</w:t>
      </w:r>
      <w:r w:rsidR="00A83CB2" w:rsidRPr="00804126">
        <w:t>. This ensures that participants are less likely to detect the underlying design of the experiment</w:t>
      </w:r>
      <w:r w:rsidR="006346C4">
        <w:t xml:space="preserve"> or be primed on the potential ambiguity of target images that recur across trials</w:t>
      </w:r>
      <w:r w:rsidR="00A83CB2">
        <w:rPr>
          <w:rFonts w:ascii="SimSun" w:hAnsi="SimSun" w:cs="SimSun"/>
        </w:rPr>
        <w:t>.</w:t>
      </w:r>
    </w:p>
    <w:p w14:paraId="162DA70C" w14:textId="77777777" w:rsidR="00A83CB2" w:rsidRPr="00A83CB2" w:rsidRDefault="00A83CB2" w:rsidP="00A83CB2">
      <w:pPr>
        <w:ind w:firstLine="0"/>
        <w:rPr>
          <w:i/>
          <w:iCs/>
        </w:rPr>
      </w:pPr>
    </w:p>
    <w:p w14:paraId="319CFA5F" w14:textId="2520D233" w:rsidR="00A83CB2" w:rsidRPr="00A83CB2" w:rsidRDefault="00A83CB2" w:rsidP="00A83CB2">
      <w:pPr>
        <w:ind w:firstLine="0"/>
        <w:rPr>
          <w:i/>
          <w:iCs/>
        </w:rPr>
      </w:pPr>
      <w:r w:rsidRPr="00A83CB2">
        <w:rPr>
          <w:b/>
          <w:bCs/>
        </w:rPr>
        <w:t>Procedure</w:t>
      </w:r>
      <w:r>
        <w:rPr>
          <w:i/>
          <w:iCs/>
        </w:rPr>
        <w:t xml:space="preserve"> </w:t>
      </w:r>
      <w:r>
        <w:t>The experiment was</w:t>
      </w:r>
      <w:r w:rsidR="008B36F7">
        <w:t xml:space="preserve"> designed with </w:t>
      </w:r>
      <w:proofErr w:type="spellStart"/>
      <w:r w:rsidR="00D754AB">
        <w:t>j</w:t>
      </w:r>
      <w:r w:rsidR="008B36F7">
        <w:t>sPsych</w:t>
      </w:r>
      <w:proofErr w:type="spellEnd"/>
      <w:r w:rsidR="008B36F7">
        <w:t xml:space="preserve"> (</w:t>
      </w:r>
      <w:r w:rsidR="00D754AB">
        <w:t>De Leeuw et al., 2023</w:t>
      </w:r>
      <w:r w:rsidR="008B36F7">
        <w:t>) and</w:t>
      </w:r>
      <w:r>
        <w:t xml:space="preserve"> conducted online via Teams or Tencent. During the task, participants were asked to share their screens with the researcher to ensure that they understood the instructions and performed the task correctly. After</w:t>
      </w:r>
      <w:r w:rsidR="00F1262C">
        <w:t>wards</w:t>
      </w:r>
      <w:r>
        <w:t>, they were asked to complete the questionnaire.</w:t>
      </w:r>
      <w:r w:rsidR="00574721">
        <w:t xml:space="preserve"> </w:t>
      </w:r>
    </w:p>
    <w:p w14:paraId="1C0835C5" w14:textId="581445E4" w:rsidR="003B519E" w:rsidRDefault="00A83CB2" w:rsidP="00FA7D6D">
      <w:bookmarkStart w:id="9" w:name="OLE_LINK1"/>
      <w:bookmarkStart w:id="10" w:name="OLE_LINK2"/>
      <w:bookmarkStart w:id="11" w:name="OLE_LINK11"/>
      <w:r>
        <w:t>The procedure of the picture naming task followed</w:t>
      </w:r>
      <w:r w:rsidR="00F239E6">
        <w:t xml:space="preserve"> the production experiment in</w:t>
      </w:r>
      <w:r>
        <w:t xml:space="preserve"> </w:t>
      </w:r>
      <w:proofErr w:type="spellStart"/>
      <w:r w:rsidR="002E5896">
        <w:t>R</w:t>
      </w:r>
      <w:r w:rsidR="002E5896">
        <w:rPr>
          <w:lang w:eastAsia="zh-CN"/>
        </w:rPr>
        <w:t>abagliati</w:t>
      </w:r>
      <w:proofErr w:type="spellEnd"/>
      <w:r>
        <w:t xml:space="preserve"> </w:t>
      </w:r>
      <w:r w:rsidR="0094604D">
        <w:t>and</w:t>
      </w:r>
      <w:r>
        <w:t xml:space="preserve"> Robertson (2017)</w:t>
      </w:r>
      <w:r w:rsidR="0094604D">
        <w:t xml:space="preserve"> </w:t>
      </w:r>
      <w:r w:rsidR="00DB0C0D">
        <w:t>(see Figure 1)</w:t>
      </w:r>
      <w:r>
        <w:t xml:space="preserve">. Participants first </w:t>
      </w:r>
      <w:r w:rsidR="00DF3BE3">
        <w:t xml:space="preserve">saw </w:t>
      </w:r>
      <w:r w:rsidRPr="00B13464">
        <w:t>three</w:t>
      </w:r>
      <w:r w:rsidR="00DF3BE3">
        <w:t xml:space="preserve"> </w:t>
      </w:r>
      <w:r w:rsidRPr="00B13464">
        <w:t xml:space="preserve">pictures for </w:t>
      </w:r>
      <w:r>
        <w:t>4125</w:t>
      </w:r>
      <w:r w:rsidRPr="00B13464">
        <w:t xml:space="preserve"> </w:t>
      </w:r>
      <w:r w:rsidR="00CA7098">
        <w:t>milli</w:t>
      </w:r>
      <w:r w:rsidRPr="00B13464">
        <w:t xml:space="preserve">seconds </w:t>
      </w:r>
      <w:r w:rsidR="00DF3BE3">
        <w:t>(</w:t>
      </w:r>
      <w:r>
        <w:t>preview stage</w:t>
      </w:r>
      <w:r w:rsidR="00DF3BE3">
        <w:t>)</w:t>
      </w:r>
      <w:r>
        <w:t xml:space="preserve">. </w:t>
      </w:r>
      <w:r w:rsidR="00FA7D6D">
        <w:t xml:space="preserve">The positions of pictures </w:t>
      </w:r>
      <w:r w:rsidR="00E01EDF">
        <w:t>w</w:t>
      </w:r>
      <w:r w:rsidR="00F81FA7">
        <w:t>ere</w:t>
      </w:r>
      <w:r w:rsidR="00FA7D6D">
        <w:t xml:space="preserve"> randomized. </w:t>
      </w:r>
      <w:r>
        <w:t xml:space="preserve">This was followed by the naming stage, where </w:t>
      </w:r>
      <w:r w:rsidRPr="00B13464">
        <w:t>a Mickey Mouse icon appear</w:t>
      </w:r>
      <w:r w:rsidR="00963D6D">
        <w:t>ed</w:t>
      </w:r>
      <w:r w:rsidRPr="00B13464">
        <w:t xml:space="preserve"> next to the target picture. </w:t>
      </w:r>
      <w:r w:rsidR="00DF3BE3">
        <w:t>P</w:t>
      </w:r>
      <w:r w:rsidRPr="00B13464">
        <w:t xml:space="preserve">articipants </w:t>
      </w:r>
      <w:r>
        <w:t>clicked</w:t>
      </w:r>
      <w:r w:rsidRPr="00B13464">
        <w:t xml:space="preserve"> a microphone button</w:t>
      </w:r>
      <w:r>
        <w:t xml:space="preserve"> located</w:t>
      </w:r>
      <w:r w:rsidRPr="00B13464">
        <w:t xml:space="preserve"> below the pictures to </w:t>
      </w:r>
      <w:r w:rsidR="00FA7D6D">
        <w:t xml:space="preserve">start and stop </w:t>
      </w:r>
      <w:r w:rsidR="00E01EDF">
        <w:t xml:space="preserve">recording </w:t>
      </w:r>
      <w:r w:rsidR="00FA7D6D">
        <w:t>their</w:t>
      </w:r>
      <w:r w:rsidRPr="00B13464">
        <w:t xml:space="preserve"> </w:t>
      </w:r>
      <w:r w:rsidR="00FA7D6D">
        <w:t>description for</w:t>
      </w:r>
      <w:r>
        <w:t xml:space="preserve"> Mickey</w:t>
      </w:r>
      <w:r w:rsidR="00673259">
        <w:t xml:space="preserve"> Mouse</w:t>
      </w:r>
      <w:r>
        <w:t xml:space="preserve"> using</w:t>
      </w:r>
      <w:r w:rsidRPr="00B13464">
        <w:t xml:space="preserve"> </w:t>
      </w:r>
      <w:r>
        <w:t xml:space="preserve">one </w:t>
      </w:r>
      <w:r w:rsidR="00A172F6">
        <w:t>Mandarin</w:t>
      </w:r>
      <w:r>
        <w:t xml:space="preserve"> word</w:t>
      </w:r>
      <w:r w:rsidRPr="00B13464">
        <w:t xml:space="preserve">. </w:t>
      </w:r>
      <w:r w:rsidR="00FA7D6D">
        <w:t>Then, they</w:t>
      </w:r>
      <w:r>
        <w:t xml:space="preserve"> </w:t>
      </w:r>
      <w:r w:rsidR="00FA7D6D">
        <w:t>proceeded</w:t>
      </w:r>
      <w:r w:rsidRPr="00B13464">
        <w:t xml:space="preserve"> to the post-naming stage, during which the three pictures </w:t>
      </w:r>
      <w:r>
        <w:t>were</w:t>
      </w:r>
      <w:r w:rsidRPr="00B13464">
        <w:t xml:space="preserve"> displayed </w:t>
      </w:r>
      <w:r>
        <w:t>once more</w:t>
      </w:r>
      <w:r w:rsidRPr="00B13464">
        <w:t xml:space="preserve"> for </w:t>
      </w:r>
      <w:r>
        <w:t>4125</w:t>
      </w:r>
      <w:r w:rsidRPr="00B13464">
        <w:t xml:space="preserve"> </w:t>
      </w:r>
      <w:r w:rsidR="00CA7098">
        <w:t>milli</w:t>
      </w:r>
      <w:r w:rsidRPr="00B13464">
        <w:t>seconds</w:t>
      </w:r>
      <w:r>
        <w:t>.</w:t>
      </w:r>
      <w:r w:rsidR="00F239E6">
        <w:t xml:space="preserve"> </w:t>
      </w:r>
      <w:r w:rsidR="00A172F6">
        <w:t>The main modification in our design was</w:t>
      </w:r>
      <w:r w:rsidR="00963D6D">
        <w:t xml:space="preserve"> the inclusion of</w:t>
      </w:r>
      <w:r w:rsidR="00A172F6">
        <w:t xml:space="preserve"> the </w:t>
      </w:r>
      <w:r w:rsidR="00A172F6">
        <w:lastRenderedPageBreak/>
        <w:t>microphone icon</w:t>
      </w:r>
      <w:r w:rsidR="00FA7D6D">
        <w:t>, allowing</w:t>
      </w:r>
      <w:r w:rsidR="00A172F6">
        <w:t xml:space="preserve"> participants to control the recording at their </w:t>
      </w:r>
      <w:r w:rsidR="00FA7D6D">
        <w:t xml:space="preserve">own </w:t>
      </w:r>
      <w:r w:rsidR="00A172F6">
        <w:t>pace</w:t>
      </w:r>
      <w:r w:rsidR="00963D6D">
        <w:t xml:space="preserve"> so that they </w:t>
      </w:r>
      <w:r w:rsidR="00A172F6">
        <w:t>did not feel rushed to speak immediately after the preview stage</w:t>
      </w:r>
      <w:r w:rsidR="00963D6D">
        <w:t>.</w:t>
      </w:r>
    </w:p>
    <w:p w14:paraId="1CCA299A" w14:textId="77777777" w:rsidR="00F81FA7" w:rsidRDefault="00F81FA7" w:rsidP="00FA7D6D"/>
    <w:p w14:paraId="28802906" w14:textId="7A244170" w:rsidR="00E55215" w:rsidRDefault="00E55215" w:rsidP="00C85B11">
      <w:pPr>
        <w:ind w:firstLine="0"/>
        <w:jc w:val="center"/>
      </w:pPr>
      <w:r>
        <w:rPr>
          <w:noProof/>
        </w:rPr>
        <w:drawing>
          <wp:inline distT="0" distB="0" distL="0" distR="0" wp14:anchorId="26C27995" wp14:editId="14E65AAB">
            <wp:extent cx="2620399" cy="1949664"/>
            <wp:effectExtent l="0" t="0" r="0" b="0"/>
            <wp:docPr id="7" name="Picture 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Description automatically generated"/>
                    <pic:cNvPicPr/>
                  </pic:nvPicPr>
                  <pic:blipFill>
                    <a:blip r:embed="rId16"/>
                    <a:stretch>
                      <a:fillRect/>
                    </a:stretch>
                  </pic:blipFill>
                  <pic:spPr>
                    <a:xfrm>
                      <a:off x="0" y="0"/>
                      <a:ext cx="2635106" cy="1960607"/>
                    </a:xfrm>
                    <a:prstGeom prst="rect">
                      <a:avLst/>
                    </a:prstGeom>
                  </pic:spPr>
                </pic:pic>
              </a:graphicData>
            </a:graphic>
          </wp:inline>
        </w:drawing>
      </w:r>
    </w:p>
    <w:p w14:paraId="5BEF654A" w14:textId="5D8ACF16" w:rsidR="00E55215" w:rsidRDefault="00E55215" w:rsidP="00E55215"/>
    <w:p w14:paraId="31377934" w14:textId="31A0B504" w:rsidR="00E55215" w:rsidRDefault="00E55215" w:rsidP="003B519E">
      <w:pPr>
        <w:ind w:firstLine="0"/>
      </w:pPr>
      <w:r>
        <w:t>Figure 1: Example of the Segment-Only Overlap c</w:t>
      </w:r>
      <w:r w:rsidR="00C14259">
        <w:t>ategory</w:t>
      </w:r>
      <w:r w:rsidR="003B519E">
        <w:t xml:space="preserve">: target is </w:t>
      </w:r>
      <w:r w:rsidR="003B519E" w:rsidRPr="0083380A">
        <w:rPr>
          <w:i/>
          <w:iCs/>
        </w:rPr>
        <w:t>hua1 ban4</w:t>
      </w:r>
      <w:r w:rsidR="003B519E">
        <w:t xml:space="preserve"> (</w:t>
      </w:r>
      <w:proofErr w:type="spellStart"/>
      <w:r w:rsidR="003B519E" w:rsidRPr="003B519E">
        <w:rPr>
          <w:rFonts w:hint="eastAsia"/>
          <w:i/>
          <w:iCs/>
        </w:rPr>
        <w:t>花瓣</w:t>
      </w:r>
      <w:proofErr w:type="spellEnd"/>
      <w:r w:rsidR="003B519E">
        <w:t xml:space="preserve">), petals, competitor is </w:t>
      </w:r>
      <w:r w:rsidR="003B519E" w:rsidRPr="003B519E">
        <w:rPr>
          <w:i/>
          <w:iCs/>
        </w:rPr>
        <w:t>hua2 ban3</w:t>
      </w:r>
      <w:r w:rsidR="003B519E">
        <w:rPr>
          <w:i/>
          <w:iCs/>
        </w:rPr>
        <w:t xml:space="preserve"> (</w:t>
      </w:r>
      <w:proofErr w:type="spellStart"/>
      <w:r w:rsidR="003B519E" w:rsidRPr="003B519E">
        <w:rPr>
          <w:rFonts w:hint="eastAsia"/>
          <w:i/>
          <w:iCs/>
        </w:rPr>
        <w:t>滑板</w:t>
      </w:r>
      <w:proofErr w:type="spellEnd"/>
      <w:r w:rsidR="003B519E">
        <w:rPr>
          <w:i/>
          <w:iCs/>
        </w:rPr>
        <w:t>), skateboard.</w:t>
      </w:r>
    </w:p>
    <w:bookmarkEnd w:id="9"/>
    <w:bookmarkEnd w:id="10"/>
    <w:bookmarkEnd w:id="11"/>
    <w:p w14:paraId="0FCEBCC9" w14:textId="10AD4B3F" w:rsidR="00ED4090" w:rsidRPr="00C85B11" w:rsidRDefault="00A83CB2" w:rsidP="00F1159B">
      <w:pPr>
        <w:pStyle w:val="Heading2"/>
        <w:rPr>
          <w:lang w:val="en-GB" w:eastAsia="zh-CN"/>
        </w:rPr>
      </w:pPr>
      <w:r>
        <w:t>Predictions</w:t>
      </w:r>
    </w:p>
    <w:p w14:paraId="1811505A" w14:textId="5F172063" w:rsidR="00F1159B" w:rsidRDefault="00963D6D" w:rsidP="008B36F7">
      <w:pPr>
        <w:ind w:firstLine="0"/>
      </w:pPr>
      <w:r>
        <w:rPr>
          <w:lang w:eastAsia="zh-CN"/>
        </w:rPr>
        <w:t>Our experimental design allows us to examine</w:t>
      </w:r>
      <w:r w:rsidR="00D034F5">
        <w:rPr>
          <w:lang w:eastAsia="zh-CN"/>
        </w:rPr>
        <w:t xml:space="preserve"> whether speakers </w:t>
      </w:r>
      <w:r w:rsidR="006A3D12">
        <w:rPr>
          <w:rFonts w:hint="eastAsia"/>
          <w:lang w:eastAsia="zh-CN"/>
        </w:rPr>
        <w:t>tend</w:t>
      </w:r>
      <w:r w:rsidR="006A3D12">
        <w:rPr>
          <w:lang w:eastAsia="zh-CN"/>
        </w:rPr>
        <w:t xml:space="preserve"> to </w:t>
      </w:r>
      <w:r w:rsidR="00D034F5">
        <w:rPr>
          <w:lang w:eastAsia="zh-CN"/>
        </w:rPr>
        <w:t xml:space="preserve">avoid ambiguity </w:t>
      </w:r>
      <w:r w:rsidR="00E01EDF">
        <w:rPr>
          <w:lang w:eastAsia="zh-CN"/>
        </w:rPr>
        <w:t xml:space="preserve">in </w:t>
      </w:r>
      <w:r w:rsidR="00E43AFC">
        <w:rPr>
          <w:lang w:eastAsia="zh-CN"/>
        </w:rPr>
        <w:t xml:space="preserve">their </w:t>
      </w:r>
      <w:r w:rsidR="00D034F5">
        <w:rPr>
          <w:lang w:eastAsia="zh-CN"/>
        </w:rPr>
        <w:t>verbal responses and</w:t>
      </w:r>
      <w:r w:rsidR="00E43AFC">
        <w:rPr>
          <w:lang w:eastAsia="zh-CN"/>
        </w:rPr>
        <w:t xml:space="preserve"> to evaluate</w:t>
      </w:r>
      <w:r w:rsidR="00D034F5">
        <w:rPr>
          <w:lang w:eastAsia="zh-CN"/>
        </w:rPr>
        <w:t xml:space="preserve"> </w:t>
      </w:r>
      <w:r>
        <w:rPr>
          <w:lang w:eastAsia="zh-CN"/>
        </w:rPr>
        <w:t>their</w:t>
      </w:r>
      <w:r w:rsidR="00D034F5">
        <w:rPr>
          <w:lang w:eastAsia="zh-CN"/>
        </w:rPr>
        <w:t xml:space="preserve"> </w:t>
      </w:r>
      <w:r>
        <w:rPr>
          <w:lang w:eastAsia="zh-CN"/>
        </w:rPr>
        <w:t xml:space="preserve">sensitivity to ambiguity in real-time processing </w:t>
      </w:r>
      <w:r w:rsidR="00D034F5">
        <w:rPr>
          <w:lang w:eastAsia="zh-CN"/>
        </w:rPr>
        <w:t>at different phases of the experiment (</w:t>
      </w:r>
      <w:r w:rsidR="00E01EDF">
        <w:rPr>
          <w:lang w:eastAsia="zh-CN"/>
        </w:rPr>
        <w:t xml:space="preserve">as indexed by </w:t>
      </w:r>
      <w:r w:rsidR="00D034F5">
        <w:rPr>
          <w:lang w:eastAsia="zh-CN"/>
        </w:rPr>
        <w:t xml:space="preserve">reaction times). </w:t>
      </w:r>
      <w:r w:rsidR="001E64E5">
        <w:t>We predict that if</w:t>
      </w:r>
      <w:r w:rsidR="001E64E5" w:rsidRPr="001E64E5">
        <w:t xml:space="preserve"> </w:t>
      </w:r>
      <w:r w:rsidR="001E64E5">
        <w:t xml:space="preserve">speakers tend to avoid ambiguity, </w:t>
      </w:r>
      <w:r w:rsidR="00ED4090">
        <w:t xml:space="preserve">they </w:t>
      </w:r>
      <w:r w:rsidR="00111658">
        <w:t>will</w:t>
      </w:r>
      <w:r w:rsidR="00ED4090">
        <w:t xml:space="preserve"> have more responses that </w:t>
      </w:r>
      <w:r w:rsidR="00E23F81">
        <w:t xml:space="preserve">exactly </w:t>
      </w:r>
      <w:r w:rsidR="00ED4090">
        <w:t xml:space="preserve">match our </w:t>
      </w:r>
      <w:r w:rsidR="003B57CB">
        <w:t xml:space="preserve">expected </w:t>
      </w:r>
      <w:r w:rsidR="00ED4090">
        <w:t>target word</w:t>
      </w:r>
      <w:r w:rsidR="003B57CB">
        <w:t xml:space="preserve"> </w:t>
      </w:r>
      <w:r w:rsidR="00ED4090">
        <w:t>in the unambiguous condition than in the ambiguous condition</w:t>
      </w:r>
      <w:r w:rsidR="00EA7767">
        <w:t xml:space="preserve"> (e.g. they will say “</w:t>
      </w:r>
      <w:r w:rsidR="00DA65B8" w:rsidRPr="00293886">
        <w:t>fen3 si1</w:t>
      </w:r>
      <w:r w:rsidR="00EA7767">
        <w:t xml:space="preserve">” to describe </w:t>
      </w:r>
      <w:commentRangeStart w:id="12"/>
      <w:r w:rsidR="00EA7767">
        <w:t>the picture of fans</w:t>
      </w:r>
      <w:commentRangeEnd w:id="12"/>
      <w:r w:rsidR="00EA7767">
        <w:rPr>
          <w:rStyle w:val="CommentReference"/>
        </w:rPr>
        <w:commentReference w:id="12"/>
      </w:r>
      <w:r w:rsidR="00E01EDF">
        <w:t xml:space="preserve"> in the unambiguous condition; i</w:t>
      </w:r>
      <w:r w:rsidR="003C4F45">
        <w:t xml:space="preserve">n the ambiguous condition, </w:t>
      </w:r>
      <w:r w:rsidR="00E01EDF">
        <w:t xml:space="preserve">they </w:t>
      </w:r>
      <w:r w:rsidR="003C4F45">
        <w:t xml:space="preserve">may produce more </w:t>
      </w:r>
      <w:r w:rsidR="00111658">
        <w:t>elaborated</w:t>
      </w:r>
      <w:r w:rsidR="003C4F45">
        <w:t xml:space="preserve"> or self-corrected</w:t>
      </w:r>
      <w:r w:rsidR="00111658">
        <w:t xml:space="preserve"> expression</w:t>
      </w:r>
      <w:r w:rsidR="00E01EDF">
        <w:t xml:space="preserve">s, </w:t>
      </w:r>
      <w:r w:rsidR="003B57CB">
        <w:t>i.e. “</w:t>
      </w:r>
      <w:r w:rsidR="00DA65B8" w:rsidRPr="00293886">
        <w:t>ming2 xing</w:t>
      </w:r>
      <w:r w:rsidR="00753B1A" w:rsidRPr="00293886">
        <w:t xml:space="preserve">1 </w:t>
      </w:r>
      <w:r w:rsidR="00DA65B8" w:rsidRPr="00293886">
        <w:t>fen3 si1</w:t>
      </w:r>
      <w:r w:rsidR="003B519E">
        <w:t>” [</w:t>
      </w:r>
      <w:r w:rsidR="00DA65B8">
        <w:t xml:space="preserve">fans of </w:t>
      </w:r>
      <w:r w:rsidR="00753B1A">
        <w:t xml:space="preserve">a </w:t>
      </w:r>
      <w:r w:rsidR="00DA65B8">
        <w:t>celebrity</w:t>
      </w:r>
      <w:r w:rsidR="003B519E">
        <w:t>]</w:t>
      </w:r>
      <w:r w:rsidR="00EA7767">
        <w:t xml:space="preserve"> instead</w:t>
      </w:r>
      <w:r w:rsidR="003B57CB">
        <w:t>)</w:t>
      </w:r>
      <w:r w:rsidR="00111658">
        <w:t>.</w:t>
      </w:r>
      <w:r w:rsidR="005D441F">
        <w:t xml:space="preserve"> </w:t>
      </w:r>
      <w:commentRangeStart w:id="13"/>
      <w:commentRangeStart w:id="14"/>
      <w:commentRangeStart w:id="15"/>
      <w:r w:rsidR="00BA1799">
        <w:t>We</w:t>
      </w:r>
      <w:commentRangeEnd w:id="13"/>
      <w:r w:rsidR="00BA1799">
        <w:rPr>
          <w:rStyle w:val="CommentReference"/>
        </w:rPr>
        <w:commentReference w:id="13"/>
      </w:r>
      <w:commentRangeEnd w:id="14"/>
      <w:r w:rsidR="00E01014">
        <w:rPr>
          <w:rStyle w:val="CommentReference"/>
        </w:rPr>
        <w:commentReference w:id="14"/>
      </w:r>
      <w:commentRangeEnd w:id="15"/>
      <w:r w:rsidR="00526FFD">
        <w:rPr>
          <w:rStyle w:val="CommentReference"/>
        </w:rPr>
        <w:commentReference w:id="15"/>
      </w:r>
      <w:r w:rsidR="00BA1799">
        <w:t xml:space="preserve"> expected fine-grained differences among the four categories of lexical ambiguity. Homonymy pairs represent the most ambiguous scenes as they overlap in all three levels, whereas the </w:t>
      </w:r>
      <w:proofErr w:type="gramStart"/>
      <w:r w:rsidR="00BA1799">
        <w:t>First-Character</w:t>
      </w:r>
      <w:proofErr w:type="gramEnd"/>
      <w:r w:rsidR="00BA1799">
        <w:t xml:space="preserve">-Only Overlap pairs might be the least ambiguous as the two words </w:t>
      </w:r>
      <w:r w:rsidR="00E01EDF">
        <w:t>partially</w:t>
      </w:r>
      <w:r w:rsidR="00BA1799">
        <w:t xml:space="preserve"> share </w:t>
      </w:r>
      <w:r w:rsidR="00E01EDF">
        <w:t>orthographic</w:t>
      </w:r>
      <w:r w:rsidR="00BA1799">
        <w:t xml:space="preserve"> form but are pronounced completely differently, making </w:t>
      </w:r>
      <w:r w:rsidR="00E01EDF">
        <w:t>the “ambiguity”</w:t>
      </w:r>
      <w:r w:rsidR="00BA1799">
        <w:t xml:space="preserve"> even more subtle in spoken language. We expected speakers to avoid ambiguity more </w:t>
      </w:r>
      <w:r w:rsidR="00E01EDF">
        <w:t>for</w:t>
      </w:r>
      <w:r w:rsidR="00BA1799">
        <w:t xml:space="preserve"> homonymy pairs. </w:t>
      </w:r>
      <w:r w:rsidR="003B57CB">
        <w:t>I</w:t>
      </w:r>
      <w:r w:rsidR="00111658">
        <w:t xml:space="preserve">f bilingual speakers tend to avoid ambiguity to a greater degree than their more-monolingual peers, </w:t>
      </w:r>
      <w:r w:rsidR="00535913">
        <w:t xml:space="preserve">we </w:t>
      </w:r>
      <w:r w:rsidR="00C369DD">
        <w:t>expect</w:t>
      </w:r>
      <w:r w:rsidR="00535913">
        <w:t xml:space="preserve"> them to have a stronger tendency towards </w:t>
      </w:r>
      <w:r w:rsidR="00EA7767">
        <w:t>avoiding ambiguous expressions in the ambiguous condition</w:t>
      </w:r>
      <w:r w:rsidR="005D441F">
        <w:t>.</w:t>
      </w:r>
      <w:r w:rsidR="00A63682">
        <w:t xml:space="preserve"> </w:t>
      </w:r>
    </w:p>
    <w:p w14:paraId="496B8ED1" w14:textId="7E1F6034" w:rsidR="002A0CE4" w:rsidRDefault="00EA7767" w:rsidP="00A63682">
      <w:r>
        <w:t xml:space="preserve">Inspired by </w:t>
      </w:r>
      <w:proofErr w:type="spellStart"/>
      <w:r>
        <w:t>Rabagliati</w:t>
      </w:r>
      <w:proofErr w:type="spellEnd"/>
      <w:r>
        <w:t xml:space="preserve"> &amp; Robertson’s (2017) eye</w:t>
      </w:r>
      <w:r w:rsidR="00315A31">
        <w:t>-</w:t>
      </w:r>
      <w:r>
        <w:t>tracking findings, w</w:t>
      </w:r>
      <w:r w:rsidR="00D034F5">
        <w:t xml:space="preserve">e </w:t>
      </w:r>
      <w:r>
        <w:t xml:space="preserve">also </w:t>
      </w:r>
      <w:r w:rsidR="00D034F5">
        <w:t xml:space="preserve">look at </w:t>
      </w:r>
      <w:r w:rsidR="00F1159B">
        <w:t>reaction times</w:t>
      </w:r>
      <w:r w:rsidR="00D034F5">
        <w:t xml:space="preserve"> at different points of the task</w:t>
      </w:r>
      <w:r w:rsidR="00CF5789">
        <w:t>. Firs</w:t>
      </w:r>
      <w:r w:rsidR="00717976">
        <w:t>t</w:t>
      </w:r>
      <w:r w:rsidR="00CF5789">
        <w:t xml:space="preserve">, </w:t>
      </w:r>
      <w:r w:rsidR="00535913">
        <w:t>mic-clicking</w:t>
      </w:r>
      <w:r w:rsidR="00CF5789">
        <w:t xml:space="preserve"> </w:t>
      </w:r>
      <w:r w:rsidR="00F1159B">
        <w:t>reaction time (</w:t>
      </w:r>
      <w:proofErr w:type="spellStart"/>
      <w:r w:rsidR="00F1159B">
        <w:t>ms</w:t>
      </w:r>
      <w:proofErr w:type="spellEnd"/>
      <w:r w:rsidR="00F1159B">
        <w:t>)</w:t>
      </w:r>
      <w:r w:rsidR="00717976">
        <w:t>, defined as</w:t>
      </w:r>
      <w:r w:rsidR="00F1159B">
        <w:t xml:space="preserve"> the time </w:t>
      </w:r>
      <w:r w:rsidR="00F1159B">
        <w:rPr>
          <w:rFonts w:hint="eastAsia"/>
        </w:rPr>
        <w:t>i</w:t>
      </w:r>
      <w:r w:rsidR="00F1159B">
        <w:t xml:space="preserve">t takes participants to </w:t>
      </w:r>
      <w:r w:rsidR="00F1159B">
        <w:rPr>
          <w:rFonts w:hint="eastAsia"/>
        </w:rPr>
        <w:t>click</w:t>
      </w:r>
      <w:r w:rsidR="00F1159B">
        <w:t xml:space="preserve"> the mic button to activate the recording</w:t>
      </w:r>
      <w:r w:rsidR="00CF5789">
        <w:t xml:space="preserve">. </w:t>
      </w:r>
      <w:r w:rsidR="002257C9">
        <w:t>This represents the initial planning phase, where participants identify the target picture and prepare their response at their own pace. L</w:t>
      </w:r>
      <w:r w:rsidR="00CF5789">
        <w:t xml:space="preserve">onger </w:t>
      </w:r>
      <w:r w:rsidR="00717976">
        <w:t>reaction time</w:t>
      </w:r>
      <w:r w:rsidR="00CF5789">
        <w:t xml:space="preserve"> might </w:t>
      </w:r>
      <w:r w:rsidR="00CF5789">
        <w:t xml:space="preserve">indicate </w:t>
      </w:r>
      <w:r w:rsidR="00717976">
        <w:t xml:space="preserve">greater </w:t>
      </w:r>
      <w:r w:rsidR="00CF5789">
        <w:t>difficulty in formulating a response</w:t>
      </w:r>
      <w:r w:rsidR="00D034F5">
        <w:t>, whereas short</w:t>
      </w:r>
      <w:r w:rsidR="0004061A">
        <w:t>er</w:t>
      </w:r>
      <w:r w:rsidR="00D034F5">
        <w:t xml:space="preserve"> reaction time might </w:t>
      </w:r>
      <w:r w:rsidR="002257C9">
        <w:t xml:space="preserve">suggest greater </w:t>
      </w:r>
      <w:r>
        <w:t xml:space="preserve">ease </w:t>
      </w:r>
      <w:r w:rsidR="002257C9">
        <w:t>in planning and decision-making.</w:t>
      </w:r>
      <w:r w:rsidR="00D034F5">
        <w:t xml:space="preserve"> </w:t>
      </w:r>
      <w:r w:rsidR="00717976">
        <w:t>Second</w:t>
      </w:r>
      <w:r w:rsidR="00CF5789">
        <w:t xml:space="preserve">, </w:t>
      </w:r>
      <w:r w:rsidR="00F1159B">
        <w:t>silence before speech, which is the time interval (</w:t>
      </w:r>
      <w:proofErr w:type="spellStart"/>
      <w:r w:rsidR="00F1159B">
        <w:t>ms</w:t>
      </w:r>
      <w:proofErr w:type="spellEnd"/>
      <w:r w:rsidR="00F1159B">
        <w:t>) between participants clicking the mic button to start recording and the onset of speech</w:t>
      </w:r>
      <w:r w:rsidR="0018144D">
        <w:t xml:space="preserve">. This captures the </w:t>
      </w:r>
      <w:r w:rsidR="002257C9">
        <w:t>level</w:t>
      </w:r>
      <w:r w:rsidR="0018144D">
        <w:t xml:space="preserve"> of speakers’ hesitation at the linguistic encoding phase, </w:t>
      </w:r>
      <w:r w:rsidR="002257C9">
        <w:t xml:space="preserve">as </w:t>
      </w:r>
      <w:r w:rsidR="0018144D">
        <w:t>they internally formulate a response.</w:t>
      </w:r>
      <w:r w:rsidR="00CF5789">
        <w:t xml:space="preserve"> Longer </w:t>
      </w:r>
      <w:r w:rsidR="00651F8C">
        <w:t xml:space="preserve">delay </w:t>
      </w:r>
      <w:r w:rsidR="002257C9">
        <w:t xml:space="preserve">at this phase </w:t>
      </w:r>
      <w:r w:rsidR="00CF5789">
        <w:t xml:space="preserve">may suggest their uncertainty </w:t>
      </w:r>
      <w:r w:rsidR="002257C9">
        <w:t>in</w:t>
      </w:r>
      <w:r w:rsidR="00847413">
        <w:t xml:space="preserve"> attempting to</w:t>
      </w:r>
      <w:r w:rsidR="00CC1F3B">
        <w:t xml:space="preserve"> </w:t>
      </w:r>
      <w:r w:rsidR="00CC1F3B">
        <w:rPr>
          <w:rFonts w:hint="eastAsia"/>
          <w:lang w:eastAsia="zh-CN"/>
        </w:rPr>
        <w:t>man</w:t>
      </w:r>
      <w:r w:rsidR="00CC1F3B">
        <w:rPr>
          <w:lang w:eastAsia="zh-CN"/>
        </w:rPr>
        <w:t>age</w:t>
      </w:r>
      <w:r w:rsidR="009F57EE">
        <w:t xml:space="preserve"> </w:t>
      </w:r>
      <w:r w:rsidR="00CF5789">
        <w:t>ambiguity</w:t>
      </w:r>
      <w:r w:rsidR="002257C9">
        <w:t xml:space="preserve">, whereas shorter </w:t>
      </w:r>
      <w:r w:rsidR="00651F8C">
        <w:t>delay</w:t>
      </w:r>
      <w:r w:rsidR="002257C9">
        <w:t xml:space="preserve"> may reflect greater confidence</w:t>
      </w:r>
      <w:r w:rsidR="00CF5789">
        <w:t xml:space="preserve">. Lastly, the duration of </w:t>
      </w:r>
      <w:r w:rsidR="00F1159B">
        <w:t>silence after speech, which is the time interval (</w:t>
      </w:r>
      <w:proofErr w:type="spellStart"/>
      <w:r w:rsidR="00F1159B">
        <w:t>ms</w:t>
      </w:r>
      <w:proofErr w:type="spellEnd"/>
      <w:r w:rsidR="00F1159B">
        <w:t>) between the end of participants’ speech and their clicking of the mic button to finish the current trial</w:t>
      </w:r>
      <w:r w:rsidR="0018144D">
        <w:t>. This represents</w:t>
      </w:r>
      <w:r w:rsidR="00717976">
        <w:t xml:space="preserve"> participants’ self-evaluation </w:t>
      </w:r>
      <w:r w:rsidR="0018144D">
        <w:t>phase</w:t>
      </w:r>
      <w:r w:rsidR="00717976">
        <w:t xml:space="preserve">, where </w:t>
      </w:r>
      <w:r w:rsidR="0018144D">
        <w:t>they might review</w:t>
      </w:r>
      <w:r w:rsidR="00717976">
        <w:t xml:space="preserve"> their response and </w:t>
      </w:r>
      <w:r w:rsidR="0018144D">
        <w:t xml:space="preserve">consider possible </w:t>
      </w:r>
      <w:r w:rsidR="00717976">
        <w:t>corrections or clarifications. Longer</w:t>
      </w:r>
      <w:r w:rsidR="00651F8C">
        <w:t xml:space="preserve"> pause</w:t>
      </w:r>
      <w:r w:rsidR="00717976">
        <w:t xml:space="preserve"> </w:t>
      </w:r>
      <w:r w:rsidR="002257C9">
        <w:t>at this stage</w:t>
      </w:r>
      <w:r w:rsidR="00717976">
        <w:t xml:space="preserve"> may </w:t>
      </w:r>
      <w:r w:rsidR="00C369DD">
        <w:t>indicate greater uncertainty</w:t>
      </w:r>
      <w:r w:rsidR="00847413">
        <w:t xml:space="preserve"> about their response</w:t>
      </w:r>
      <w:r w:rsidR="002257C9">
        <w:t xml:space="preserve">, whereas shorter </w:t>
      </w:r>
      <w:r w:rsidR="00651F8C">
        <w:t xml:space="preserve">pause </w:t>
      </w:r>
      <w:r w:rsidR="002257C9">
        <w:t xml:space="preserve">may </w:t>
      </w:r>
      <w:r w:rsidR="00847413">
        <w:t>indicate confidence and decisiveness</w:t>
      </w:r>
      <w:r w:rsidR="00C369DD">
        <w:t xml:space="preserve">. Based on </w:t>
      </w:r>
      <w:proofErr w:type="spellStart"/>
      <w:r w:rsidR="003B519E">
        <w:t>Rabagliati</w:t>
      </w:r>
      <w:proofErr w:type="spellEnd"/>
      <w:r w:rsidR="003B519E">
        <w:t xml:space="preserve"> &amp; Robertson’s (2017</w:t>
      </w:r>
      <w:proofErr w:type="gramStart"/>
      <w:r w:rsidR="003B519E">
        <w:t xml:space="preserve">) </w:t>
      </w:r>
      <w:r w:rsidR="00C369DD">
        <w:t xml:space="preserve"> finding</w:t>
      </w:r>
      <w:r w:rsidR="00271001">
        <w:t>s</w:t>
      </w:r>
      <w:proofErr w:type="gramEnd"/>
      <w:r w:rsidR="00271001">
        <w:t xml:space="preserve"> that </w:t>
      </w:r>
      <w:r w:rsidR="00C369DD">
        <w:t>speakers notice</w:t>
      </w:r>
      <w:r w:rsidR="00684602">
        <w:t>d</w:t>
      </w:r>
      <w:r w:rsidR="00C369DD">
        <w:t xml:space="preserve"> linguistic ambigui</w:t>
      </w:r>
      <w:r w:rsidR="002D63A5">
        <w:t>ty</w:t>
      </w:r>
      <w:r w:rsidR="00C369DD">
        <w:t xml:space="preserve"> </w:t>
      </w:r>
      <w:r w:rsidR="00684602">
        <w:t xml:space="preserve">only </w:t>
      </w:r>
      <w:r w:rsidR="00C369DD">
        <w:t xml:space="preserve">after </w:t>
      </w:r>
      <w:r w:rsidR="00B16150">
        <w:t xml:space="preserve">providing their </w:t>
      </w:r>
      <w:r w:rsidR="00C369DD">
        <w:t>response, we expect longer silence after than before speech in</w:t>
      </w:r>
      <w:r w:rsidR="003B12D2">
        <w:t xml:space="preserve"> </w:t>
      </w:r>
      <w:r w:rsidR="00C369DD">
        <w:t>ambiguous</w:t>
      </w:r>
      <w:r w:rsidR="003B12D2">
        <w:t xml:space="preserve"> scenes</w:t>
      </w:r>
      <w:r w:rsidR="00C369DD">
        <w:t xml:space="preserve">. </w:t>
      </w:r>
      <w:r w:rsidR="002A0CE4">
        <w:t xml:space="preserve">If bilinguals are more aware of potential ambiguity </w:t>
      </w:r>
      <w:r w:rsidR="009E4AB3">
        <w:t>than</w:t>
      </w:r>
      <w:r w:rsidR="002A0CE4">
        <w:t xml:space="preserve"> monolinguals, we expect </w:t>
      </w:r>
      <w:r w:rsidR="00271001">
        <w:t>them</w:t>
      </w:r>
      <w:r w:rsidR="00EC4D2E">
        <w:t xml:space="preserve"> to show</w:t>
      </w:r>
      <w:r w:rsidR="002A0CE4">
        <w:t xml:space="preserve"> longer reaction time</w:t>
      </w:r>
      <w:r w:rsidR="003B519E">
        <w:t>s</w:t>
      </w:r>
      <w:r w:rsidR="00EC4D2E">
        <w:t xml:space="preserve"> in ambiguous trials</w:t>
      </w:r>
      <w:r w:rsidR="00271001">
        <w:t xml:space="preserve"> when producing target words</w:t>
      </w:r>
      <w:r w:rsidR="00EC4D2E">
        <w:t>, potentially</w:t>
      </w:r>
      <w:r w:rsidR="002A0CE4">
        <w:t xml:space="preserve"> </w:t>
      </w:r>
      <w:r w:rsidR="003B519E">
        <w:t>at</w:t>
      </w:r>
      <w:r w:rsidR="002A0CE4">
        <w:t xml:space="preserve"> all three </w:t>
      </w:r>
      <w:r w:rsidR="003B519E">
        <w:t>stages</w:t>
      </w:r>
      <w:r w:rsidR="002A0CE4">
        <w:t xml:space="preserve">. </w:t>
      </w:r>
    </w:p>
    <w:p w14:paraId="186D698B" w14:textId="455FB38A" w:rsidR="00A83CB2" w:rsidRDefault="00A83CB2" w:rsidP="00A83CB2">
      <w:pPr>
        <w:pStyle w:val="Heading2"/>
      </w:pPr>
      <w:r>
        <w:t xml:space="preserve">Data </w:t>
      </w:r>
      <w:r w:rsidR="00D07936">
        <w:t>A</w:t>
      </w:r>
      <w:r>
        <w:t>nalysis</w:t>
      </w:r>
      <w:r w:rsidR="00680CE4">
        <w:rPr>
          <w:rStyle w:val="FootnoteReference"/>
        </w:rPr>
        <w:footnoteReference w:id="2"/>
      </w:r>
    </w:p>
    <w:p w14:paraId="7166E8E8" w14:textId="0CBDE537" w:rsidR="00A83CB2" w:rsidRDefault="00A83CB2" w:rsidP="00C85B11">
      <w:pPr>
        <w:ind w:firstLine="0"/>
      </w:pPr>
      <w:r>
        <w:t>We focused on the following data: (1) word production; (2) reaction time (</w:t>
      </w:r>
      <w:proofErr w:type="spellStart"/>
      <w:r>
        <w:t>ms</w:t>
      </w:r>
      <w:proofErr w:type="spellEnd"/>
      <w:r w:rsidR="000A26B7">
        <w:t>);</w:t>
      </w:r>
      <w:r>
        <w:t xml:space="preserve"> </w:t>
      </w:r>
      <w:commentRangeStart w:id="16"/>
      <w:commentRangeStart w:id="17"/>
      <w:r>
        <w:t xml:space="preserve">(3) silence before </w:t>
      </w:r>
      <w:r w:rsidR="00E01014">
        <w:t>vs after s</w:t>
      </w:r>
      <w:r>
        <w:t>peech.</w:t>
      </w:r>
      <w:commentRangeEnd w:id="16"/>
      <w:r w:rsidR="00AC52C2">
        <w:rPr>
          <w:rStyle w:val="CommentReference"/>
        </w:rPr>
        <w:commentReference w:id="16"/>
      </w:r>
      <w:commentRangeEnd w:id="17"/>
      <w:r w:rsidR="00C85B11">
        <w:rPr>
          <w:rStyle w:val="CommentReference"/>
        </w:rPr>
        <w:commentReference w:id="17"/>
      </w:r>
      <w:r w:rsidR="00E01014">
        <w:t xml:space="preserve"> </w:t>
      </w:r>
      <w:r>
        <w:t>In terms of word production,</w:t>
      </w:r>
      <w:r w:rsidR="00216E41">
        <w:t xml:space="preserve"> </w:t>
      </w:r>
      <w:r w:rsidR="00216E41">
        <w:rPr>
          <w:rFonts w:hint="eastAsia"/>
          <w:lang w:eastAsia="zh-CN"/>
        </w:rPr>
        <w:t>i</w:t>
      </w:r>
      <w:r>
        <w:t xml:space="preserve">f the </w:t>
      </w:r>
      <w:r w:rsidR="00EA7767">
        <w:t xml:space="preserve">produced </w:t>
      </w:r>
      <w:r>
        <w:t xml:space="preserve">word matched the target word, it was coded as </w:t>
      </w:r>
      <w:r w:rsidR="00E23F81">
        <w:t>“</w:t>
      </w:r>
      <w:r w:rsidR="001D5C64">
        <w:rPr>
          <w:lang w:eastAsia="zh-CN"/>
        </w:rPr>
        <w:t>1</w:t>
      </w:r>
      <w:r w:rsidR="00E23F81">
        <w:rPr>
          <w:lang w:eastAsia="zh-CN"/>
        </w:rPr>
        <w:t>”</w:t>
      </w:r>
      <w:r>
        <w:t xml:space="preserve">; otherwise, it was coded as </w:t>
      </w:r>
      <w:r w:rsidR="00E23F81">
        <w:t>“</w:t>
      </w:r>
      <w:r w:rsidR="001D5C64">
        <w:t>0</w:t>
      </w:r>
      <w:r w:rsidR="00E23F81">
        <w:t>”.</w:t>
      </w:r>
      <w:r>
        <w:t xml:space="preserve"> When </w:t>
      </w:r>
      <w:proofErr w:type="spellStart"/>
      <w:r>
        <w:t>analysing</w:t>
      </w:r>
      <w:proofErr w:type="spellEnd"/>
      <w:r>
        <w:t xml:space="preserve"> the data for silence before and after speech, we manually identified speech and segment boundaries based on acoustic features such as amplitude and pitch using </w:t>
      </w:r>
      <w:proofErr w:type="spellStart"/>
      <w:r>
        <w:t>Praat</w:t>
      </w:r>
      <w:proofErr w:type="spellEnd"/>
      <w:r>
        <w:t xml:space="preserve"> version 6.4.23 (Boersma &amp; </w:t>
      </w:r>
      <w:proofErr w:type="spellStart"/>
      <w:r>
        <w:t>Weenink</w:t>
      </w:r>
      <w:proofErr w:type="spellEnd"/>
      <w:r>
        <w:t xml:space="preserve">, 2024). </w:t>
      </w:r>
    </w:p>
    <w:p w14:paraId="3CE5F0CB" w14:textId="0B07CA94" w:rsidR="00DE3E33" w:rsidRDefault="00A83CB2" w:rsidP="00DE3E33">
      <w:r>
        <w:t xml:space="preserve">Six trials were excluded from data analysis, including three empty responses and three responses that were either </w:t>
      </w:r>
      <w:r w:rsidR="00EA7767">
        <w:t xml:space="preserve">unintelligible </w:t>
      </w:r>
      <w:r>
        <w:t>or unrelated to the picture being described. As a result, 748 trials in the ambiguous condition and 750 trials in the unambiguous condition were analysed. Bayesian mixed-effects logistic regression was used to examine word production, whereas Bayesian lognormal regression was used to analyse reaction time</w:t>
      </w:r>
      <w:r w:rsidR="00DC1433">
        <w:t xml:space="preserve">. </w:t>
      </w:r>
      <w:r w:rsidR="00321B6D">
        <w:t>These models</w:t>
      </w:r>
      <w:r w:rsidR="00DC1433">
        <w:t xml:space="preserve"> included </w:t>
      </w:r>
      <w:r w:rsidR="00DC1433">
        <w:rPr>
          <w:color w:val="000000" w:themeColor="text1"/>
        </w:rPr>
        <w:t>fixed effects of condition</w:t>
      </w:r>
      <w:r w:rsidR="00684602">
        <w:rPr>
          <w:color w:val="000000" w:themeColor="text1"/>
        </w:rPr>
        <w:t xml:space="preserve"> (ambiguous or unambiguous trial)</w:t>
      </w:r>
      <w:r w:rsidR="00DC1433">
        <w:rPr>
          <w:color w:val="000000" w:themeColor="text1"/>
        </w:rPr>
        <w:t xml:space="preserve">, group (bilingual and monolingual), and their interaction. </w:t>
      </w:r>
      <w:r w:rsidR="00A76BC4">
        <w:rPr>
          <w:color w:val="000000" w:themeColor="text1"/>
        </w:rPr>
        <w:t xml:space="preserve">We also examined speakers’ word responses </w:t>
      </w:r>
      <w:r w:rsidR="00EA205C">
        <w:rPr>
          <w:color w:val="000000" w:themeColor="text1"/>
        </w:rPr>
        <w:t>across</w:t>
      </w:r>
      <w:r w:rsidR="00A76BC4">
        <w:rPr>
          <w:color w:val="000000" w:themeColor="text1"/>
        </w:rPr>
        <w:t xml:space="preserve"> the four ambiguity types by </w:t>
      </w:r>
      <w:r w:rsidR="00EA205C">
        <w:rPr>
          <w:color w:val="000000" w:themeColor="text1"/>
        </w:rPr>
        <w:t>fitting a separate logistic regression model that included an additional fixed</w:t>
      </w:r>
      <w:r w:rsidR="00A76BC4">
        <w:rPr>
          <w:color w:val="000000" w:themeColor="text1"/>
        </w:rPr>
        <w:t xml:space="preserve"> effect of category</w:t>
      </w:r>
      <w:r w:rsidR="00EA205C">
        <w:rPr>
          <w:color w:val="000000" w:themeColor="text1"/>
        </w:rPr>
        <w:t>, along with the three-way interaction</w:t>
      </w:r>
      <w:r w:rsidR="005352F1">
        <w:rPr>
          <w:color w:val="000000" w:themeColor="text1"/>
        </w:rPr>
        <w:t xml:space="preserve"> </w:t>
      </w:r>
      <w:r w:rsidR="00EA205C">
        <w:rPr>
          <w:color w:val="000000" w:themeColor="text1"/>
        </w:rPr>
        <w:t>of</w:t>
      </w:r>
      <w:r w:rsidR="005352F1">
        <w:rPr>
          <w:color w:val="000000" w:themeColor="text1"/>
        </w:rPr>
        <w:t xml:space="preserve"> condition, group, and category</w:t>
      </w:r>
      <w:r w:rsidR="00EA205C">
        <w:rPr>
          <w:color w:val="000000" w:themeColor="text1"/>
        </w:rPr>
        <w:t>.</w:t>
      </w:r>
      <w:r w:rsidR="00554476">
        <w:rPr>
          <w:color w:val="000000" w:themeColor="text1"/>
        </w:rPr>
        <w:t xml:space="preserve"> </w:t>
      </w:r>
      <w:r w:rsidR="00B27F75">
        <w:rPr>
          <w:color w:val="000000" w:themeColor="text1"/>
        </w:rPr>
        <w:t>To analyse silence before and after speech, we built a</w:t>
      </w:r>
      <w:r w:rsidR="00DC1433">
        <w:rPr>
          <w:color w:val="000000" w:themeColor="text1"/>
        </w:rPr>
        <w:t xml:space="preserve"> separate </w:t>
      </w:r>
      <w:r w:rsidR="009256CB">
        <w:rPr>
          <w:color w:val="000000" w:themeColor="text1"/>
        </w:rPr>
        <w:t>Bayesian lognormal regression model</w:t>
      </w:r>
      <w:r w:rsidR="00B27F75">
        <w:rPr>
          <w:color w:val="000000" w:themeColor="text1"/>
        </w:rPr>
        <w:t>, which</w:t>
      </w:r>
      <w:r w:rsidR="00EA205C">
        <w:rPr>
          <w:color w:val="000000" w:themeColor="text1"/>
        </w:rPr>
        <w:t xml:space="preserve"> included</w:t>
      </w:r>
      <w:r w:rsidR="009256CB">
        <w:rPr>
          <w:color w:val="000000" w:themeColor="text1"/>
        </w:rPr>
        <w:t xml:space="preserve"> an additional fixed effect of silence phase (before and after)</w:t>
      </w:r>
      <w:r w:rsidR="00EA205C">
        <w:rPr>
          <w:color w:val="000000" w:themeColor="text1"/>
        </w:rPr>
        <w:t xml:space="preserve"> and the</w:t>
      </w:r>
      <w:r w:rsidR="00EA205C">
        <w:t xml:space="preserve"> three-way interaction of</w:t>
      </w:r>
      <w:r w:rsidR="00DC1433">
        <w:t xml:space="preserve"> condition, group, and silence </w:t>
      </w:r>
      <w:r w:rsidR="009256CB">
        <w:t>phase</w:t>
      </w:r>
      <w:r w:rsidR="00DC1433">
        <w:t xml:space="preserve">. </w:t>
      </w:r>
    </w:p>
    <w:p w14:paraId="1401FC61" w14:textId="2B949F56" w:rsidR="00A83CB2" w:rsidRPr="00C85B11" w:rsidRDefault="00DC1433" w:rsidP="00C85B11">
      <w:pPr>
        <w:rPr>
          <w:color w:val="000000" w:themeColor="text1"/>
        </w:rPr>
      </w:pPr>
      <w:r>
        <w:lastRenderedPageBreak/>
        <w:t>In all models, w</w:t>
      </w:r>
      <w:r w:rsidR="00EA7767">
        <w:rPr>
          <w:color w:val="000000" w:themeColor="text1"/>
        </w:rPr>
        <w:t>e used the default treatment coding of fixed effects, with t</w:t>
      </w:r>
      <w:r w:rsidR="00A83CB2">
        <w:rPr>
          <w:color w:val="000000" w:themeColor="text1"/>
        </w:rPr>
        <w:t>he ambiguous condition</w:t>
      </w:r>
      <w:r>
        <w:rPr>
          <w:color w:val="000000" w:themeColor="text1"/>
        </w:rPr>
        <w:t>,</w:t>
      </w:r>
      <w:r w:rsidR="00A83CB2">
        <w:rPr>
          <w:color w:val="000000" w:themeColor="text1"/>
        </w:rPr>
        <w:t xml:space="preserve"> bilingual group</w:t>
      </w:r>
      <w:r>
        <w:rPr>
          <w:color w:val="000000" w:themeColor="text1"/>
        </w:rPr>
        <w:t>,</w:t>
      </w:r>
      <w:r w:rsidR="00EA205C">
        <w:rPr>
          <w:color w:val="000000" w:themeColor="text1"/>
        </w:rPr>
        <w:t xml:space="preserve"> homonym category, </w:t>
      </w:r>
      <w:r>
        <w:rPr>
          <w:color w:val="000000" w:themeColor="text1"/>
        </w:rPr>
        <w:t xml:space="preserve">and </w:t>
      </w:r>
      <w:r w:rsidR="00E670CA">
        <w:rPr>
          <w:color w:val="000000" w:themeColor="text1"/>
        </w:rPr>
        <w:t>before</w:t>
      </w:r>
      <w:r>
        <w:rPr>
          <w:color w:val="000000" w:themeColor="text1"/>
        </w:rPr>
        <w:t>-speech silenc</w:t>
      </w:r>
      <w:r w:rsidR="009D2D87">
        <w:rPr>
          <w:color w:val="000000" w:themeColor="text1"/>
        </w:rPr>
        <w:t>e</w:t>
      </w:r>
      <w:r w:rsidR="00A83CB2">
        <w:rPr>
          <w:color w:val="000000" w:themeColor="text1"/>
        </w:rPr>
        <w:t xml:space="preserve"> as reference levels</w:t>
      </w:r>
      <w:r>
        <w:rPr>
          <w:color w:val="000000" w:themeColor="text1"/>
        </w:rPr>
        <w:t>, respectively</w:t>
      </w:r>
      <w:r w:rsidR="00A83CB2">
        <w:rPr>
          <w:color w:val="000000" w:themeColor="text1"/>
        </w:rPr>
        <w:t>.</w:t>
      </w:r>
      <w:r w:rsidR="00E670CA">
        <w:rPr>
          <w:color w:val="000000" w:themeColor="text1"/>
        </w:rPr>
        <w:t xml:space="preserve"> We included by-participant random intercepts and slopes for condition as well as by-item random intercepts an</w:t>
      </w:r>
      <w:r w:rsidR="00BA1799">
        <w:rPr>
          <w:color w:val="000000" w:themeColor="text1"/>
        </w:rPr>
        <w:t>d</w:t>
      </w:r>
      <w:r w:rsidR="00E670CA">
        <w:rPr>
          <w:color w:val="000000" w:themeColor="text1"/>
        </w:rPr>
        <w:t xml:space="preserve"> slopes for condition,</w:t>
      </w:r>
      <w:r w:rsidR="00BA1799">
        <w:rPr>
          <w:color w:val="000000" w:themeColor="text1"/>
        </w:rPr>
        <w:t xml:space="preserve"> </w:t>
      </w:r>
      <w:proofErr w:type="gramStart"/>
      <w:r w:rsidR="00BA1799">
        <w:rPr>
          <w:color w:val="000000" w:themeColor="text1"/>
        </w:rPr>
        <w:t>group</w:t>
      </w:r>
      <w:proofErr w:type="gramEnd"/>
      <w:r w:rsidR="00E670CA">
        <w:rPr>
          <w:color w:val="000000" w:themeColor="text1"/>
        </w:rPr>
        <w:t xml:space="preserve"> and their interaction. </w:t>
      </w:r>
      <w:r w:rsidR="00106351">
        <w:rPr>
          <w:color w:val="000000" w:themeColor="text1"/>
        </w:rPr>
        <w:t>Relevant pairwise comparison</w:t>
      </w:r>
      <w:r w:rsidR="00C70922">
        <w:rPr>
          <w:color w:val="000000" w:themeColor="text1"/>
        </w:rPr>
        <w:t>s</w:t>
      </w:r>
      <w:r w:rsidR="00106351">
        <w:rPr>
          <w:color w:val="000000" w:themeColor="text1"/>
        </w:rPr>
        <w:t xml:space="preserve"> were obtained using </w:t>
      </w:r>
      <w:proofErr w:type="spellStart"/>
      <w:r w:rsidR="00106351">
        <w:rPr>
          <w:color w:val="000000" w:themeColor="text1"/>
        </w:rPr>
        <w:t>emmeans</w:t>
      </w:r>
      <w:proofErr w:type="spellEnd"/>
      <w:r w:rsidR="006F4867">
        <w:rPr>
          <w:color w:val="000000" w:themeColor="text1"/>
        </w:rPr>
        <w:t xml:space="preserve"> function from the </w:t>
      </w:r>
      <w:proofErr w:type="spellStart"/>
      <w:r w:rsidR="006F4867">
        <w:rPr>
          <w:color w:val="000000" w:themeColor="text1"/>
        </w:rPr>
        <w:t>emmeans</w:t>
      </w:r>
      <w:proofErr w:type="spellEnd"/>
      <w:r w:rsidR="006F4867">
        <w:rPr>
          <w:color w:val="000000" w:themeColor="text1"/>
        </w:rPr>
        <w:t xml:space="preserve"> package (</w:t>
      </w:r>
      <w:proofErr w:type="spellStart"/>
      <w:r w:rsidR="006F4867">
        <w:rPr>
          <w:color w:val="000000" w:themeColor="text1"/>
        </w:rPr>
        <w:t>Lenth</w:t>
      </w:r>
      <w:proofErr w:type="spellEnd"/>
      <w:r w:rsidR="006F4867">
        <w:rPr>
          <w:color w:val="000000" w:themeColor="text1"/>
        </w:rPr>
        <w:t xml:space="preserve"> et al., 2024).</w:t>
      </w:r>
      <w:r w:rsidR="00106351">
        <w:rPr>
          <w:color w:val="000000" w:themeColor="text1"/>
        </w:rPr>
        <w:t xml:space="preserve"> </w:t>
      </w:r>
      <w:r w:rsidR="008A2F87">
        <w:t>All</w:t>
      </w:r>
      <w:r w:rsidR="00A83CB2">
        <w:t xml:space="preserve"> analys</w:t>
      </w:r>
      <w:r w:rsidR="008A2F87">
        <w:t>e</w:t>
      </w:r>
      <w:r w:rsidR="00A83CB2">
        <w:t>s w</w:t>
      </w:r>
      <w:r w:rsidR="008A2F87">
        <w:t>ere</w:t>
      </w:r>
      <w:r w:rsidR="00A83CB2">
        <w:t xml:space="preserve"> conducted using the brms package </w:t>
      </w:r>
      <w:r w:rsidR="00A83CB2" w:rsidRPr="00FE51CA">
        <w:rPr>
          <w:color w:val="000000" w:themeColor="text1"/>
        </w:rPr>
        <w:fldChar w:fldCharType="begin"/>
      </w:r>
      <w:r w:rsidR="00A83CB2" w:rsidRPr="00FE51CA">
        <w:rPr>
          <w:color w:val="000000" w:themeColor="text1"/>
        </w:rPr>
        <w:instrText xml:space="preserve"> ADDIN ZOTERO_ITEM CSL_CITATION {"citationID":"oa0lnGDO","properties":{"formattedCitation":"(B\\uc0\\u252{}rkner, 2017)","plainCitation":"(Bürkner, 2017)","noteIndex":0},"citationItems":[{"id":112,"uris":["http://zotero.org/users/local/x6SmP7TL/items/7ELGCJ33"],"itemData":{"id":112,"type":"article-journal","container-title":"Journal of Statistical Software","DOI":"10.18637/jss.v080.i01","ISSN":"1548-7660","issue":"1","journalAbbreviation":"J. Stat. Soft.","language":"en","source":"DOI.org (Crossref)","title":"&lt;b&gt;brms&lt;/b&gt; : An &lt;i&gt;R&lt;/i&gt; Package for Bayesian Multilevel Models Using &lt;i&gt;Stan&lt;/i&gt;","title-short":"&lt;b&gt;brms&lt;/b&gt;","URL":"http://www.jstatsoft.org/v80/i01/","volume":"80","author":[{"family":"Bürkner","given":"Paul-Christian"}],"accessed":{"date-parts":[["2024",3,23]]},"issued":{"date-parts":[["2017"]]}}}],"schema":"https://github.com/citation-style-language/schema/raw/master/csl-citation.json"} </w:instrText>
      </w:r>
      <w:r w:rsidR="00A83CB2" w:rsidRPr="00FE51CA">
        <w:rPr>
          <w:color w:val="000000" w:themeColor="text1"/>
        </w:rPr>
        <w:fldChar w:fldCharType="separate"/>
      </w:r>
      <w:r w:rsidR="00A83CB2" w:rsidRPr="00FE51CA">
        <w:rPr>
          <w:color w:val="000000" w:themeColor="text1"/>
        </w:rPr>
        <w:t>(</w:t>
      </w:r>
      <w:proofErr w:type="spellStart"/>
      <w:r w:rsidR="00A83CB2" w:rsidRPr="00FE51CA">
        <w:rPr>
          <w:color w:val="000000" w:themeColor="text1"/>
        </w:rPr>
        <w:t>Bürkner</w:t>
      </w:r>
      <w:proofErr w:type="spellEnd"/>
      <w:r w:rsidR="00A83CB2" w:rsidRPr="00FE51CA">
        <w:rPr>
          <w:color w:val="000000" w:themeColor="text1"/>
        </w:rPr>
        <w:t>, 2017)</w:t>
      </w:r>
      <w:r w:rsidR="00A83CB2" w:rsidRPr="00FE51CA">
        <w:rPr>
          <w:color w:val="000000" w:themeColor="text1"/>
        </w:rPr>
        <w:fldChar w:fldCharType="end"/>
      </w:r>
      <w:r w:rsidR="00A83CB2" w:rsidRPr="00FE51CA">
        <w:rPr>
          <w:color w:val="000000" w:themeColor="text1"/>
        </w:rPr>
        <w:t xml:space="preserve"> in R </w:t>
      </w:r>
      <w:r w:rsidR="00A83CB2" w:rsidRPr="00FE51CA">
        <w:rPr>
          <w:color w:val="000000" w:themeColor="text1"/>
        </w:rPr>
        <w:fldChar w:fldCharType="begin"/>
      </w:r>
      <w:r w:rsidR="00202DF0">
        <w:rPr>
          <w:color w:val="000000" w:themeColor="text1"/>
        </w:rPr>
        <w:instrText xml:space="preserve"> ADDIN ZOTERO_ITEM CSL_CITATION {"citationID":"tsc0NPdX","properties":{"formattedCitation":"(R Core Team, 2023)","plainCitation":"(R Core Team, 2023)","dontUpdate":true,"noteIndex":0},"citationItems":[{"id":116,"uris":["http://zotero.org/users/local/x6SmP7TL/items/MZXRI6BD"],"itemData":{"id":116,"type":"software","event-place":"Vienna, Austria","publisher-place":"Vienna, Austria","title":"R: A Language and Environment for Statistical Computing. R Foundation for Statistical Computing","URL":"https://www.r-project.org/","author":[{"family":"R Core Team","given":""}],"accessed":{"date-parts":[["2024",3,23]]},"issued":{"date-parts":[["2023"]]}}}],"schema":"https://github.com/citation-style-language/schema/raw/master/csl-citation.json"} </w:instrText>
      </w:r>
      <w:r w:rsidR="00A83CB2" w:rsidRPr="00FE51CA">
        <w:rPr>
          <w:color w:val="000000" w:themeColor="text1"/>
        </w:rPr>
        <w:fldChar w:fldCharType="separate"/>
      </w:r>
      <w:r w:rsidR="00A83CB2" w:rsidRPr="00FE51CA">
        <w:rPr>
          <w:noProof/>
          <w:color w:val="000000" w:themeColor="text1"/>
        </w:rPr>
        <w:t>(R Core Team, 202</w:t>
      </w:r>
      <w:r w:rsidR="00A83CB2">
        <w:rPr>
          <w:noProof/>
          <w:color w:val="000000" w:themeColor="text1"/>
        </w:rPr>
        <w:t>4</w:t>
      </w:r>
      <w:r w:rsidR="00A83CB2" w:rsidRPr="00FE51CA">
        <w:rPr>
          <w:noProof/>
          <w:color w:val="000000" w:themeColor="text1"/>
        </w:rPr>
        <w:t>)</w:t>
      </w:r>
      <w:r w:rsidR="00A83CB2" w:rsidRPr="00FE51CA">
        <w:rPr>
          <w:color w:val="000000" w:themeColor="text1"/>
        </w:rPr>
        <w:fldChar w:fldCharType="end"/>
      </w:r>
      <w:r w:rsidR="00A83CB2" w:rsidRPr="00FE51CA">
        <w:rPr>
          <w:color w:val="000000" w:themeColor="text1"/>
        </w:rPr>
        <w:t>.</w:t>
      </w:r>
      <w:r w:rsidR="00A83CB2">
        <w:rPr>
          <w:color w:val="000000" w:themeColor="text1"/>
        </w:rPr>
        <w:t xml:space="preserve"> </w:t>
      </w:r>
    </w:p>
    <w:p w14:paraId="69EBFA9C" w14:textId="612ABF0F" w:rsidR="00EB4ACF" w:rsidRPr="00EB4ACF" w:rsidRDefault="00A83CB2" w:rsidP="00EB4ACF">
      <w:pPr>
        <w:pStyle w:val="Heading2"/>
      </w:pPr>
      <w:r>
        <w:t>Results</w:t>
      </w:r>
    </w:p>
    <w:p w14:paraId="10E2D469" w14:textId="2FDD1D3C" w:rsidR="00FA7D6D" w:rsidRDefault="00A83CB2" w:rsidP="003D54F1">
      <w:pPr>
        <w:ind w:firstLine="0"/>
        <w:rPr>
          <w:color w:val="000000" w:themeColor="text1"/>
        </w:rPr>
      </w:pPr>
      <w:r w:rsidRPr="00A83CB2">
        <w:rPr>
          <w:b/>
          <w:bCs/>
          <w:color w:val="000000" w:themeColor="text1"/>
        </w:rPr>
        <w:t>Word production</w:t>
      </w:r>
      <w:r>
        <w:rPr>
          <w:i/>
          <w:iCs/>
          <w:color w:val="000000" w:themeColor="text1"/>
        </w:rPr>
        <w:t xml:space="preserve"> </w:t>
      </w:r>
      <w:r>
        <w:rPr>
          <w:color w:val="000000" w:themeColor="text1"/>
        </w:rPr>
        <w:t xml:space="preserve">Figure 2 </w:t>
      </w:r>
      <w:r w:rsidR="00676A52">
        <w:rPr>
          <w:color w:val="000000" w:themeColor="text1"/>
        </w:rPr>
        <w:t>illustrate</w:t>
      </w:r>
      <w:r w:rsidR="00684602">
        <w:rPr>
          <w:color w:val="000000" w:themeColor="text1"/>
        </w:rPr>
        <w:t>s</w:t>
      </w:r>
      <w:r>
        <w:rPr>
          <w:color w:val="000000" w:themeColor="text1"/>
        </w:rPr>
        <w:t xml:space="preserve"> the </w:t>
      </w:r>
      <w:r w:rsidR="002D63A5">
        <w:rPr>
          <w:color w:val="000000" w:themeColor="text1"/>
        </w:rPr>
        <w:t>use</w:t>
      </w:r>
      <w:r>
        <w:rPr>
          <w:color w:val="000000" w:themeColor="text1"/>
        </w:rPr>
        <w:t xml:space="preserve"> of participants’ </w:t>
      </w:r>
      <w:r w:rsidR="002D63A5">
        <w:rPr>
          <w:color w:val="000000" w:themeColor="text1"/>
        </w:rPr>
        <w:t>target</w:t>
      </w:r>
      <w:r w:rsidR="00676A52">
        <w:rPr>
          <w:color w:val="000000" w:themeColor="text1"/>
        </w:rPr>
        <w:t xml:space="preserve"> </w:t>
      </w:r>
      <w:r w:rsidR="002D63A5">
        <w:rPr>
          <w:color w:val="000000" w:themeColor="text1"/>
        </w:rPr>
        <w:t xml:space="preserve">word </w:t>
      </w:r>
      <w:r>
        <w:rPr>
          <w:color w:val="000000" w:themeColor="text1"/>
        </w:rPr>
        <w:t xml:space="preserve">responses </w:t>
      </w:r>
      <w:r w:rsidR="00676A52">
        <w:rPr>
          <w:color w:val="000000" w:themeColor="text1"/>
        </w:rPr>
        <w:t>across</w:t>
      </w:r>
      <w:r w:rsidR="002D63A5">
        <w:rPr>
          <w:color w:val="000000" w:themeColor="text1"/>
        </w:rPr>
        <w:t xml:space="preserve"> </w:t>
      </w:r>
      <w:r>
        <w:rPr>
          <w:color w:val="000000" w:themeColor="text1"/>
        </w:rPr>
        <w:t>condition</w:t>
      </w:r>
      <w:r w:rsidR="002D63A5">
        <w:rPr>
          <w:color w:val="000000" w:themeColor="text1"/>
        </w:rPr>
        <w:t>s</w:t>
      </w:r>
      <w:r>
        <w:rPr>
          <w:color w:val="000000" w:themeColor="text1"/>
        </w:rPr>
        <w:t>.</w:t>
      </w:r>
      <w:r w:rsidR="00676A52">
        <w:rPr>
          <w:color w:val="000000" w:themeColor="text1"/>
        </w:rPr>
        <w:t xml:space="preserve"> </w:t>
      </w:r>
      <w:r w:rsidR="00680CE4">
        <w:rPr>
          <w:color w:val="000000" w:themeColor="text1"/>
        </w:rPr>
        <w:t>P</w:t>
      </w:r>
      <w:r w:rsidR="006C2A12">
        <w:rPr>
          <w:color w:val="000000" w:themeColor="text1"/>
        </w:rPr>
        <w:t xml:space="preserve">articipants produced the target words our image stimuli were designed to elicit around half the time, with the remaining responses being </w:t>
      </w:r>
      <w:r w:rsidR="00C3579F">
        <w:rPr>
          <w:color w:val="000000" w:themeColor="text1"/>
        </w:rPr>
        <w:t xml:space="preserve">other descriptions which were compatible with the target </w:t>
      </w:r>
      <w:r w:rsidR="00C3579F">
        <w:rPr>
          <w:color w:val="000000"/>
        </w:rPr>
        <w:t xml:space="preserve">image but revealing a different </w:t>
      </w:r>
      <w:r w:rsidR="00554476">
        <w:rPr>
          <w:color w:val="000000"/>
        </w:rPr>
        <w:t>c</w:t>
      </w:r>
      <w:r w:rsidR="00CE495D">
        <w:rPr>
          <w:color w:val="000000"/>
        </w:rPr>
        <w:t>onceptualization</w:t>
      </w:r>
      <w:r w:rsidR="00C3579F">
        <w:rPr>
          <w:color w:val="000000"/>
        </w:rPr>
        <w:t xml:space="preserve"> of the object (e.g.,</w:t>
      </w:r>
      <w:r w:rsidR="00293886">
        <w:rPr>
          <w:color w:val="000000"/>
        </w:rPr>
        <w:t xml:space="preserve"> saying “</w:t>
      </w:r>
      <w:r w:rsidR="001D10C1">
        <w:rPr>
          <w:color w:val="000000"/>
        </w:rPr>
        <w:t>xing1</w:t>
      </w:r>
      <w:r w:rsidR="00293886">
        <w:rPr>
          <w:color w:val="000000"/>
        </w:rPr>
        <w:t xml:space="preserve"> kong1</w:t>
      </w:r>
      <w:r w:rsidR="006A2138">
        <w:rPr>
          <w:color w:val="000000"/>
        </w:rPr>
        <w:t>”</w:t>
      </w:r>
      <w:r w:rsidR="00293886">
        <w:rPr>
          <w:color w:val="000000"/>
        </w:rPr>
        <w:t xml:space="preserve"> (</w:t>
      </w:r>
      <w:r w:rsidR="001D10C1">
        <w:rPr>
          <w:color w:val="000000"/>
        </w:rPr>
        <w:t>star</w:t>
      </w:r>
      <w:r w:rsidR="00293886">
        <w:rPr>
          <w:color w:val="000000"/>
        </w:rPr>
        <w:t xml:space="preserve"> sky) for the image of stars</w:t>
      </w:r>
      <w:r w:rsidR="00C3579F">
        <w:rPr>
          <w:color w:val="000000"/>
        </w:rPr>
        <w:t>)</w:t>
      </w:r>
      <w:r w:rsidR="006A2138">
        <w:rPr>
          <w:color w:val="000000"/>
        </w:rPr>
        <w:t>.</w:t>
      </w:r>
      <w:r w:rsidR="003D54F1">
        <w:rPr>
          <w:color w:val="000000" w:themeColor="text1"/>
        </w:rPr>
        <w:t xml:space="preserve"> Our </w:t>
      </w:r>
      <w:r w:rsidR="00FA7D6D">
        <w:rPr>
          <w:color w:val="000000" w:themeColor="text1"/>
        </w:rPr>
        <w:t xml:space="preserve">first analysis of word production primarily focuses on target-word responses (coded as “1”) and non-target word responses (coded as “0”). </w:t>
      </w:r>
      <w:r w:rsidR="00FA7D6D" w:rsidRPr="008D41BC">
        <w:rPr>
          <w:color w:val="000000" w:themeColor="text1"/>
        </w:rPr>
        <w:t xml:space="preserve">The analysis </w:t>
      </w:r>
      <w:r w:rsidR="00676A52">
        <w:rPr>
          <w:color w:val="000000" w:themeColor="text1"/>
        </w:rPr>
        <w:t>shows</w:t>
      </w:r>
      <w:r w:rsidR="00E961C7">
        <w:rPr>
          <w:color w:val="000000" w:themeColor="text1"/>
        </w:rPr>
        <w:t xml:space="preserve"> that bilinguals did not reliably use more target words for unambiguous trials, compared to ambiguous trials; in fact, there was a tendency of using </w:t>
      </w:r>
      <w:r w:rsidR="00E961C7" w:rsidRPr="0083380A">
        <w:rPr>
          <w:i/>
          <w:iCs/>
          <w:color w:val="000000" w:themeColor="text1"/>
        </w:rPr>
        <w:t>fewer</w:t>
      </w:r>
      <w:r w:rsidR="00E961C7">
        <w:rPr>
          <w:color w:val="000000" w:themeColor="text1"/>
        </w:rPr>
        <w:t xml:space="preserve"> target words for unambiguous trials, although the wide credible intervals encompassing 0 </w:t>
      </w:r>
      <w:r w:rsidR="00FA7D6D">
        <w:rPr>
          <w:color w:val="000000" w:themeColor="text1"/>
        </w:rPr>
        <w:t>(b = -0.13, CrI = [-0.51, 0.25], pd = 74%)</w:t>
      </w:r>
      <w:r w:rsidR="00E961C7">
        <w:rPr>
          <w:color w:val="000000" w:themeColor="text1"/>
        </w:rPr>
        <w:t xml:space="preserve">. Monolinguals did not differ from bilinguals </w:t>
      </w:r>
      <w:r w:rsidR="00FA7D6D">
        <w:rPr>
          <w:color w:val="000000" w:themeColor="text1"/>
        </w:rPr>
        <w:t xml:space="preserve">in the </w:t>
      </w:r>
      <w:commentRangeStart w:id="18"/>
      <w:r w:rsidR="00684602">
        <w:rPr>
          <w:color w:val="000000" w:themeColor="text1"/>
        </w:rPr>
        <w:t>ambiguous</w:t>
      </w:r>
      <w:r w:rsidR="00FA7D6D">
        <w:rPr>
          <w:color w:val="000000" w:themeColor="text1"/>
        </w:rPr>
        <w:t xml:space="preserve"> </w:t>
      </w:r>
      <w:commentRangeEnd w:id="18"/>
      <w:r w:rsidR="00684602">
        <w:rPr>
          <w:rStyle w:val="CommentReference"/>
        </w:rPr>
        <w:commentReference w:id="18"/>
      </w:r>
      <w:r w:rsidR="00FA7D6D">
        <w:rPr>
          <w:color w:val="000000" w:themeColor="text1"/>
        </w:rPr>
        <w:t xml:space="preserve">condition (b = -0.30, CrI = [-0.86, 0.26], pd = 86%), and there was no interaction effect between group and condition either (b = 0.19, CrI = [-0.37, 0.75], pd = 75%). </w:t>
      </w:r>
    </w:p>
    <w:p w14:paraId="6B311F0C" w14:textId="116C0FD3" w:rsidR="003D54F1" w:rsidRDefault="003D54F1" w:rsidP="00FA7D6D">
      <w:pPr>
        <w:ind w:firstLine="0"/>
        <w:rPr>
          <w:color w:val="000000" w:themeColor="text1"/>
        </w:rPr>
      </w:pPr>
    </w:p>
    <w:p w14:paraId="337EDD75" w14:textId="77777777" w:rsidR="003D54F1" w:rsidRDefault="003D54F1" w:rsidP="003D54F1">
      <w:pPr>
        <w:ind w:firstLine="0"/>
        <w:jc w:val="center"/>
        <w:rPr>
          <w:color w:val="000000" w:themeColor="text1"/>
        </w:rPr>
      </w:pPr>
      <w:r>
        <w:rPr>
          <w:noProof/>
          <w:color w:val="000000" w:themeColor="text1"/>
        </w:rPr>
        <w:drawing>
          <wp:inline distT="0" distB="0" distL="0" distR="0" wp14:anchorId="59102454" wp14:editId="5B4E8B66">
            <wp:extent cx="2700000" cy="1800000"/>
            <wp:effectExtent l="0" t="0" r="5715" b="3810"/>
            <wp:docPr id="20" name="Picture 20" descr="A graph showing the percentage of target word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showing the percentage of target word response&#10;&#10;Description automatically generated"/>
                    <pic:cNvPicPr/>
                  </pic:nvPicPr>
                  <pic:blipFill>
                    <a:blip r:embed="rId17"/>
                    <a:stretch>
                      <a:fillRect/>
                    </a:stretch>
                  </pic:blipFill>
                  <pic:spPr>
                    <a:xfrm>
                      <a:off x="0" y="0"/>
                      <a:ext cx="2700000" cy="1800000"/>
                    </a:xfrm>
                    <a:prstGeom prst="rect">
                      <a:avLst/>
                    </a:prstGeom>
                  </pic:spPr>
                </pic:pic>
              </a:graphicData>
            </a:graphic>
          </wp:inline>
        </w:drawing>
      </w:r>
    </w:p>
    <w:p w14:paraId="2502905F" w14:textId="77777777" w:rsidR="003D54F1" w:rsidRDefault="003D54F1" w:rsidP="003D54F1">
      <w:pPr>
        <w:ind w:firstLine="0"/>
        <w:jc w:val="center"/>
        <w:rPr>
          <w:color w:val="000000" w:themeColor="text1"/>
        </w:rPr>
      </w:pPr>
    </w:p>
    <w:p w14:paraId="6E694F32" w14:textId="50B762A9" w:rsidR="003D54F1" w:rsidRDefault="003D54F1" w:rsidP="003D54F1">
      <w:pPr>
        <w:ind w:firstLine="0"/>
        <w:rPr>
          <w:color w:val="000000" w:themeColor="text1"/>
        </w:rPr>
      </w:pPr>
      <w:r>
        <w:rPr>
          <w:color w:val="000000" w:themeColor="text1"/>
        </w:rPr>
        <w:t xml:space="preserve">Figure 2: The use of target words in the </w:t>
      </w:r>
      <w:r w:rsidR="00684602">
        <w:rPr>
          <w:color w:val="000000" w:themeColor="text1"/>
        </w:rPr>
        <w:t>un</w:t>
      </w:r>
      <w:r>
        <w:rPr>
          <w:color w:val="000000" w:themeColor="text1"/>
        </w:rPr>
        <w:t>ambiguous and ambiguous conditions. Each dot represents the % of target words produced by one speaker; the red diamond indicates the mean of by-participant percentage, with error bars showing bootstrapped 95% confidence intervals of the mean.</w:t>
      </w:r>
    </w:p>
    <w:p w14:paraId="79A7C008" w14:textId="77777777" w:rsidR="003D54F1" w:rsidRDefault="003D54F1" w:rsidP="00FA7D6D">
      <w:pPr>
        <w:ind w:firstLine="0"/>
        <w:rPr>
          <w:color w:val="000000" w:themeColor="text1"/>
        </w:rPr>
      </w:pPr>
    </w:p>
    <w:p w14:paraId="4A7CDCCD" w14:textId="56AA3D2F" w:rsidR="00FA7D6D" w:rsidRDefault="00684602" w:rsidP="00FA7D6D">
      <w:pPr>
        <w:rPr>
          <w:color w:val="000000" w:themeColor="text1"/>
          <w:lang w:eastAsia="zh-CN"/>
        </w:rPr>
      </w:pPr>
      <w:r>
        <w:rPr>
          <w:color w:val="000000" w:themeColor="text1"/>
        </w:rPr>
        <w:t xml:space="preserve">Figure 3 shows the use of target words across four ambiguity types. </w:t>
      </w:r>
      <w:r w:rsidR="00FA7D6D">
        <w:rPr>
          <w:color w:val="000000" w:themeColor="text1"/>
        </w:rPr>
        <w:t xml:space="preserve">The analysis </w:t>
      </w:r>
      <w:r>
        <w:rPr>
          <w:color w:val="000000" w:themeColor="text1"/>
        </w:rPr>
        <w:t xml:space="preserve">including </w:t>
      </w:r>
      <w:r w:rsidR="00FA7D6D">
        <w:rPr>
          <w:color w:val="000000" w:themeColor="text1"/>
        </w:rPr>
        <w:t xml:space="preserve">ambiguity type shows no reliable difference between the two conditions in bilingual group for homonym pairs (b = -0.21, CrI = [-0.86, 0.45], pd = 73%). In the ambiguous condition, compared to homonymy pairs, bilinguals reliably used more target words </w:t>
      </w:r>
      <w:r w:rsidR="00FA7D6D">
        <w:rPr>
          <w:color w:val="000000" w:themeColor="text1"/>
        </w:rPr>
        <w:t xml:space="preserve">for tone-and-segment overlap (b = 1.33, CrI = [0.04, 2.56], pd = 98%) and segment-only overlap (b = 1.42, CrI = [0.24, 2.58], pd = 99%) pairs, but </w:t>
      </w:r>
      <w:r>
        <w:rPr>
          <w:color w:val="000000" w:themeColor="text1"/>
        </w:rPr>
        <w:t>this was less evident in</w:t>
      </w:r>
      <w:r w:rsidR="00FA7D6D">
        <w:rPr>
          <w:color w:val="000000" w:themeColor="text1"/>
        </w:rPr>
        <w:t xml:space="preserve"> first-character-only overlap pairs (b = 1.10, CrI = [-0.15, 2.34], pd = 96%). No interaction effects were observed</w:t>
      </w:r>
      <w:r>
        <w:rPr>
          <w:color w:val="000000" w:themeColor="text1"/>
        </w:rPr>
        <w:t>, suggesting that these patterns broadly held for unambiguous trials and for monolingual speakers</w:t>
      </w:r>
      <w:r w:rsidR="00FA7D6D">
        <w:rPr>
          <w:color w:val="000000" w:themeColor="text1"/>
        </w:rPr>
        <w:t xml:space="preserve">. </w:t>
      </w:r>
    </w:p>
    <w:p w14:paraId="38E26F20" w14:textId="7B383C08" w:rsidR="003D54F1" w:rsidRDefault="003D54F1" w:rsidP="00FA7D6D">
      <w:pPr>
        <w:rPr>
          <w:color w:val="000000" w:themeColor="text1"/>
          <w:lang w:eastAsia="zh-CN"/>
        </w:rPr>
      </w:pPr>
    </w:p>
    <w:p w14:paraId="669905C8" w14:textId="77777777" w:rsidR="003D54F1" w:rsidRDefault="003D54F1" w:rsidP="003D54F1">
      <w:pPr>
        <w:ind w:firstLine="0"/>
        <w:rPr>
          <w:color w:val="000000" w:themeColor="text1"/>
        </w:rPr>
      </w:pPr>
      <w:r>
        <w:rPr>
          <w:noProof/>
          <w:color w:val="000000" w:themeColor="text1"/>
        </w:rPr>
        <w:drawing>
          <wp:inline distT="0" distB="0" distL="0" distR="0" wp14:anchorId="4A039748" wp14:editId="06CF8179">
            <wp:extent cx="3086100" cy="1929130"/>
            <wp:effectExtent l="0" t="0" r="0" b="127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pic:nvPicPr>
                  <pic:blipFill>
                    <a:blip r:embed="rId18"/>
                    <a:stretch>
                      <a:fillRect/>
                    </a:stretch>
                  </pic:blipFill>
                  <pic:spPr>
                    <a:xfrm>
                      <a:off x="0" y="0"/>
                      <a:ext cx="3086100" cy="1929130"/>
                    </a:xfrm>
                    <a:prstGeom prst="rect">
                      <a:avLst/>
                    </a:prstGeom>
                  </pic:spPr>
                </pic:pic>
              </a:graphicData>
            </a:graphic>
          </wp:inline>
        </w:drawing>
      </w:r>
    </w:p>
    <w:p w14:paraId="177FADFD" w14:textId="77777777" w:rsidR="003D54F1" w:rsidRDefault="003D54F1" w:rsidP="003D54F1">
      <w:pPr>
        <w:ind w:firstLine="0"/>
        <w:rPr>
          <w:color w:val="000000" w:themeColor="text1"/>
        </w:rPr>
      </w:pPr>
    </w:p>
    <w:p w14:paraId="37640088" w14:textId="49AC32ED" w:rsidR="003D54F1" w:rsidRDefault="003D54F1" w:rsidP="003D54F1">
      <w:pPr>
        <w:ind w:firstLine="0"/>
        <w:rPr>
          <w:color w:val="000000" w:themeColor="text1"/>
        </w:rPr>
      </w:pPr>
      <w:r>
        <w:rPr>
          <w:color w:val="000000" w:themeColor="text1"/>
        </w:rPr>
        <w:t xml:space="preserve">Figure 3: The use of target words across ambiguity types. Plotting conventions follow those in Figure 2. </w:t>
      </w:r>
    </w:p>
    <w:p w14:paraId="612044A7" w14:textId="0B1AF7FB" w:rsidR="00A83CB2" w:rsidRDefault="00A83CB2" w:rsidP="00C85B11">
      <w:pPr>
        <w:ind w:firstLine="0"/>
      </w:pPr>
    </w:p>
    <w:p w14:paraId="24A8134E" w14:textId="162CFB1D" w:rsidR="00BA270F" w:rsidRPr="00A83CB2" w:rsidRDefault="00BA270F" w:rsidP="00BA270F">
      <w:pPr>
        <w:ind w:firstLine="0"/>
      </w:pPr>
      <w:r w:rsidRPr="00BA270F">
        <w:rPr>
          <w:b/>
          <w:bCs/>
        </w:rPr>
        <w:t>Reaction time</w:t>
      </w:r>
      <w:r>
        <w:t xml:space="preserve"> Figure 4 illustrates participants’ reaction</w:t>
      </w:r>
      <w:r>
        <w:t xml:space="preserve"> </w:t>
      </w:r>
      <w:r>
        <w:t>times when clicking the recording button to start the picture</w:t>
      </w:r>
      <w:r>
        <w:t xml:space="preserve"> </w:t>
      </w:r>
      <w:r>
        <w:t>description across conditions. Our statistical analysis focused</w:t>
      </w:r>
      <w:r>
        <w:t xml:space="preserve"> </w:t>
      </w:r>
      <w:r>
        <w:t>on investigating whether reaction times differ between</w:t>
      </w:r>
      <w:r>
        <w:t xml:space="preserve"> </w:t>
      </w:r>
      <w:r>
        <w:t>groups across conditions for target word responses. Reaction</w:t>
      </w:r>
      <w:r>
        <w:t xml:space="preserve"> </w:t>
      </w:r>
      <w:r>
        <w:t>time was log-transformed in the model, and estimates and</w:t>
      </w:r>
      <w:r>
        <w:t xml:space="preserve"> </w:t>
      </w:r>
      <w:r>
        <w:t>95%</w:t>
      </w:r>
      <w:r>
        <w:t xml:space="preserve"> </w:t>
      </w:r>
      <w:r>
        <w:t>credible intervals of the main effects are presented on</w:t>
      </w:r>
      <w:r>
        <w:t xml:space="preserve"> </w:t>
      </w:r>
      <w:r>
        <w:t>the log</w:t>
      </w:r>
      <w:r>
        <w:t xml:space="preserve"> </w:t>
      </w:r>
      <w:r>
        <w:t>scale: positive values indicate an increase in reaction</w:t>
      </w:r>
      <w:r>
        <w:t xml:space="preserve"> </w:t>
      </w:r>
      <w:r>
        <w:t>time</w:t>
      </w:r>
      <w:r>
        <w:t xml:space="preserve"> </w:t>
      </w:r>
      <w:r>
        <w:t>(</w:t>
      </w:r>
      <w:proofErr w:type="gramStart"/>
      <w:r>
        <w:t>i.e.</w:t>
      </w:r>
      <w:proofErr w:type="gramEnd"/>
      <w:r>
        <w:t xml:space="preserve"> slower response), negative values indicate a</w:t>
      </w:r>
      <w:r>
        <w:t xml:space="preserve"> </w:t>
      </w:r>
      <w:r>
        <w:t>decrease</w:t>
      </w:r>
      <w:r>
        <w:t xml:space="preserve"> </w:t>
      </w:r>
      <w:r>
        <w:t>(i.e. faster response), and zero values indicate no</w:t>
      </w:r>
      <w:r>
        <w:t xml:space="preserve"> </w:t>
      </w:r>
      <w:r>
        <w:t>change. The</w:t>
      </w:r>
      <w:r>
        <w:t xml:space="preserve"> </w:t>
      </w:r>
      <w:r>
        <w:t>analysis indicates no differences between the</w:t>
      </w:r>
      <w:r>
        <w:t xml:space="preserve"> </w:t>
      </w:r>
      <w:r>
        <w:t>two conditions</w:t>
      </w:r>
      <w:r>
        <w:t xml:space="preserve"> </w:t>
      </w:r>
      <w:r>
        <w:t>for bilinguals (b = 0.01, CrI = [-0.03, 0.05],</w:t>
      </w:r>
      <w:r>
        <w:t xml:space="preserve"> </w:t>
      </w:r>
      <w:r>
        <w:t>pd = 66%).</w:t>
      </w:r>
      <w:r>
        <w:t xml:space="preserve"> </w:t>
      </w:r>
      <w:r>
        <w:t>Monolinguals had longer reaction times than</w:t>
      </w:r>
      <w:r>
        <w:t xml:space="preserve"> </w:t>
      </w:r>
      <w:r>
        <w:t>bilinguals in</w:t>
      </w:r>
      <w:r>
        <w:t xml:space="preserve"> </w:t>
      </w:r>
      <w:r>
        <w:t>ambiguous trials, but the direction and</w:t>
      </w:r>
      <w:r>
        <w:t xml:space="preserve"> </w:t>
      </w:r>
      <w:r>
        <w:t>magnitude of this</w:t>
      </w:r>
      <w:r>
        <w:t xml:space="preserve"> </w:t>
      </w:r>
      <w:r>
        <w:t>effect are slightly uncertain as the credible</w:t>
      </w:r>
      <w:r>
        <w:t xml:space="preserve"> </w:t>
      </w:r>
      <w:r>
        <w:t>intervals narrowly</w:t>
      </w:r>
      <w:r>
        <w:t xml:space="preserve"> </w:t>
      </w:r>
      <w:r>
        <w:t>include 0 (b = 0.12, CrI = [-0.01, 0.25], pd</w:t>
      </w:r>
      <w:r>
        <w:t xml:space="preserve"> </w:t>
      </w:r>
      <w:r>
        <w:t>= 97%). There was</w:t>
      </w:r>
      <w:r>
        <w:t xml:space="preserve"> </w:t>
      </w:r>
      <w:r>
        <w:t>no reliable interaction effect between</w:t>
      </w:r>
      <w:r>
        <w:t xml:space="preserve"> </w:t>
      </w:r>
      <w:r>
        <w:t>condition and group (b</w:t>
      </w:r>
      <w:r w:rsidR="00BD5F76">
        <w:t xml:space="preserve"> </w:t>
      </w:r>
      <w:r>
        <w:t>= -0.05, CrI = [-0.11, 0.02], pd = 93%).</w:t>
      </w:r>
    </w:p>
    <w:p w14:paraId="6B7D4E37" w14:textId="4A4DF168" w:rsidR="00DE4ED0" w:rsidRDefault="000D5468" w:rsidP="00792485">
      <w:pPr>
        <w:ind w:firstLine="0"/>
        <w:jc w:val="center"/>
        <w:rPr>
          <w:color w:val="000000" w:themeColor="text1"/>
        </w:rPr>
      </w:pPr>
      <w:r>
        <w:rPr>
          <w:noProof/>
          <w:color w:val="000000" w:themeColor="text1"/>
        </w:rPr>
        <w:drawing>
          <wp:inline distT="0" distB="0" distL="0" distR="0" wp14:anchorId="3F98FB94" wp14:editId="3D16C0B6">
            <wp:extent cx="2700000" cy="1800000"/>
            <wp:effectExtent l="0" t="0" r="5715" b="3810"/>
            <wp:docPr id="2" name="Picture 2" descr="A graph of different groups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groups of words&#10;&#10;Description automatically generated with medium confidence"/>
                    <pic:cNvPicPr/>
                  </pic:nvPicPr>
                  <pic:blipFill>
                    <a:blip r:embed="rId19"/>
                    <a:stretch>
                      <a:fillRect/>
                    </a:stretch>
                  </pic:blipFill>
                  <pic:spPr>
                    <a:xfrm>
                      <a:off x="0" y="0"/>
                      <a:ext cx="2700000" cy="1800000"/>
                    </a:xfrm>
                    <a:prstGeom prst="rect">
                      <a:avLst/>
                    </a:prstGeom>
                  </pic:spPr>
                </pic:pic>
              </a:graphicData>
            </a:graphic>
          </wp:inline>
        </w:drawing>
      </w:r>
    </w:p>
    <w:p w14:paraId="0F3FA082" w14:textId="12296199" w:rsidR="00B2403C" w:rsidRDefault="00B2403C" w:rsidP="00A83CB2">
      <w:pPr>
        <w:ind w:firstLine="0"/>
        <w:rPr>
          <w:color w:val="000000" w:themeColor="text1"/>
        </w:rPr>
      </w:pPr>
      <w:r>
        <w:rPr>
          <w:color w:val="000000" w:themeColor="text1"/>
        </w:rPr>
        <w:lastRenderedPageBreak/>
        <w:t xml:space="preserve">Figure </w:t>
      </w:r>
      <w:r w:rsidR="00965378">
        <w:rPr>
          <w:color w:val="000000" w:themeColor="text1"/>
        </w:rPr>
        <w:t>4</w:t>
      </w:r>
      <w:r>
        <w:rPr>
          <w:color w:val="000000" w:themeColor="text1"/>
        </w:rPr>
        <w:t xml:space="preserve">: </w:t>
      </w:r>
      <w:r w:rsidR="000D5468">
        <w:rPr>
          <w:color w:val="000000" w:themeColor="text1"/>
        </w:rPr>
        <w:t>The mean reaction time</w:t>
      </w:r>
      <w:r w:rsidR="004019F5">
        <w:rPr>
          <w:color w:val="000000" w:themeColor="text1"/>
        </w:rPr>
        <w:t xml:space="preserve"> of speakers clicking microphone for target-word responses. Each dot represents a speaker’s mean reaction time. </w:t>
      </w:r>
      <w:r>
        <w:rPr>
          <w:color w:val="000000" w:themeColor="text1"/>
        </w:rPr>
        <w:t>The</w:t>
      </w:r>
      <w:r w:rsidR="00B678B8">
        <w:rPr>
          <w:color w:val="000000" w:themeColor="text1"/>
        </w:rPr>
        <w:t xml:space="preserve"> orange dot represents the</w:t>
      </w:r>
      <w:r>
        <w:rPr>
          <w:color w:val="000000" w:themeColor="text1"/>
        </w:rPr>
        <w:t xml:space="preserve"> </w:t>
      </w:r>
      <w:r w:rsidR="004019F5">
        <w:rPr>
          <w:color w:val="000000" w:themeColor="text1"/>
        </w:rPr>
        <w:t>grand mean across speakers</w:t>
      </w:r>
      <w:r w:rsidR="00BF4981">
        <w:rPr>
          <w:color w:val="000000" w:themeColor="text1"/>
        </w:rPr>
        <w:t xml:space="preserve">. Error bars indicate </w:t>
      </w:r>
      <w:r w:rsidR="00D17841">
        <w:rPr>
          <w:color w:val="000000" w:themeColor="text1"/>
        </w:rPr>
        <w:t>bootstrapped</w:t>
      </w:r>
      <w:r w:rsidR="00A3307A">
        <w:rPr>
          <w:color w:val="000000" w:themeColor="text1"/>
        </w:rPr>
        <w:t xml:space="preserve"> </w:t>
      </w:r>
      <w:r w:rsidR="00BF4981">
        <w:rPr>
          <w:color w:val="000000" w:themeColor="text1"/>
        </w:rPr>
        <w:t xml:space="preserve">95% </w:t>
      </w:r>
      <w:r w:rsidR="00A3307A">
        <w:rPr>
          <w:color w:val="000000" w:themeColor="text1"/>
        </w:rPr>
        <w:t>c</w:t>
      </w:r>
      <w:r w:rsidR="00D17841">
        <w:rPr>
          <w:color w:val="000000" w:themeColor="text1"/>
        </w:rPr>
        <w:t>onfidence</w:t>
      </w:r>
      <w:r w:rsidR="00A3307A">
        <w:rPr>
          <w:color w:val="000000" w:themeColor="text1"/>
        </w:rPr>
        <w:t xml:space="preserve"> </w:t>
      </w:r>
      <w:r w:rsidR="00BF4981">
        <w:rPr>
          <w:color w:val="000000" w:themeColor="text1"/>
        </w:rPr>
        <w:t>intervals</w:t>
      </w:r>
      <w:r w:rsidR="00D17841">
        <w:rPr>
          <w:color w:val="000000" w:themeColor="text1"/>
        </w:rPr>
        <w:t xml:space="preserve"> of the</w:t>
      </w:r>
      <w:r w:rsidR="008954B5">
        <w:rPr>
          <w:color w:val="000000" w:themeColor="text1"/>
        </w:rPr>
        <w:t xml:space="preserve"> grand</w:t>
      </w:r>
      <w:r w:rsidR="00D17841">
        <w:rPr>
          <w:color w:val="000000" w:themeColor="text1"/>
        </w:rPr>
        <w:t xml:space="preserve"> mean</w:t>
      </w:r>
      <w:r w:rsidR="00BF4981">
        <w:rPr>
          <w:color w:val="000000" w:themeColor="text1"/>
        </w:rPr>
        <w:t xml:space="preserve">. </w:t>
      </w:r>
    </w:p>
    <w:p w14:paraId="379EC075" w14:textId="77777777" w:rsidR="00A83CB2" w:rsidRDefault="00A83CB2" w:rsidP="00A83CB2">
      <w:pPr>
        <w:ind w:firstLine="0"/>
        <w:rPr>
          <w:color w:val="000000" w:themeColor="text1"/>
        </w:rPr>
      </w:pPr>
    </w:p>
    <w:p w14:paraId="44698FC8" w14:textId="77777777" w:rsidR="00F75BB3" w:rsidRDefault="00F75BB3" w:rsidP="00F7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color w:val="000000"/>
          <w:lang w:val="en-GB"/>
        </w:rPr>
      </w:pPr>
      <w:r>
        <w:rPr>
          <w:b/>
          <w:bCs/>
          <w:color w:val="000000"/>
          <w:lang w:val="en-GB"/>
        </w:rPr>
        <w:t xml:space="preserve">Silence before and after speech </w:t>
      </w:r>
      <w:r>
        <w:rPr>
          <w:color w:val="000000"/>
          <w:lang w:val="en-GB"/>
        </w:rPr>
        <w:t>Figures 5 illustrates the</w:t>
      </w:r>
    </w:p>
    <w:p w14:paraId="20BDBE4E" w14:textId="77777777" w:rsidR="00F75BB3" w:rsidRDefault="00F75BB3" w:rsidP="00F7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color w:val="000000"/>
          <w:lang w:val="en-GB"/>
        </w:rPr>
      </w:pPr>
      <w:r>
        <w:rPr>
          <w:color w:val="000000"/>
          <w:lang w:val="en-GB"/>
        </w:rPr>
        <w:t>duration of silence before and after participants’ target-word</w:t>
      </w:r>
    </w:p>
    <w:p w14:paraId="2AB62A35" w14:textId="556685DD" w:rsidR="00F75BB3" w:rsidRDefault="00F75BB3" w:rsidP="00F7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color w:val="000000"/>
          <w:lang w:val="en-GB"/>
        </w:rPr>
      </w:pPr>
      <w:r>
        <w:rPr>
          <w:color w:val="000000"/>
          <w:lang w:val="en-GB"/>
        </w:rPr>
        <w:t>responses. The analysis shows no difference in before speech</w:t>
      </w:r>
      <w:r>
        <w:rPr>
          <w:color w:val="000000"/>
          <w:lang w:val="en-GB"/>
        </w:rPr>
        <w:t xml:space="preserve"> </w:t>
      </w:r>
      <w:r>
        <w:rPr>
          <w:color w:val="000000"/>
          <w:lang w:val="en-GB"/>
        </w:rPr>
        <w:t>silence on the log scale between the two conditions for</w:t>
      </w:r>
      <w:r>
        <w:rPr>
          <w:color w:val="000000"/>
          <w:lang w:val="en-GB"/>
        </w:rPr>
        <w:t xml:space="preserve"> </w:t>
      </w:r>
      <w:r>
        <w:rPr>
          <w:color w:val="000000"/>
          <w:lang w:val="en-GB"/>
        </w:rPr>
        <w:t>bilinguals (b = -0.00, CrI = [-0.08, 0.08], CrI = 53%). There</w:t>
      </w:r>
      <w:r>
        <w:rPr>
          <w:color w:val="000000"/>
          <w:lang w:val="en-GB"/>
        </w:rPr>
        <w:t xml:space="preserve"> </w:t>
      </w:r>
      <w:r>
        <w:rPr>
          <w:color w:val="000000"/>
          <w:lang w:val="en-GB"/>
        </w:rPr>
        <w:t>was no reliable difference between the two groups in before</w:t>
      </w:r>
      <w:r>
        <w:rPr>
          <w:color w:val="000000"/>
          <w:lang w:val="en-GB"/>
        </w:rPr>
        <w:t>-</w:t>
      </w:r>
      <w:r>
        <w:rPr>
          <w:color w:val="000000"/>
          <w:lang w:val="en-GB"/>
        </w:rPr>
        <w:t>speech delay in ambiguous trials (b = 0.14, CrI = [-0.05,</w:t>
      </w:r>
      <w:r>
        <w:rPr>
          <w:color w:val="000000"/>
          <w:lang w:val="en-GB"/>
        </w:rPr>
        <w:t xml:space="preserve"> </w:t>
      </w:r>
      <w:r>
        <w:rPr>
          <w:color w:val="000000"/>
          <w:lang w:val="en-GB"/>
        </w:rPr>
        <w:t>0.32], pd = 93%). However, bilinguals had longer after-speech than before-speech silence in the ambiguous</w:t>
      </w:r>
      <w:r>
        <w:rPr>
          <w:color w:val="000000"/>
          <w:lang w:val="en-GB"/>
        </w:rPr>
        <w:t xml:space="preserve"> </w:t>
      </w:r>
      <w:r>
        <w:rPr>
          <w:color w:val="000000"/>
          <w:lang w:val="en-GB"/>
        </w:rPr>
        <w:t>condition (b = 0.14, CrI = [0.06, 0.22], pd = 100%). No</w:t>
      </w:r>
      <w:r>
        <w:rPr>
          <w:color w:val="000000"/>
          <w:lang w:val="en-GB"/>
        </w:rPr>
        <w:t xml:space="preserve"> </w:t>
      </w:r>
      <w:r>
        <w:rPr>
          <w:color w:val="000000"/>
          <w:lang w:val="en-GB"/>
        </w:rPr>
        <w:t>interaction effects among condition, group, and silence phase</w:t>
      </w:r>
      <w:r>
        <w:rPr>
          <w:color w:val="000000"/>
          <w:lang w:val="en-GB"/>
        </w:rPr>
        <w:t xml:space="preserve"> </w:t>
      </w:r>
      <w:r>
        <w:rPr>
          <w:color w:val="000000"/>
          <w:lang w:val="en-GB"/>
        </w:rPr>
        <w:t>were observed. Despite that, in pairwise comparisons,</w:t>
      </w:r>
      <w:r>
        <w:rPr>
          <w:color w:val="000000"/>
          <w:lang w:val="en-GB"/>
        </w:rPr>
        <w:t xml:space="preserve"> </w:t>
      </w:r>
      <w:r>
        <w:rPr>
          <w:color w:val="000000"/>
          <w:lang w:val="en-GB"/>
        </w:rPr>
        <w:t>monolinguals tended to have shorter before-speech than</w:t>
      </w:r>
      <w:r>
        <w:rPr>
          <w:color w:val="000000"/>
          <w:lang w:val="en-GB"/>
        </w:rPr>
        <w:t xml:space="preserve"> </w:t>
      </w:r>
      <w:r>
        <w:rPr>
          <w:color w:val="000000"/>
          <w:lang w:val="en-GB"/>
        </w:rPr>
        <w:t>after-speech pause in ambiguous trials; however, the credible</w:t>
      </w:r>
    </w:p>
    <w:p w14:paraId="52815A25" w14:textId="2D16FC29" w:rsidR="006F203A" w:rsidRDefault="00F75BB3" w:rsidP="00F7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color w:val="000000"/>
          <w:lang w:val="en-GB"/>
        </w:rPr>
      </w:pPr>
      <w:r>
        <w:rPr>
          <w:color w:val="000000"/>
          <w:lang w:val="en-GB"/>
        </w:rPr>
        <w:t>intervals included 0 at the boundary, making the direction and</w:t>
      </w:r>
      <w:r>
        <w:rPr>
          <w:color w:val="000000"/>
          <w:lang w:val="en-GB"/>
        </w:rPr>
        <w:t xml:space="preserve"> </w:t>
      </w:r>
      <w:r>
        <w:rPr>
          <w:color w:val="000000"/>
          <w:lang w:val="en-GB"/>
        </w:rPr>
        <w:t>magnitude slightly uncertain (b = -0.09, CrI = [-0.17, 0.00],</w:t>
      </w:r>
      <w:r>
        <w:rPr>
          <w:color w:val="000000"/>
          <w:lang w:val="en-GB"/>
        </w:rPr>
        <w:t xml:space="preserve"> </w:t>
      </w:r>
      <w:r>
        <w:rPr>
          <w:color w:val="000000"/>
          <w:lang w:val="en-GB"/>
        </w:rPr>
        <w:t>pd = 98%). No difference was not observed between the two</w:t>
      </w:r>
      <w:r>
        <w:rPr>
          <w:color w:val="000000"/>
          <w:lang w:val="en-GB"/>
        </w:rPr>
        <w:t xml:space="preserve"> </w:t>
      </w:r>
      <w:r>
        <w:rPr>
          <w:color w:val="000000"/>
          <w:lang w:val="en-GB"/>
        </w:rPr>
        <w:t>silence types in unambiguous trials for monolinguals (b = -</w:t>
      </w:r>
      <w:r>
        <w:rPr>
          <w:color w:val="000000"/>
          <w:lang w:val="en-GB"/>
        </w:rPr>
        <w:t xml:space="preserve"> </w:t>
      </w:r>
      <w:r>
        <w:rPr>
          <w:color w:val="000000"/>
          <w:lang w:val="en-GB"/>
        </w:rPr>
        <w:t>0.02, CrI = [-0.11, 0.06], pd = 71%).</w:t>
      </w:r>
    </w:p>
    <w:p w14:paraId="65D47766" w14:textId="77777777" w:rsidR="00F75BB3" w:rsidRPr="00F75BB3" w:rsidRDefault="00F75BB3" w:rsidP="00F7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color w:val="000000"/>
          <w:lang w:val="en-GB"/>
        </w:rPr>
      </w:pPr>
    </w:p>
    <w:p w14:paraId="6B84235E" w14:textId="748D216A" w:rsidR="00A83CB2" w:rsidRDefault="00ED38CC" w:rsidP="006F203A">
      <w:pPr>
        <w:ind w:firstLine="0"/>
        <w:jc w:val="center"/>
        <w:rPr>
          <w:color w:val="000000" w:themeColor="text1"/>
        </w:rPr>
      </w:pPr>
      <w:r>
        <w:rPr>
          <w:noProof/>
          <w:color w:val="000000" w:themeColor="text1"/>
        </w:rPr>
        <w:drawing>
          <wp:inline distT="0" distB="0" distL="0" distR="0" wp14:anchorId="6547DE5C" wp14:editId="363D4616">
            <wp:extent cx="2700000" cy="1800000"/>
            <wp:effectExtent l="0" t="0" r="5715" b="3810"/>
            <wp:docPr id="3" name="Picture 3" descr="A comparison of a group of speech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arison of a group of speech groups&#10;&#10;Description automatically generated with medium confidence"/>
                    <pic:cNvPicPr/>
                  </pic:nvPicPr>
                  <pic:blipFill>
                    <a:blip r:embed="rId20"/>
                    <a:stretch>
                      <a:fillRect/>
                    </a:stretch>
                  </pic:blipFill>
                  <pic:spPr>
                    <a:xfrm>
                      <a:off x="0" y="0"/>
                      <a:ext cx="2700000" cy="1800000"/>
                    </a:xfrm>
                    <a:prstGeom prst="rect">
                      <a:avLst/>
                    </a:prstGeom>
                  </pic:spPr>
                </pic:pic>
              </a:graphicData>
            </a:graphic>
          </wp:inline>
        </w:drawing>
      </w:r>
    </w:p>
    <w:p w14:paraId="27F75E44" w14:textId="77777777" w:rsidR="00FF1A16" w:rsidRDefault="00FF1A16" w:rsidP="00A83CB2">
      <w:pPr>
        <w:rPr>
          <w:color w:val="000000" w:themeColor="text1"/>
        </w:rPr>
      </w:pPr>
    </w:p>
    <w:p w14:paraId="0F035498" w14:textId="51CC2E6E" w:rsidR="005A70D4" w:rsidRPr="0051358B" w:rsidRDefault="00B2403C" w:rsidP="00FF1A16">
      <w:pPr>
        <w:ind w:firstLine="0"/>
        <w:rPr>
          <w:color w:val="000000" w:themeColor="text1"/>
        </w:rPr>
      </w:pPr>
      <w:r>
        <w:rPr>
          <w:color w:val="000000" w:themeColor="text1"/>
        </w:rPr>
        <w:t xml:space="preserve">Figure </w:t>
      </w:r>
      <w:r w:rsidR="00965378">
        <w:rPr>
          <w:color w:val="000000" w:themeColor="text1"/>
        </w:rPr>
        <w:t>5</w:t>
      </w:r>
      <w:r>
        <w:rPr>
          <w:color w:val="000000" w:themeColor="text1"/>
        </w:rPr>
        <w:t xml:space="preserve">: </w:t>
      </w:r>
      <w:r w:rsidR="00B75F20">
        <w:rPr>
          <w:color w:val="000000" w:themeColor="text1"/>
        </w:rPr>
        <w:t>The m</w:t>
      </w:r>
      <w:r w:rsidR="008954B5">
        <w:rPr>
          <w:color w:val="000000" w:themeColor="text1"/>
        </w:rPr>
        <w:t xml:space="preserve">ean </w:t>
      </w:r>
      <w:r w:rsidR="00B75F20">
        <w:rPr>
          <w:color w:val="000000" w:themeColor="text1"/>
        </w:rPr>
        <w:t xml:space="preserve">silence duration before and after speech on target-word responses. </w:t>
      </w:r>
      <w:r w:rsidR="009863B8">
        <w:rPr>
          <w:color w:val="000000" w:themeColor="text1"/>
        </w:rPr>
        <w:t xml:space="preserve">The purple triangle and </w:t>
      </w:r>
      <w:r w:rsidR="00BF4981">
        <w:rPr>
          <w:color w:val="000000" w:themeColor="text1"/>
        </w:rPr>
        <w:t xml:space="preserve">yellow square </w:t>
      </w:r>
      <w:r w:rsidR="00DF0B68">
        <w:rPr>
          <w:color w:val="000000" w:themeColor="text1"/>
        </w:rPr>
        <w:t>represent</w:t>
      </w:r>
      <w:r w:rsidR="00BF4981">
        <w:rPr>
          <w:color w:val="000000" w:themeColor="text1"/>
        </w:rPr>
        <w:t xml:space="preserve"> the </w:t>
      </w:r>
      <w:r w:rsidR="00B75F20">
        <w:rPr>
          <w:color w:val="000000" w:themeColor="text1"/>
        </w:rPr>
        <w:t xml:space="preserve">grand </w:t>
      </w:r>
      <w:r w:rsidR="00BF4981">
        <w:rPr>
          <w:color w:val="000000" w:themeColor="text1"/>
        </w:rPr>
        <w:t>mean</w:t>
      </w:r>
      <w:r w:rsidR="00B75F20">
        <w:rPr>
          <w:color w:val="000000" w:themeColor="text1"/>
        </w:rPr>
        <w:t xml:space="preserve">s for the two silence types, respectively. </w:t>
      </w:r>
      <w:r w:rsidR="00D27274">
        <w:rPr>
          <w:color w:val="000000" w:themeColor="text1"/>
        </w:rPr>
        <w:t xml:space="preserve">Plotting conventions </w:t>
      </w:r>
      <w:r w:rsidR="003D3755">
        <w:rPr>
          <w:color w:val="000000" w:themeColor="text1"/>
        </w:rPr>
        <w:t xml:space="preserve">follow </w:t>
      </w:r>
      <w:r w:rsidR="00EB5A58">
        <w:rPr>
          <w:color w:val="000000" w:themeColor="text1"/>
        </w:rPr>
        <w:t xml:space="preserve">those in Figure </w:t>
      </w:r>
      <w:r w:rsidR="00965378">
        <w:rPr>
          <w:color w:val="000000" w:themeColor="text1"/>
        </w:rPr>
        <w:t>4</w:t>
      </w:r>
      <w:r w:rsidR="003D3755">
        <w:rPr>
          <w:color w:val="000000" w:themeColor="text1"/>
        </w:rPr>
        <w:t>.</w:t>
      </w:r>
    </w:p>
    <w:p w14:paraId="3DE87878" w14:textId="17CE9ECF" w:rsidR="007A40CC" w:rsidRPr="007A40CC" w:rsidRDefault="00657E8C" w:rsidP="007A40CC">
      <w:pPr>
        <w:pStyle w:val="Heading1"/>
      </w:pPr>
      <w:r>
        <w:t>Discussion</w:t>
      </w:r>
    </w:p>
    <w:p w14:paraId="4E1BD758" w14:textId="77777777" w:rsidR="007D6B43" w:rsidRDefault="00DA2536" w:rsidP="00FE7E60">
      <w:pPr>
        <w:pStyle w:val="NormalSectionStart"/>
      </w:pPr>
      <w:r>
        <w:t>W</w:t>
      </w:r>
      <w:r>
        <w:rPr>
          <w:lang w:eastAsia="zh-CN"/>
        </w:rPr>
        <w:t>e investigated four types of lexical ambiguity in spoken Mandarin among L1 Mandarin L2 English bilinguals and their more-monolingual peers using a picture naming task.</w:t>
      </w:r>
      <w:r w:rsidR="00661BF1">
        <w:rPr>
          <w:lang w:eastAsia="zh-CN"/>
        </w:rPr>
        <w:t xml:space="preserve"> </w:t>
      </w:r>
      <w:r>
        <w:rPr>
          <w:lang w:eastAsia="zh-CN"/>
        </w:rPr>
        <w:t xml:space="preserve">We </w:t>
      </w:r>
      <w:r w:rsidR="002A3D0D">
        <w:rPr>
          <w:lang w:eastAsia="zh-CN"/>
        </w:rPr>
        <w:t>analyzed</w:t>
      </w:r>
      <w:r>
        <w:rPr>
          <w:lang w:eastAsia="zh-CN"/>
        </w:rPr>
        <w:t xml:space="preserve"> </w:t>
      </w:r>
      <w:r w:rsidR="00657E8C">
        <w:rPr>
          <w:lang w:eastAsia="zh-CN"/>
        </w:rPr>
        <w:t xml:space="preserve">speakers’ </w:t>
      </w:r>
      <w:r>
        <w:rPr>
          <w:lang w:eastAsia="zh-CN"/>
        </w:rPr>
        <w:t xml:space="preserve">verbal responses and </w:t>
      </w:r>
      <w:r w:rsidR="00657E8C">
        <w:rPr>
          <w:lang w:eastAsia="zh-CN"/>
        </w:rPr>
        <w:t xml:space="preserve">their </w:t>
      </w:r>
      <w:r>
        <w:rPr>
          <w:lang w:eastAsia="zh-CN"/>
        </w:rPr>
        <w:t>reaction times at different phases of the task.</w:t>
      </w:r>
      <w:r w:rsidR="0005189F">
        <w:rPr>
          <w:lang w:eastAsia="zh-CN"/>
        </w:rPr>
        <w:t xml:space="preserve"> </w:t>
      </w:r>
      <w:r w:rsidR="00657E8C">
        <w:rPr>
          <w:lang w:eastAsia="zh-CN"/>
        </w:rPr>
        <w:t>Our</w:t>
      </w:r>
      <w:r w:rsidR="00657E8C" w:rsidRPr="00657E8C">
        <w:rPr>
          <w:lang w:eastAsia="zh-CN"/>
        </w:rPr>
        <w:t xml:space="preserve"> results indicate that neither group consistently avoided ambiguity by producing more unambiguous expressions in the ambiguous condition</w:t>
      </w:r>
      <w:r w:rsidR="00553FB2">
        <w:rPr>
          <w:lang w:eastAsia="zh-CN"/>
        </w:rPr>
        <w:t xml:space="preserve"> (</w:t>
      </w:r>
      <w:r w:rsidR="008D3DE3">
        <w:rPr>
          <w:lang w:eastAsia="zh-CN"/>
        </w:rPr>
        <w:t>overall or</w:t>
      </w:r>
      <w:r w:rsidR="00553FB2">
        <w:rPr>
          <w:lang w:eastAsia="zh-CN"/>
        </w:rPr>
        <w:t xml:space="preserve"> across ambiguity types)</w:t>
      </w:r>
      <w:r w:rsidR="000E61A5">
        <w:rPr>
          <w:lang w:eastAsia="zh-CN"/>
        </w:rPr>
        <w:t xml:space="preserve"> and </w:t>
      </w:r>
      <w:r w:rsidR="00DB781C">
        <w:rPr>
          <w:lang w:eastAsia="zh-CN"/>
        </w:rPr>
        <w:t>no reliable</w:t>
      </w:r>
      <w:r w:rsidR="000E61A5">
        <w:rPr>
          <w:lang w:eastAsia="zh-CN"/>
        </w:rPr>
        <w:t xml:space="preserve"> group differences</w:t>
      </w:r>
      <w:r w:rsidR="00DB781C">
        <w:rPr>
          <w:lang w:eastAsia="zh-CN"/>
        </w:rPr>
        <w:t xml:space="preserve"> were observed</w:t>
      </w:r>
      <w:r w:rsidR="000E61A5">
        <w:rPr>
          <w:lang w:eastAsia="zh-CN"/>
        </w:rPr>
        <w:t xml:space="preserve">. </w:t>
      </w:r>
      <w:r w:rsidR="00BF4D14">
        <w:rPr>
          <w:lang w:eastAsia="zh-CN"/>
        </w:rPr>
        <w:t>Regarding</w:t>
      </w:r>
      <w:r w:rsidR="000E61A5">
        <w:rPr>
          <w:lang w:eastAsia="zh-CN"/>
        </w:rPr>
        <w:t xml:space="preserve"> reaction times at different phases, the results do not reveal any robust differences between</w:t>
      </w:r>
      <w:r w:rsidR="000E61A5" w:rsidRPr="00BA3536">
        <w:rPr>
          <w:lang w:eastAsia="zh-CN"/>
        </w:rPr>
        <w:t xml:space="preserve"> </w:t>
      </w:r>
      <w:r w:rsidR="000E61A5">
        <w:rPr>
          <w:lang w:eastAsia="zh-CN"/>
        </w:rPr>
        <w:t>groups</w:t>
      </w:r>
      <w:r w:rsidR="00DB781C">
        <w:rPr>
          <w:lang w:eastAsia="zh-CN"/>
        </w:rPr>
        <w:t xml:space="preserve"> or</w:t>
      </w:r>
      <w:r w:rsidR="000E61A5">
        <w:rPr>
          <w:lang w:eastAsia="zh-CN"/>
        </w:rPr>
        <w:t xml:space="preserve"> conditions for </w:t>
      </w:r>
      <w:r w:rsidR="00BF4D14">
        <w:rPr>
          <w:lang w:eastAsia="zh-CN"/>
        </w:rPr>
        <w:t>target-word response</w:t>
      </w:r>
      <w:r w:rsidR="00553FB2">
        <w:rPr>
          <w:lang w:eastAsia="zh-CN"/>
        </w:rPr>
        <w:t>s</w:t>
      </w:r>
      <w:r w:rsidR="008D3DE3">
        <w:rPr>
          <w:lang w:eastAsia="zh-CN"/>
        </w:rPr>
        <w:t>, either</w:t>
      </w:r>
      <w:r w:rsidR="00553FB2">
        <w:rPr>
          <w:lang w:eastAsia="zh-CN"/>
        </w:rPr>
        <w:t xml:space="preserve">. </w:t>
      </w:r>
      <w:r w:rsidR="00D72E85">
        <w:rPr>
          <w:lang w:eastAsia="zh-CN"/>
        </w:rPr>
        <w:t xml:space="preserve">Therefore, our </w:t>
      </w:r>
      <w:r w:rsidR="007D6B43">
        <w:rPr>
          <w:lang w:eastAsia="zh-CN"/>
        </w:rPr>
        <w:t xml:space="preserve">results replicate prior </w:t>
      </w:r>
      <w:r w:rsidR="007D6B43">
        <w:rPr>
          <w:lang w:eastAsia="zh-CN"/>
        </w:rPr>
        <w:t xml:space="preserve">findings (from </w:t>
      </w:r>
      <w:r w:rsidR="007D6B43" w:rsidRPr="006A17CD">
        <w:t xml:space="preserve">Ferreira, </w:t>
      </w:r>
      <w:proofErr w:type="spellStart"/>
      <w:r w:rsidR="007D6B43" w:rsidRPr="006A17CD">
        <w:t>Slevc</w:t>
      </w:r>
      <w:proofErr w:type="spellEnd"/>
      <w:r w:rsidR="007D6B43" w:rsidRPr="006A17CD">
        <w:t>, and Rogers</w:t>
      </w:r>
      <w:r w:rsidR="007D6B43">
        <w:t xml:space="preserve">, </w:t>
      </w:r>
      <w:r w:rsidR="007D6B43" w:rsidRPr="006A17CD">
        <w:t>2005</w:t>
      </w:r>
      <w:r w:rsidR="007D6B43">
        <w:t>, and</w:t>
      </w:r>
      <w:r w:rsidR="007D6B43">
        <w:rPr>
          <w:lang w:val="en-GB"/>
        </w:rPr>
        <w:t xml:space="preserve"> </w:t>
      </w:r>
      <w:proofErr w:type="spellStart"/>
      <w:r w:rsidR="007D6B43">
        <w:t>Rabagliati</w:t>
      </w:r>
      <w:proofErr w:type="spellEnd"/>
      <w:r w:rsidR="007D6B43">
        <w:t xml:space="preserve"> </w:t>
      </w:r>
      <w:commentRangeStart w:id="19"/>
      <w:commentRangeEnd w:id="19"/>
      <w:r w:rsidR="007D6B43">
        <w:rPr>
          <w:rStyle w:val="CommentReference"/>
        </w:rPr>
        <w:commentReference w:id="19"/>
      </w:r>
      <w:r w:rsidR="007D6B43">
        <w:t xml:space="preserve">and Robertson, 2017) that speakers are quite insensitive to these types of ambiguity, at least in their verbal productions. </w:t>
      </w:r>
    </w:p>
    <w:p w14:paraId="4937F983" w14:textId="2645BD8C" w:rsidR="00FE7E60" w:rsidRDefault="007D6B43" w:rsidP="0083380A">
      <w:pPr>
        <w:pStyle w:val="NormalSectionStart"/>
        <w:ind w:firstLine="181"/>
        <w:rPr>
          <w:lang w:eastAsia="zh-CN"/>
        </w:rPr>
      </w:pPr>
      <w:r>
        <w:t xml:space="preserve">Our </w:t>
      </w:r>
      <w:r w:rsidR="00DC2A9C">
        <w:rPr>
          <w:lang w:eastAsia="zh-CN"/>
        </w:rPr>
        <w:t>findings do</w:t>
      </w:r>
      <w:r w:rsidR="00D72E85">
        <w:rPr>
          <w:lang w:eastAsia="zh-CN"/>
        </w:rPr>
        <w:t xml:space="preserve"> not support the hypothesis that bilinguals </w:t>
      </w:r>
      <w:r w:rsidR="00F157F2">
        <w:rPr>
          <w:lang w:eastAsia="zh-CN"/>
        </w:rPr>
        <w:t xml:space="preserve">have a stronger preference for ambiguity avoidance. </w:t>
      </w:r>
      <w:r w:rsidR="002872DA">
        <w:rPr>
          <w:lang w:eastAsia="zh-CN"/>
        </w:rPr>
        <w:t xml:space="preserve">If anything, </w:t>
      </w:r>
      <w:r w:rsidR="002872DA" w:rsidRPr="00766B33">
        <w:rPr>
          <w:lang w:eastAsia="zh-CN"/>
        </w:rPr>
        <w:t xml:space="preserve">bilinguals </w:t>
      </w:r>
      <w:r w:rsidR="002872DA">
        <w:rPr>
          <w:lang w:eastAsia="zh-CN"/>
        </w:rPr>
        <w:t>numerically used</w:t>
      </w:r>
      <w:r w:rsidR="002872DA" w:rsidRPr="00766B33">
        <w:rPr>
          <w:lang w:eastAsia="zh-CN"/>
        </w:rPr>
        <w:t xml:space="preserve"> a higher percentage of </w:t>
      </w:r>
      <w:r w:rsidR="002872DA">
        <w:rPr>
          <w:lang w:eastAsia="zh-CN"/>
        </w:rPr>
        <w:t>target-word responses</w:t>
      </w:r>
      <w:r w:rsidR="002872DA" w:rsidRPr="00766B33">
        <w:rPr>
          <w:lang w:eastAsia="zh-CN"/>
        </w:rPr>
        <w:t xml:space="preserve"> in the ambiguous condition</w:t>
      </w:r>
      <w:r w:rsidR="002872DA">
        <w:rPr>
          <w:lang w:eastAsia="zh-CN"/>
        </w:rPr>
        <w:t>,</w:t>
      </w:r>
      <w:r w:rsidR="002872DA" w:rsidRPr="00766B33">
        <w:rPr>
          <w:lang w:eastAsia="zh-CN"/>
        </w:rPr>
        <w:t xml:space="preserve"> compared to the unambiguous condition and to monolinguals.</w:t>
      </w:r>
      <w:r w:rsidR="002872DA" w:rsidRPr="00766B33">
        <w:t xml:space="preserve"> </w:t>
      </w:r>
      <w:r w:rsidR="002872DA">
        <w:rPr>
          <w:lang w:eastAsia="zh-CN"/>
        </w:rPr>
        <w:t xml:space="preserve">It may be that bilinguals are </w:t>
      </w:r>
      <w:r w:rsidR="00D72E85">
        <w:rPr>
          <w:lang w:eastAsia="zh-CN"/>
        </w:rPr>
        <w:t>more sensitive to the ambiguity associated with pronouns</w:t>
      </w:r>
      <w:r w:rsidR="00DC2A9C">
        <w:rPr>
          <w:lang w:eastAsia="zh-CN"/>
        </w:rPr>
        <w:t xml:space="preserve">, </w:t>
      </w:r>
      <w:r>
        <w:rPr>
          <w:lang w:eastAsia="zh-CN"/>
        </w:rPr>
        <w:t xml:space="preserve">but this </w:t>
      </w:r>
      <w:r w:rsidR="00DC2A9C">
        <w:rPr>
          <w:lang w:eastAsia="zh-CN"/>
        </w:rPr>
        <w:t>sensitiv</w:t>
      </w:r>
      <w:r w:rsidR="00FE7E60">
        <w:rPr>
          <w:lang w:eastAsia="zh-CN"/>
        </w:rPr>
        <w:t>ity</w:t>
      </w:r>
      <w:r w:rsidR="00DC2A9C">
        <w:rPr>
          <w:lang w:eastAsia="zh-CN"/>
        </w:rPr>
        <w:t xml:space="preserve"> </w:t>
      </w:r>
      <w:r w:rsidR="002872DA">
        <w:rPr>
          <w:lang w:eastAsia="zh-CN"/>
        </w:rPr>
        <w:t>does</w:t>
      </w:r>
      <w:r w:rsidR="00D72E85">
        <w:rPr>
          <w:lang w:eastAsia="zh-CN"/>
        </w:rPr>
        <w:t xml:space="preserve"> not extend to other types of referring expressions</w:t>
      </w:r>
      <w:r w:rsidR="002872DA">
        <w:rPr>
          <w:lang w:eastAsia="zh-CN"/>
        </w:rPr>
        <w:t>; a</w:t>
      </w:r>
      <w:r w:rsidR="00DC2A9C">
        <w:rPr>
          <w:lang w:eastAsia="zh-CN"/>
        </w:rPr>
        <w:t xml:space="preserve">lternatively, </w:t>
      </w:r>
      <w:r w:rsidR="00FE7E60">
        <w:rPr>
          <w:lang w:eastAsia="zh-CN"/>
        </w:rPr>
        <w:t xml:space="preserve">bilinguals’ </w:t>
      </w:r>
      <w:r w:rsidR="00DC2A9C">
        <w:rPr>
          <w:lang w:eastAsia="zh-CN"/>
        </w:rPr>
        <w:t xml:space="preserve">overexplicitness in </w:t>
      </w:r>
      <w:r w:rsidR="002872DA">
        <w:rPr>
          <w:lang w:eastAsia="zh-CN"/>
        </w:rPr>
        <w:t xml:space="preserve">pronominal </w:t>
      </w:r>
      <w:r w:rsidR="00DC2A9C">
        <w:rPr>
          <w:lang w:eastAsia="zh-CN"/>
        </w:rPr>
        <w:t xml:space="preserve">reference might </w:t>
      </w:r>
      <w:r w:rsidR="00FE7E60">
        <w:rPr>
          <w:lang w:eastAsia="zh-CN"/>
        </w:rPr>
        <w:t>be driven by</w:t>
      </w:r>
      <w:r w:rsidR="00DC2A9C">
        <w:rPr>
          <w:lang w:eastAsia="zh-CN"/>
        </w:rPr>
        <w:t xml:space="preserve"> other factors</w:t>
      </w:r>
      <w:r w:rsidR="00D72E85">
        <w:rPr>
          <w:lang w:eastAsia="zh-CN"/>
        </w:rPr>
        <w:t>.</w:t>
      </w:r>
      <w:r w:rsidR="00FE7E60">
        <w:rPr>
          <w:lang w:eastAsia="zh-CN"/>
        </w:rPr>
        <w:t xml:space="preserve"> </w:t>
      </w:r>
    </w:p>
    <w:p w14:paraId="0867FA06" w14:textId="4A818412" w:rsidR="00D72E85" w:rsidRDefault="00FE7E60" w:rsidP="006024A3">
      <w:pPr>
        <w:rPr>
          <w:lang w:eastAsia="zh-CN"/>
        </w:rPr>
      </w:pPr>
      <w:r>
        <w:rPr>
          <w:lang w:eastAsia="zh-CN"/>
        </w:rPr>
        <w:t xml:space="preserve">Despite the null effects, the results still offer </w:t>
      </w:r>
      <w:r w:rsidRPr="00A2034D">
        <w:rPr>
          <w:lang w:eastAsia="zh-CN"/>
        </w:rPr>
        <w:t xml:space="preserve">valuable insights and </w:t>
      </w:r>
      <w:r w:rsidR="00ED6BF9">
        <w:rPr>
          <w:lang w:eastAsia="zh-CN"/>
        </w:rPr>
        <w:t>reveal</w:t>
      </w:r>
      <w:r w:rsidR="00ED6BF9" w:rsidRPr="00A2034D">
        <w:rPr>
          <w:lang w:eastAsia="zh-CN"/>
        </w:rPr>
        <w:t xml:space="preserve"> </w:t>
      </w:r>
      <w:r w:rsidRPr="00A2034D">
        <w:rPr>
          <w:lang w:eastAsia="zh-CN"/>
        </w:rPr>
        <w:t xml:space="preserve">patterns </w:t>
      </w:r>
      <w:r>
        <w:rPr>
          <w:lang w:eastAsia="zh-CN"/>
        </w:rPr>
        <w:t>worth</w:t>
      </w:r>
      <w:r w:rsidRPr="00A2034D">
        <w:rPr>
          <w:lang w:eastAsia="zh-CN"/>
        </w:rPr>
        <w:t xml:space="preserve"> further exploration</w:t>
      </w:r>
      <w:r>
        <w:rPr>
          <w:lang w:eastAsia="zh-CN"/>
        </w:rPr>
        <w:t xml:space="preserve">. </w:t>
      </w:r>
      <w:r w:rsidR="002872DA">
        <w:rPr>
          <w:lang w:eastAsia="zh-CN"/>
        </w:rPr>
        <w:t>If the tendency for bilinguals to produce more target words in</w:t>
      </w:r>
      <w:r w:rsidR="00C2680D">
        <w:rPr>
          <w:lang w:eastAsia="zh-CN"/>
        </w:rPr>
        <w:t xml:space="preserve"> </w:t>
      </w:r>
      <w:r w:rsidR="002872DA">
        <w:rPr>
          <w:lang w:eastAsia="zh-CN"/>
        </w:rPr>
        <w:t>t</w:t>
      </w:r>
      <w:r w:rsidR="00C2680D">
        <w:rPr>
          <w:lang w:eastAsia="zh-CN"/>
        </w:rPr>
        <w:t>h</w:t>
      </w:r>
      <w:r w:rsidR="002872DA">
        <w:rPr>
          <w:lang w:eastAsia="zh-CN"/>
        </w:rPr>
        <w:t xml:space="preserve">e ambiguous condition were to prove robust, other mechanisms could be considered: it </w:t>
      </w:r>
      <w:r>
        <w:rPr>
          <w:lang w:eastAsia="zh-CN"/>
        </w:rPr>
        <w:t xml:space="preserve">could be that </w:t>
      </w:r>
      <w:r w:rsidRPr="00766B33">
        <w:rPr>
          <w:lang w:eastAsia="zh-CN"/>
        </w:rPr>
        <w:t xml:space="preserve">some speakers </w:t>
      </w:r>
      <w:r>
        <w:rPr>
          <w:lang w:eastAsia="zh-CN"/>
        </w:rPr>
        <w:t xml:space="preserve">are more aware of </w:t>
      </w:r>
      <w:r w:rsidRPr="00766B33">
        <w:rPr>
          <w:lang w:eastAsia="zh-CN"/>
        </w:rPr>
        <w:t>the similarity or ambiguity between the target and</w:t>
      </w:r>
      <w:r w:rsidR="00F157F2">
        <w:rPr>
          <w:lang w:eastAsia="zh-CN"/>
        </w:rPr>
        <w:t xml:space="preserve"> competitor</w:t>
      </w:r>
      <w:r w:rsidRPr="00766B33">
        <w:rPr>
          <w:lang w:eastAsia="zh-CN"/>
        </w:rPr>
        <w:t xml:space="preserve"> images before speaking, possibly due to a priming or facilitation effect from the </w:t>
      </w:r>
      <w:r w:rsidR="00ED6BF9">
        <w:rPr>
          <w:lang w:eastAsia="zh-CN"/>
        </w:rPr>
        <w:t>competitor</w:t>
      </w:r>
      <w:r w:rsidRPr="00766B33">
        <w:rPr>
          <w:lang w:eastAsia="zh-CN"/>
        </w:rPr>
        <w:t xml:space="preserve"> image, </w:t>
      </w:r>
      <w:r w:rsidR="009440E3">
        <w:rPr>
          <w:lang w:eastAsia="zh-CN"/>
        </w:rPr>
        <w:t>whose label</w:t>
      </w:r>
      <w:r w:rsidR="009440E3" w:rsidRPr="00766B33">
        <w:rPr>
          <w:lang w:eastAsia="zh-CN"/>
        </w:rPr>
        <w:t xml:space="preserve"> </w:t>
      </w:r>
      <w:r w:rsidRPr="00766B33">
        <w:rPr>
          <w:lang w:eastAsia="zh-CN"/>
        </w:rPr>
        <w:t xml:space="preserve">shared tonal, segmental, and/or orthographic </w:t>
      </w:r>
      <w:r>
        <w:rPr>
          <w:lang w:eastAsia="zh-CN"/>
        </w:rPr>
        <w:t>features</w:t>
      </w:r>
      <w:r w:rsidRPr="00766B33">
        <w:rPr>
          <w:lang w:eastAsia="zh-CN"/>
        </w:rPr>
        <w:t xml:space="preserve"> with the target.</w:t>
      </w:r>
      <w:r>
        <w:rPr>
          <w:lang w:eastAsia="zh-CN"/>
        </w:rPr>
        <w:t xml:space="preserve"> </w:t>
      </w:r>
      <w:r w:rsidR="00A60636">
        <w:rPr>
          <w:lang w:eastAsia="zh-CN"/>
        </w:rPr>
        <w:t>Moreover</w:t>
      </w:r>
      <w:commentRangeStart w:id="20"/>
      <w:r>
        <w:rPr>
          <w:lang w:eastAsia="zh-CN"/>
        </w:rPr>
        <w:t>,</w:t>
      </w:r>
      <w:r w:rsidR="00A60636">
        <w:rPr>
          <w:lang w:eastAsia="zh-CN"/>
        </w:rPr>
        <w:t xml:space="preserve"> </w:t>
      </w:r>
      <w:r>
        <w:rPr>
          <w:lang w:eastAsia="zh-CN"/>
        </w:rPr>
        <w:t xml:space="preserve">bilinguals </w:t>
      </w:r>
      <w:r w:rsidR="000C2BBE">
        <w:rPr>
          <w:lang w:eastAsia="zh-CN"/>
        </w:rPr>
        <w:t xml:space="preserve">appeared </w:t>
      </w:r>
      <w:r w:rsidR="002872DA">
        <w:rPr>
          <w:lang w:eastAsia="zh-CN"/>
        </w:rPr>
        <w:t xml:space="preserve">to </w:t>
      </w:r>
      <w:r w:rsidR="000C2BBE">
        <w:rPr>
          <w:lang w:eastAsia="zh-CN"/>
        </w:rPr>
        <w:t>consistently</w:t>
      </w:r>
      <w:r w:rsidR="00ED6BF9">
        <w:rPr>
          <w:lang w:eastAsia="zh-CN"/>
        </w:rPr>
        <w:t xml:space="preserve"> monitor their utterances after</w:t>
      </w:r>
      <w:r w:rsidR="000C2BBE">
        <w:rPr>
          <w:lang w:eastAsia="zh-CN"/>
        </w:rPr>
        <w:t xml:space="preserve"> providing a response</w:t>
      </w:r>
      <w:r w:rsidR="00ED6BF9">
        <w:rPr>
          <w:lang w:eastAsia="zh-CN"/>
        </w:rPr>
        <w:t xml:space="preserve">, </w:t>
      </w:r>
      <w:r w:rsidR="00F157F2">
        <w:rPr>
          <w:lang w:eastAsia="zh-CN"/>
        </w:rPr>
        <w:t>as indicated</w:t>
      </w:r>
      <w:r w:rsidR="00ED6BF9">
        <w:rPr>
          <w:lang w:eastAsia="zh-CN"/>
        </w:rPr>
        <w:t xml:space="preserve"> by longer pauses </w:t>
      </w:r>
      <w:r w:rsidR="00F157F2">
        <w:rPr>
          <w:lang w:eastAsia="zh-CN"/>
        </w:rPr>
        <w:t>following</w:t>
      </w:r>
      <w:r w:rsidR="00ED6BF9">
        <w:rPr>
          <w:lang w:eastAsia="zh-CN"/>
        </w:rPr>
        <w:t xml:space="preserve"> speech in both</w:t>
      </w:r>
      <w:r w:rsidR="00DA51EA">
        <w:rPr>
          <w:lang w:eastAsia="zh-CN"/>
        </w:rPr>
        <w:t xml:space="preserve"> ambiguous and unambiguous </w:t>
      </w:r>
      <w:r w:rsidR="00ED6BF9">
        <w:rPr>
          <w:lang w:eastAsia="zh-CN"/>
        </w:rPr>
        <w:t>conditions, whereas monolinguals only show</w:t>
      </w:r>
      <w:r w:rsidR="00F157F2">
        <w:rPr>
          <w:lang w:eastAsia="zh-CN"/>
        </w:rPr>
        <w:t xml:space="preserve"> longer after-speech pauses</w:t>
      </w:r>
      <w:r w:rsidR="00ED6BF9">
        <w:rPr>
          <w:lang w:eastAsia="zh-CN"/>
        </w:rPr>
        <w:t xml:space="preserve"> in the ambiguous condition (albeit </w:t>
      </w:r>
      <w:r w:rsidR="00C72DBB">
        <w:rPr>
          <w:lang w:eastAsia="zh-CN"/>
        </w:rPr>
        <w:t xml:space="preserve">a </w:t>
      </w:r>
      <w:r w:rsidR="00ED6BF9">
        <w:rPr>
          <w:lang w:eastAsia="zh-CN"/>
        </w:rPr>
        <w:t>weak</w:t>
      </w:r>
      <w:r w:rsidR="00C72DBB">
        <w:rPr>
          <w:lang w:eastAsia="zh-CN"/>
        </w:rPr>
        <w:t xml:space="preserve"> difference</w:t>
      </w:r>
      <w:r w:rsidR="00DA51EA">
        <w:rPr>
          <w:lang w:eastAsia="zh-CN"/>
        </w:rPr>
        <w:t>)</w:t>
      </w:r>
      <w:r w:rsidR="008A4154">
        <w:rPr>
          <w:lang w:eastAsia="zh-CN"/>
        </w:rPr>
        <w:t>.</w:t>
      </w:r>
      <w:r w:rsidR="00DA51EA">
        <w:rPr>
          <w:lang w:eastAsia="zh-CN"/>
        </w:rPr>
        <w:t xml:space="preserve"> </w:t>
      </w:r>
      <w:r w:rsidR="00C72DBB">
        <w:rPr>
          <w:lang w:eastAsia="zh-CN"/>
        </w:rPr>
        <w:t>This</w:t>
      </w:r>
      <w:r w:rsidR="00DA51EA">
        <w:rPr>
          <w:lang w:eastAsia="zh-CN"/>
        </w:rPr>
        <w:t xml:space="preserve"> </w:t>
      </w:r>
      <w:r w:rsidR="00FE3536">
        <w:rPr>
          <w:lang w:eastAsia="zh-CN"/>
        </w:rPr>
        <w:t xml:space="preserve">seems to suggest that bilinguals </w:t>
      </w:r>
      <w:r w:rsidR="00C90505">
        <w:rPr>
          <w:lang w:eastAsia="zh-CN"/>
        </w:rPr>
        <w:t xml:space="preserve">may be less sensitive to </w:t>
      </w:r>
      <w:r w:rsidR="003E0F4C">
        <w:rPr>
          <w:lang w:eastAsia="zh-CN"/>
        </w:rPr>
        <w:t>ambiguity</w:t>
      </w:r>
      <w:r w:rsidR="00FE3536">
        <w:rPr>
          <w:lang w:eastAsia="zh-CN"/>
        </w:rPr>
        <w:t xml:space="preserve"> that </w:t>
      </w:r>
      <w:r w:rsidR="00C72DBB">
        <w:rPr>
          <w:lang w:eastAsia="zh-CN"/>
        </w:rPr>
        <w:t>gives</w:t>
      </w:r>
      <w:r w:rsidR="00FE3536">
        <w:rPr>
          <w:lang w:eastAsia="zh-CN"/>
        </w:rPr>
        <w:t xml:space="preserve"> the monolinguals</w:t>
      </w:r>
      <w:r w:rsidR="00C72DBB">
        <w:rPr>
          <w:lang w:eastAsia="zh-CN"/>
        </w:rPr>
        <w:t xml:space="preserve"> pause after speaking</w:t>
      </w:r>
      <w:r w:rsidR="00FE3536">
        <w:rPr>
          <w:lang w:eastAsia="zh-CN"/>
        </w:rPr>
        <w:t xml:space="preserve">. </w:t>
      </w:r>
      <w:r w:rsidR="00DA51EA">
        <w:rPr>
          <w:lang w:eastAsia="zh-CN"/>
        </w:rPr>
        <w:t xml:space="preserve"> </w:t>
      </w:r>
      <w:commentRangeEnd w:id="20"/>
      <w:r w:rsidR="002872DA">
        <w:rPr>
          <w:rStyle w:val="CommentReference"/>
        </w:rPr>
        <w:commentReference w:id="20"/>
      </w:r>
    </w:p>
    <w:p w14:paraId="5EB49706" w14:textId="736A8C5C" w:rsidR="006B6ADC" w:rsidRDefault="004857CD" w:rsidP="00366A01">
      <w:pPr>
        <w:pStyle w:val="NormalSectionStart"/>
        <w:ind w:firstLine="181"/>
        <w:rPr>
          <w:lang w:eastAsia="zh-CN"/>
        </w:rPr>
      </w:pPr>
      <w:commentRangeStart w:id="21"/>
      <w:commentRangeStart w:id="22"/>
      <w:r>
        <w:rPr>
          <w:lang w:eastAsia="zh-CN"/>
        </w:rPr>
        <w:t xml:space="preserve"> </w:t>
      </w:r>
      <w:commentRangeEnd w:id="21"/>
      <w:r w:rsidR="000027E9">
        <w:rPr>
          <w:rStyle w:val="CommentReference"/>
        </w:rPr>
        <w:commentReference w:id="21"/>
      </w:r>
      <w:commentRangeEnd w:id="22"/>
      <w:r w:rsidR="00EA026B">
        <w:rPr>
          <w:rStyle w:val="CommentReference"/>
          <w:rFonts w:eastAsia="SimSun"/>
        </w:rPr>
        <w:commentReference w:id="22"/>
      </w:r>
      <w:r w:rsidR="002C1CA5">
        <w:rPr>
          <w:lang w:eastAsia="zh-CN"/>
        </w:rPr>
        <w:t xml:space="preserve">To better understand </w:t>
      </w:r>
      <w:r w:rsidR="002C1CA5" w:rsidRPr="00A4365B">
        <w:rPr>
          <w:lang w:eastAsia="zh-CN"/>
        </w:rPr>
        <w:t xml:space="preserve">speakers’ sensitivity to ambiguity and </w:t>
      </w:r>
      <w:r w:rsidR="002C1CA5">
        <w:rPr>
          <w:lang w:eastAsia="zh-CN"/>
        </w:rPr>
        <w:t>how they resolve ambiguity, we</w:t>
      </w:r>
      <w:r w:rsidR="00A4365B">
        <w:rPr>
          <w:lang w:eastAsia="zh-CN"/>
        </w:rPr>
        <w:t xml:space="preserve"> plan to</w:t>
      </w:r>
      <w:r w:rsidR="00F609A9">
        <w:rPr>
          <w:lang w:eastAsia="zh-CN"/>
        </w:rPr>
        <w:t xml:space="preserve"> </w:t>
      </w:r>
      <w:r w:rsidR="00A4365B">
        <w:rPr>
          <w:lang w:eastAsia="zh-CN"/>
        </w:rPr>
        <w:t>incorporate online eye-tracking to investigate</w:t>
      </w:r>
      <w:r w:rsidR="00F609A9">
        <w:rPr>
          <w:lang w:eastAsia="zh-CN"/>
        </w:rPr>
        <w:t xml:space="preserve"> speakers’ gaze shifts between the target and </w:t>
      </w:r>
      <w:r w:rsidR="002C1CA5">
        <w:rPr>
          <w:lang w:eastAsia="zh-CN"/>
        </w:rPr>
        <w:t xml:space="preserve">competitor </w:t>
      </w:r>
      <w:r w:rsidR="00F609A9">
        <w:rPr>
          <w:lang w:eastAsia="zh-CN"/>
        </w:rPr>
        <w:t>images</w:t>
      </w:r>
      <w:r w:rsidR="000027E9">
        <w:rPr>
          <w:lang w:eastAsia="zh-CN"/>
        </w:rPr>
        <w:t xml:space="preserve">, following </w:t>
      </w:r>
      <w:proofErr w:type="spellStart"/>
      <w:r w:rsidR="000027E9">
        <w:rPr>
          <w:lang w:eastAsia="zh-CN"/>
        </w:rPr>
        <w:t>Ra</w:t>
      </w:r>
      <w:r w:rsidR="002872DA">
        <w:rPr>
          <w:lang w:eastAsia="zh-CN"/>
        </w:rPr>
        <w:t>b</w:t>
      </w:r>
      <w:r w:rsidR="000027E9">
        <w:rPr>
          <w:lang w:eastAsia="zh-CN"/>
        </w:rPr>
        <w:t>agliati</w:t>
      </w:r>
      <w:proofErr w:type="spellEnd"/>
      <w:r w:rsidR="000027E9">
        <w:rPr>
          <w:lang w:eastAsia="zh-CN"/>
        </w:rPr>
        <w:t xml:space="preserve"> &amp; Robertson (2017)</w:t>
      </w:r>
      <w:r w:rsidR="00A4365B">
        <w:rPr>
          <w:lang w:eastAsia="zh-CN"/>
        </w:rPr>
        <w:t xml:space="preserve">. </w:t>
      </w:r>
      <w:r w:rsidR="00F609A9">
        <w:rPr>
          <w:lang w:eastAsia="zh-CN"/>
        </w:rPr>
        <w:t xml:space="preserve">For instance, </w:t>
      </w:r>
      <w:r w:rsidR="00A4365B" w:rsidRPr="00A4365B">
        <w:rPr>
          <w:lang w:eastAsia="zh-CN"/>
        </w:rPr>
        <w:t>in cases where responses do not match target words, it remains unclear whether speakers deliberately avoided ambiguity by producing non-target words or simply failed to notice the potential ambiguity.</w:t>
      </w:r>
    </w:p>
    <w:p w14:paraId="49F3B0B1" w14:textId="24CE4235" w:rsidR="007A40CC" w:rsidRPr="007A40CC" w:rsidRDefault="00F55947" w:rsidP="007A40CC">
      <w:pPr>
        <w:pStyle w:val="Heading1"/>
      </w:pPr>
      <w:commentRangeStart w:id="23"/>
      <w:r>
        <w:t>Conclusion</w:t>
      </w:r>
    </w:p>
    <w:p w14:paraId="2FC3067B" w14:textId="14744515" w:rsidR="00A83CB2" w:rsidRDefault="00F37E9C" w:rsidP="00DD2A8E">
      <w:pPr>
        <w:rPr>
          <w:lang w:eastAsia="zh-CN"/>
        </w:rPr>
      </w:pPr>
      <w:r w:rsidRPr="00F37E9C">
        <w:rPr>
          <w:lang w:eastAsia="zh-CN"/>
        </w:rPr>
        <w:t xml:space="preserve">We </w:t>
      </w:r>
      <w:r w:rsidR="003D77B3">
        <w:rPr>
          <w:lang w:eastAsia="zh-CN"/>
        </w:rPr>
        <w:t xml:space="preserve">conducted an experiment to investigate </w:t>
      </w:r>
      <w:r w:rsidRPr="00F37E9C">
        <w:rPr>
          <w:lang w:eastAsia="zh-CN"/>
        </w:rPr>
        <w:t xml:space="preserve">how native Mandarin speakers </w:t>
      </w:r>
      <w:r w:rsidR="003D77B3">
        <w:rPr>
          <w:lang w:eastAsia="zh-CN"/>
        </w:rPr>
        <w:t>resolve</w:t>
      </w:r>
      <w:r w:rsidRPr="00F37E9C">
        <w:rPr>
          <w:lang w:eastAsia="zh-CN"/>
        </w:rPr>
        <w:t xml:space="preserve"> lexical ambiguity in spoken Mandarin and whether bilingual speakers exhibit a stronger tendency to avoid ambiguity compared to their more-monolingual peers. </w:t>
      </w:r>
      <w:r w:rsidR="002872DA">
        <w:rPr>
          <w:lang w:eastAsia="zh-CN"/>
        </w:rPr>
        <w:t>No</w:t>
      </w:r>
      <w:r w:rsidR="00DD2A8E">
        <w:rPr>
          <w:lang w:eastAsia="zh-CN"/>
        </w:rPr>
        <w:t xml:space="preserve"> statistically</w:t>
      </w:r>
      <w:r w:rsidR="003D77B3">
        <w:rPr>
          <w:lang w:eastAsia="zh-CN"/>
        </w:rPr>
        <w:t xml:space="preserve"> </w:t>
      </w:r>
      <w:r w:rsidR="00DD2A8E">
        <w:rPr>
          <w:lang w:eastAsia="zh-CN"/>
        </w:rPr>
        <w:t xml:space="preserve">reliable </w:t>
      </w:r>
      <w:r w:rsidR="003D77B3">
        <w:rPr>
          <w:lang w:eastAsia="zh-CN"/>
        </w:rPr>
        <w:t xml:space="preserve">differences between groups were </w:t>
      </w:r>
      <w:r w:rsidR="00DD2A8E">
        <w:rPr>
          <w:lang w:eastAsia="zh-CN"/>
        </w:rPr>
        <w:t xml:space="preserve">observed. Thus, our </w:t>
      </w:r>
      <w:r w:rsidRPr="00F37E9C">
        <w:rPr>
          <w:lang w:eastAsia="zh-CN"/>
        </w:rPr>
        <w:t xml:space="preserve">findings do not support the hypothesis that bilinguals prefer redundancy over risking ambiguity in communication. </w:t>
      </w:r>
      <w:commentRangeEnd w:id="23"/>
      <w:r w:rsidR="009847D6">
        <w:rPr>
          <w:rStyle w:val="CommentReference"/>
        </w:rPr>
        <w:commentReference w:id="23"/>
      </w:r>
    </w:p>
    <w:p w14:paraId="00F0CBDC" w14:textId="345B5B1C" w:rsidR="00393C35" w:rsidRDefault="00393C35" w:rsidP="00393C35">
      <w:pPr>
        <w:pStyle w:val="Heading1"/>
        <w:spacing w:before="220"/>
      </w:pPr>
      <w:r>
        <w:t xml:space="preserve">References </w:t>
      </w:r>
    </w:p>
    <w:p w14:paraId="24F11731" w14:textId="71A53573" w:rsidR="00202DF0" w:rsidRDefault="0056731B" w:rsidP="005D0152">
      <w:pPr>
        <w:pStyle w:val="Reference"/>
      </w:pPr>
      <w:r w:rsidRPr="00412FBE">
        <w:t xml:space="preserve">Blackwell, S.E. 1998. Constraints on Spanish NP anaphora: The syntactic versus the pragmatic domain. </w:t>
      </w:r>
      <w:r w:rsidRPr="0056731B">
        <w:rPr>
          <w:i/>
          <w:iCs/>
        </w:rPr>
        <w:t>Hispania 81</w:t>
      </w:r>
      <w:r w:rsidRPr="00412FBE">
        <w:t xml:space="preserve">(3), 606–618. </w:t>
      </w:r>
    </w:p>
    <w:p w14:paraId="6A0079AE" w14:textId="618AA095" w:rsidR="00FB0888" w:rsidRPr="00FB0888" w:rsidRDefault="00FB0888" w:rsidP="00FB0888">
      <w:pPr>
        <w:ind w:left="181" w:hanging="181"/>
        <w:rPr>
          <w:rFonts w:eastAsia="Times New Roman"/>
        </w:rPr>
      </w:pPr>
      <w:r w:rsidRPr="00AA6E67">
        <w:rPr>
          <w:rFonts w:eastAsia="Times New Roman"/>
          <w:color w:val="000000"/>
          <w:shd w:val="clear" w:color="auto" w:fill="FFFFFF"/>
        </w:rPr>
        <w:lastRenderedPageBreak/>
        <w:t>Boersma, P</w:t>
      </w:r>
      <w:r>
        <w:rPr>
          <w:rFonts w:eastAsia="Times New Roman"/>
          <w:color w:val="000000"/>
          <w:shd w:val="clear" w:color="auto" w:fill="FFFFFF"/>
        </w:rPr>
        <w:t>.</w:t>
      </w:r>
      <w:r w:rsidRPr="00AA6E67">
        <w:rPr>
          <w:rFonts w:eastAsia="Times New Roman"/>
          <w:color w:val="000000"/>
          <w:shd w:val="clear" w:color="auto" w:fill="FFFFFF"/>
        </w:rPr>
        <w:t xml:space="preserve"> &amp; </w:t>
      </w:r>
      <w:proofErr w:type="spellStart"/>
      <w:r w:rsidRPr="00AA6E67">
        <w:rPr>
          <w:rFonts w:eastAsia="Times New Roman"/>
          <w:color w:val="000000"/>
          <w:shd w:val="clear" w:color="auto" w:fill="FFFFFF"/>
        </w:rPr>
        <w:t>Weenink</w:t>
      </w:r>
      <w:proofErr w:type="spellEnd"/>
      <w:r w:rsidRPr="00AA6E67">
        <w:rPr>
          <w:rFonts w:eastAsia="Times New Roman"/>
          <w:color w:val="000000"/>
          <w:shd w:val="clear" w:color="auto" w:fill="FFFFFF"/>
        </w:rPr>
        <w:t>, D</w:t>
      </w:r>
      <w:r>
        <w:rPr>
          <w:rFonts w:eastAsia="Times New Roman"/>
          <w:color w:val="000000"/>
          <w:shd w:val="clear" w:color="auto" w:fill="FFFFFF"/>
        </w:rPr>
        <w:t>.</w:t>
      </w:r>
      <w:r w:rsidRPr="00AA6E67">
        <w:rPr>
          <w:rFonts w:eastAsia="Times New Roman"/>
          <w:color w:val="000000"/>
          <w:shd w:val="clear" w:color="auto" w:fill="FFFFFF"/>
        </w:rPr>
        <w:t xml:space="preserve"> (2024). </w:t>
      </w:r>
      <w:proofErr w:type="spellStart"/>
      <w:r w:rsidRPr="00AA6E67">
        <w:rPr>
          <w:rFonts w:eastAsia="Times New Roman"/>
          <w:color w:val="000000"/>
          <w:shd w:val="clear" w:color="auto" w:fill="FFFFFF"/>
        </w:rPr>
        <w:t>Praat</w:t>
      </w:r>
      <w:proofErr w:type="spellEnd"/>
      <w:r w:rsidRPr="00AA6E67">
        <w:rPr>
          <w:rFonts w:eastAsia="Times New Roman"/>
          <w:color w:val="000000"/>
          <w:shd w:val="clear" w:color="auto" w:fill="FFFFFF"/>
        </w:rPr>
        <w:t xml:space="preserve">: doing phonetics by computer [Computer program]. Version 6.4.23, </w:t>
      </w:r>
      <w:hyperlink r:id="rId21" w:history="1">
        <w:r w:rsidRPr="00AA6E67">
          <w:rPr>
            <w:rStyle w:val="Hyperlink"/>
            <w:rFonts w:eastAsia="Times New Roman"/>
            <w:shd w:val="clear" w:color="auto" w:fill="FFFFFF"/>
          </w:rPr>
          <w:t>http://www.praat.org/</w:t>
        </w:r>
      </w:hyperlink>
      <w:r>
        <w:rPr>
          <w:rFonts w:eastAsia="Times New Roman"/>
          <w:color w:val="000000"/>
          <w:shd w:val="clear" w:color="auto" w:fill="FFFFFF"/>
        </w:rPr>
        <w:t xml:space="preserve"> </w:t>
      </w:r>
    </w:p>
    <w:p w14:paraId="0E73594C" w14:textId="7A358110" w:rsidR="00FB0888" w:rsidRPr="00412FBE" w:rsidRDefault="0056731B" w:rsidP="00FB0888">
      <w:pPr>
        <w:pStyle w:val="Reference"/>
      </w:pPr>
      <w:proofErr w:type="spellStart"/>
      <w:r w:rsidRPr="00412FBE">
        <w:t>Bürkner</w:t>
      </w:r>
      <w:proofErr w:type="spellEnd"/>
      <w:r w:rsidRPr="00412FBE">
        <w:t xml:space="preserve">, P.-C. (2017). brms: An R Package for Bayesian Multilevel Models Using Stan. </w:t>
      </w:r>
      <w:r w:rsidRPr="00412FBE">
        <w:rPr>
          <w:i/>
          <w:iCs/>
        </w:rPr>
        <w:t>Journal of Statistical Software, 80</w:t>
      </w:r>
      <w:r w:rsidRPr="00412FBE">
        <w:t xml:space="preserve">(1). </w:t>
      </w:r>
      <w:hyperlink r:id="rId22" w:history="1">
        <w:r w:rsidRPr="00412FBE">
          <w:rPr>
            <w:rStyle w:val="Hyperlink"/>
          </w:rPr>
          <w:t>https://doi.org/10.18637/jss.v080.i01</w:t>
        </w:r>
      </w:hyperlink>
      <w:r w:rsidRPr="00412FBE">
        <w:t xml:space="preserve"> </w:t>
      </w:r>
    </w:p>
    <w:p w14:paraId="0A05E298" w14:textId="77777777" w:rsidR="0081715B" w:rsidRDefault="0081715B" w:rsidP="0081715B">
      <w:pPr>
        <w:widowControl w:val="0"/>
        <w:autoSpaceDE w:val="0"/>
        <w:autoSpaceDN w:val="0"/>
        <w:ind w:left="181" w:hanging="181"/>
        <w:contextualSpacing/>
        <w:mirrorIndents/>
        <w:rPr>
          <w:color w:val="000000" w:themeColor="text1"/>
        </w:rPr>
      </w:pPr>
      <w:r w:rsidRPr="00924F2E">
        <w:rPr>
          <w:color w:val="000000" w:themeColor="text1"/>
        </w:rPr>
        <w:t xml:space="preserve">De Leeuw, J. R., Gilbert, R. A., &amp; </w:t>
      </w:r>
      <w:proofErr w:type="spellStart"/>
      <w:r w:rsidRPr="00924F2E">
        <w:rPr>
          <w:color w:val="000000" w:themeColor="text1"/>
        </w:rPr>
        <w:t>Luchterhandt</w:t>
      </w:r>
      <w:proofErr w:type="spellEnd"/>
      <w:r w:rsidRPr="00924F2E">
        <w:rPr>
          <w:color w:val="000000" w:themeColor="text1"/>
        </w:rPr>
        <w:t xml:space="preserve">, B. (2023). </w:t>
      </w:r>
      <w:proofErr w:type="spellStart"/>
      <w:r w:rsidRPr="00924F2E">
        <w:rPr>
          <w:color w:val="000000" w:themeColor="text1"/>
        </w:rPr>
        <w:t>jsPsych</w:t>
      </w:r>
      <w:proofErr w:type="spellEnd"/>
      <w:r w:rsidRPr="00924F2E">
        <w:rPr>
          <w:color w:val="000000" w:themeColor="text1"/>
        </w:rPr>
        <w:t xml:space="preserve">: Enabling an Open-Source </w:t>
      </w:r>
      <w:proofErr w:type="spellStart"/>
      <w:r w:rsidRPr="00924F2E">
        <w:rPr>
          <w:color w:val="000000" w:themeColor="text1"/>
        </w:rPr>
        <w:t>CollaborativeEcosystem</w:t>
      </w:r>
      <w:proofErr w:type="spellEnd"/>
      <w:r w:rsidRPr="00924F2E">
        <w:rPr>
          <w:color w:val="000000" w:themeColor="text1"/>
        </w:rPr>
        <w:t xml:space="preserve"> of Behavioral Experiments. </w:t>
      </w:r>
      <w:r w:rsidRPr="00924F2E">
        <w:rPr>
          <w:i/>
          <w:iCs/>
          <w:color w:val="000000" w:themeColor="text1"/>
        </w:rPr>
        <w:t xml:space="preserve">Journal of </w:t>
      </w:r>
      <w:proofErr w:type="gramStart"/>
      <w:r w:rsidRPr="00924F2E">
        <w:rPr>
          <w:i/>
          <w:iCs/>
          <w:color w:val="000000" w:themeColor="text1"/>
        </w:rPr>
        <w:t>Open Source</w:t>
      </w:r>
      <w:proofErr w:type="gramEnd"/>
      <w:r w:rsidRPr="00924F2E">
        <w:rPr>
          <w:i/>
          <w:iCs/>
          <w:color w:val="000000" w:themeColor="text1"/>
        </w:rPr>
        <w:t xml:space="preserve"> Software</w:t>
      </w:r>
      <w:r w:rsidRPr="00924F2E">
        <w:rPr>
          <w:color w:val="000000" w:themeColor="text1"/>
        </w:rPr>
        <w:t xml:space="preserve">, </w:t>
      </w:r>
      <w:r w:rsidRPr="00924F2E">
        <w:rPr>
          <w:i/>
          <w:iCs/>
          <w:color w:val="000000" w:themeColor="text1"/>
        </w:rPr>
        <w:t>8</w:t>
      </w:r>
      <w:r w:rsidRPr="00924F2E">
        <w:rPr>
          <w:color w:val="000000" w:themeColor="text1"/>
        </w:rPr>
        <w:t>(85), 5351.</w:t>
      </w:r>
    </w:p>
    <w:p w14:paraId="7284EEA3" w14:textId="600A055B" w:rsidR="00D754AB" w:rsidRPr="00B857D4" w:rsidRDefault="0081715B" w:rsidP="0081715B">
      <w:pPr>
        <w:widowControl w:val="0"/>
        <w:autoSpaceDE w:val="0"/>
        <w:autoSpaceDN w:val="0"/>
        <w:ind w:left="181" w:hanging="181"/>
        <w:contextualSpacing/>
        <w:mirrorIndents/>
        <w:rPr>
          <w:color w:val="000000" w:themeColor="text1"/>
          <w:lang w:val="en-GB"/>
        </w:rPr>
      </w:pPr>
      <w:r w:rsidRPr="00B857D4">
        <w:rPr>
          <w:color w:val="000000" w:themeColor="text1"/>
          <w:lang w:val="en-GB"/>
        </w:rPr>
        <w:t xml:space="preserve">    </w:t>
      </w:r>
      <w:hyperlink r:id="rId23" w:history="1">
        <w:r w:rsidRPr="00B857D4">
          <w:rPr>
            <w:rStyle w:val="Hyperlink"/>
            <w:lang w:val="en-GB"/>
          </w:rPr>
          <w:t>https://doi.org/10.21105/joss.05351</w:t>
        </w:r>
      </w:hyperlink>
      <w:r w:rsidRPr="00B857D4">
        <w:rPr>
          <w:color w:val="000000" w:themeColor="text1"/>
          <w:lang w:val="en-GB"/>
        </w:rPr>
        <w:t xml:space="preserve"> </w:t>
      </w:r>
    </w:p>
    <w:p w14:paraId="34272A3F" w14:textId="4FCDC214" w:rsidR="0056731B" w:rsidRDefault="0056731B" w:rsidP="0056731B">
      <w:pPr>
        <w:pStyle w:val="Reference"/>
      </w:pPr>
      <w:r w:rsidRPr="00B857D4">
        <w:rPr>
          <w:lang w:val="en-GB"/>
        </w:rPr>
        <w:t xml:space="preserve">Fernando, M. V. (2023). </w:t>
      </w:r>
      <w:r w:rsidRPr="00412FBE">
        <w:t>L1 morphosyntactic attrition at the early stages: evidence from production, interpretation, and processing of subject referring expressions in L1 Spanish - L2 English instructed and immersed bilinguals. Doctoral dissertation, Universidad De Granada.</w:t>
      </w:r>
    </w:p>
    <w:p w14:paraId="239B5EF2" w14:textId="22BB30E0" w:rsidR="005D0152" w:rsidRDefault="005D0152" w:rsidP="0056731B">
      <w:pPr>
        <w:pStyle w:val="Reference"/>
      </w:pPr>
      <w:r>
        <w:t xml:space="preserve">    </w:t>
      </w:r>
      <w:hyperlink r:id="rId24" w:history="1">
        <w:r w:rsidRPr="000F64C4">
          <w:rPr>
            <w:rStyle w:val="Hyperlink"/>
          </w:rPr>
          <w:t>https://digibug.ugr.es/handle/10481/81920</w:t>
        </w:r>
      </w:hyperlink>
    </w:p>
    <w:p w14:paraId="3229825B" w14:textId="77777777" w:rsidR="001E12B9" w:rsidRDefault="001E12B9" w:rsidP="001E12B9">
      <w:pPr>
        <w:pStyle w:val="Reference"/>
        <w:rPr>
          <w:lang w:val="en-GB"/>
        </w:rPr>
      </w:pPr>
      <w:r w:rsidRPr="00360778">
        <w:rPr>
          <w:lang w:val="en-GB"/>
        </w:rPr>
        <w:t xml:space="preserve">Ferreira, V. S., </w:t>
      </w:r>
      <w:proofErr w:type="spellStart"/>
      <w:r w:rsidRPr="00360778">
        <w:rPr>
          <w:lang w:val="en-GB"/>
        </w:rPr>
        <w:t>Slevc</w:t>
      </w:r>
      <w:proofErr w:type="spellEnd"/>
      <w:r w:rsidRPr="00360778">
        <w:rPr>
          <w:lang w:val="en-GB"/>
        </w:rPr>
        <w:t xml:space="preserve">, L. R., &amp; Rogers, E. S. (2005). How do speakers avoid ambiguous linguistic expressions? </w:t>
      </w:r>
      <w:r w:rsidRPr="00360778">
        <w:rPr>
          <w:i/>
          <w:iCs/>
          <w:lang w:val="en-GB"/>
        </w:rPr>
        <w:t>Cognition, 96</w:t>
      </w:r>
      <w:r w:rsidRPr="00360778">
        <w:rPr>
          <w:lang w:val="en-GB"/>
        </w:rPr>
        <w:t>, 263–284.</w:t>
      </w:r>
      <w:r>
        <w:rPr>
          <w:lang w:val="en-GB"/>
        </w:rPr>
        <w:t xml:space="preserve"> </w:t>
      </w:r>
    </w:p>
    <w:p w14:paraId="024ED526" w14:textId="57A2CD72" w:rsidR="001E12B9" w:rsidRPr="001E12B9" w:rsidRDefault="001E12B9" w:rsidP="001E12B9">
      <w:pPr>
        <w:pStyle w:val="Reference"/>
        <w:rPr>
          <w:lang w:val="en-GB"/>
        </w:rPr>
      </w:pPr>
      <w:r>
        <w:rPr>
          <w:lang w:val="en-GB"/>
        </w:rPr>
        <w:t xml:space="preserve">    </w:t>
      </w:r>
      <w:hyperlink r:id="rId25" w:history="1">
        <w:r w:rsidRPr="000F64C4">
          <w:rPr>
            <w:rStyle w:val="Hyperlink"/>
            <w:lang w:val="en-GB"/>
          </w:rPr>
          <w:t>https://doi.org/10.1016/j.cognition.2004.09.002</w:t>
        </w:r>
      </w:hyperlink>
      <w:r>
        <w:rPr>
          <w:lang w:val="en-GB"/>
        </w:rPr>
        <w:t xml:space="preserve"> </w:t>
      </w:r>
    </w:p>
    <w:p w14:paraId="20DB1B22" w14:textId="44D15227" w:rsidR="0056731B" w:rsidRDefault="0056731B" w:rsidP="005D0152">
      <w:pPr>
        <w:widowControl w:val="0"/>
        <w:autoSpaceDE w:val="0"/>
        <w:autoSpaceDN w:val="0"/>
        <w:ind w:left="181" w:hanging="181"/>
        <w:contextualSpacing/>
        <w:mirrorIndents/>
        <w:rPr>
          <w:color w:val="000000" w:themeColor="text1"/>
          <w:lang w:val="de-DE"/>
        </w:rPr>
      </w:pPr>
      <w:proofErr w:type="spellStart"/>
      <w:r w:rsidRPr="00B857D4">
        <w:rPr>
          <w:color w:val="000000" w:themeColor="text1"/>
          <w:lang w:val="en-GB"/>
        </w:rPr>
        <w:t>Geluykens</w:t>
      </w:r>
      <w:proofErr w:type="spellEnd"/>
      <w:r w:rsidRPr="00B857D4">
        <w:rPr>
          <w:color w:val="000000" w:themeColor="text1"/>
          <w:lang w:val="en-GB"/>
        </w:rPr>
        <w:t xml:space="preserve">, R. 2013. </w:t>
      </w:r>
      <w:r w:rsidRPr="00412FBE">
        <w:rPr>
          <w:color w:val="000000" w:themeColor="text1"/>
        </w:rPr>
        <w:t xml:space="preserve">Pragmatics of Discourse Anaphora in English: Evidence from Conversational Repair. </w:t>
      </w:r>
      <w:r w:rsidRPr="00E96F3D">
        <w:rPr>
          <w:color w:val="000000" w:themeColor="text1"/>
          <w:lang w:val="de-DE"/>
        </w:rPr>
        <w:t xml:space="preserve">Tübingen: Walter de </w:t>
      </w:r>
      <w:proofErr w:type="spellStart"/>
      <w:r w:rsidRPr="00E96F3D">
        <w:rPr>
          <w:color w:val="000000" w:themeColor="text1"/>
          <w:lang w:val="de-DE"/>
        </w:rPr>
        <w:t>Gruyter</w:t>
      </w:r>
      <w:proofErr w:type="spellEnd"/>
      <w:r w:rsidRPr="00E96F3D">
        <w:rPr>
          <w:color w:val="000000" w:themeColor="text1"/>
          <w:lang w:val="de-DE"/>
        </w:rPr>
        <w:t>.</w:t>
      </w:r>
    </w:p>
    <w:p w14:paraId="7E7F131C" w14:textId="77777777" w:rsidR="0056731B" w:rsidRDefault="0056731B" w:rsidP="005D0152">
      <w:pPr>
        <w:ind w:left="181" w:hanging="181"/>
        <w:rPr>
          <w:color w:val="1E1E65"/>
        </w:rPr>
      </w:pPr>
      <w:r w:rsidRPr="00412FBE">
        <w:rPr>
          <w:lang w:val="de-DE"/>
        </w:rPr>
        <w:t xml:space="preserve">Li, X. J., Li, X. S., </w:t>
      </w:r>
      <w:proofErr w:type="spellStart"/>
      <w:r w:rsidRPr="00412FBE">
        <w:rPr>
          <w:lang w:val="de-DE"/>
        </w:rPr>
        <w:t>Qu</w:t>
      </w:r>
      <w:proofErr w:type="spellEnd"/>
      <w:r w:rsidRPr="00412FBE">
        <w:rPr>
          <w:lang w:val="de-DE"/>
        </w:rPr>
        <w:t xml:space="preserve">, Q. (2022). </w:t>
      </w:r>
      <w:r w:rsidRPr="00412FBE">
        <w:rPr>
          <w:lang w:val="en-GB"/>
        </w:rPr>
        <w:t>Predicting phonology in language comprehension:</w:t>
      </w:r>
      <w:r w:rsidRPr="00412FBE">
        <w:t xml:space="preserve"> Evidence from the visual world eye-tracking task in Mandarin Chinese. Journal of Experimental Psychology: Human Perception and Performance, 48(5), 531-547.</w:t>
      </w:r>
      <w:r w:rsidRPr="00412FBE">
        <w:rPr>
          <w:color w:val="1E1E65"/>
        </w:rPr>
        <w:t xml:space="preserve"> </w:t>
      </w:r>
    </w:p>
    <w:p w14:paraId="20B3B00F" w14:textId="23EE9985" w:rsidR="0056731B" w:rsidRDefault="0056731B" w:rsidP="005D0152">
      <w:pPr>
        <w:ind w:left="181" w:hanging="181"/>
        <w:rPr>
          <w:color w:val="1E1E65"/>
        </w:rPr>
      </w:pPr>
      <w:r>
        <w:rPr>
          <w:color w:val="1E1E65"/>
        </w:rPr>
        <w:t xml:space="preserve">   </w:t>
      </w:r>
      <w:hyperlink r:id="rId26" w:history="1">
        <w:r w:rsidRPr="000F64C4">
          <w:rPr>
            <w:rStyle w:val="Hyperlink"/>
          </w:rPr>
          <w:t>https://doi.org/10.1037/xhp0000999</w:t>
        </w:r>
      </w:hyperlink>
    </w:p>
    <w:p w14:paraId="74338F45" w14:textId="77777777" w:rsidR="00E210AF" w:rsidRDefault="00E210AF" w:rsidP="00E210AF">
      <w:pPr>
        <w:ind w:left="181" w:hanging="181"/>
      </w:pPr>
      <w:r w:rsidRPr="00412FBE">
        <w:rPr>
          <w:lang w:val="de-DE"/>
        </w:rPr>
        <w:t xml:space="preserve">Liang, X., Huang, F., Liu, D., &amp; </w:t>
      </w:r>
      <w:proofErr w:type="spellStart"/>
      <w:r w:rsidRPr="00412FBE">
        <w:rPr>
          <w:lang w:val="de-DE"/>
        </w:rPr>
        <w:t>Xu</w:t>
      </w:r>
      <w:proofErr w:type="spellEnd"/>
      <w:r w:rsidRPr="00412FBE">
        <w:rPr>
          <w:lang w:val="de-DE"/>
        </w:rPr>
        <w:t xml:space="preserve">, M. (2024). </w:t>
      </w:r>
      <w:r w:rsidRPr="00412FBE">
        <w:t xml:space="preserve">Brain representations of lexical ambiguity: Disentangling homonymy, polysemy, and their meanings. Brain and Language, 253, Article 105426. </w:t>
      </w:r>
    </w:p>
    <w:p w14:paraId="1A0EA4B9" w14:textId="56653D79" w:rsidR="00E210AF" w:rsidRDefault="00E210AF" w:rsidP="00E210AF">
      <w:pPr>
        <w:ind w:left="181" w:hanging="181"/>
      </w:pPr>
      <w:r>
        <w:t xml:space="preserve">    </w:t>
      </w:r>
      <w:hyperlink r:id="rId27" w:history="1">
        <w:r w:rsidRPr="000F64C4">
          <w:rPr>
            <w:rStyle w:val="Hyperlink"/>
          </w:rPr>
          <w:t>https://doi.org/10.1016/j.bandl.2024.105426</w:t>
        </w:r>
      </w:hyperlink>
    </w:p>
    <w:p w14:paraId="72476441" w14:textId="77777777" w:rsidR="00E210AF" w:rsidRPr="00412FBE" w:rsidRDefault="00E210AF" w:rsidP="00E210AF">
      <w:pPr>
        <w:pStyle w:val="Reference"/>
      </w:pPr>
      <w:r w:rsidRPr="00412FBE">
        <w:t xml:space="preserve">Liu, Y., Sorace, A., &amp; Smith, K. (under review). Mandarin speakers undergoing attrition produce more explicit referring expressions. </w:t>
      </w:r>
    </w:p>
    <w:p w14:paraId="2C99C8F3" w14:textId="77777777" w:rsidR="00E210AF" w:rsidRDefault="00E210AF" w:rsidP="00E210AF">
      <w:pPr>
        <w:pStyle w:val="Reference"/>
      </w:pPr>
      <w:r w:rsidRPr="00412FBE">
        <w:t xml:space="preserve">Lozano, C. (2016). Pragmatic principles in anaphora resolution at the syntax-discourse interface: advanced English learners of Spanish in the CEDEL2 corpus. In </w:t>
      </w:r>
      <w:proofErr w:type="spellStart"/>
      <w:proofErr w:type="gramStart"/>
      <w:r w:rsidRPr="00412FBE">
        <w:t>M.Alonso</w:t>
      </w:r>
      <w:proofErr w:type="spellEnd"/>
      <w:proofErr w:type="gramEnd"/>
      <w:r w:rsidRPr="00412FBE">
        <w:t xml:space="preserve"> Ramos (Ed.), Spanish learner corpus Research: Current trends and future perspectives (pp. 236-265). Amsterdam: John Benjamins.</w:t>
      </w:r>
    </w:p>
    <w:p w14:paraId="6CAEAFE6" w14:textId="3FB383FA" w:rsidR="00E210AF" w:rsidRPr="00B857D4" w:rsidRDefault="00E210AF" w:rsidP="00E210AF">
      <w:pPr>
        <w:pStyle w:val="Reference"/>
        <w:rPr>
          <w:lang w:val="en-GB"/>
        </w:rPr>
      </w:pPr>
      <w:r w:rsidRPr="00B857D4">
        <w:rPr>
          <w:lang w:val="en-GB"/>
        </w:rPr>
        <w:t xml:space="preserve">    </w:t>
      </w:r>
      <w:hyperlink r:id="rId28" w:history="1">
        <w:r w:rsidRPr="00B857D4">
          <w:rPr>
            <w:rStyle w:val="Hyperlink"/>
            <w:lang w:val="en-GB"/>
          </w:rPr>
          <w:t>https://doi.org/10.1075/scl.78.09loz</w:t>
        </w:r>
      </w:hyperlink>
    </w:p>
    <w:p w14:paraId="7B2A6051" w14:textId="525DE29B" w:rsidR="00D138B3" w:rsidRDefault="00D138B3" w:rsidP="00D138B3">
      <w:pPr>
        <w:ind w:left="181" w:hanging="181"/>
      </w:pPr>
      <w:r w:rsidRPr="00B857D4">
        <w:rPr>
          <w:lang w:val="en-GB"/>
        </w:rPr>
        <w:t xml:space="preserve">Qu, Q., Li, X., Wei, W. (2024, September 5-7). </w:t>
      </w:r>
      <w:r w:rsidRPr="0089123D">
        <w:rPr>
          <w:lang w:val="en-GB"/>
        </w:rPr>
        <w:t>Dissociating the pre-activation of</w:t>
      </w:r>
      <w:r w:rsidRPr="0089123D">
        <w:t xml:space="preserve"> orthography and phonology during reading: Evidence from EEG representational similarity analysis. [Conference presentation]. The 30th Architectures and Mechanisms for Language Processing, Edinburgh, the United</w:t>
      </w:r>
      <w:r>
        <w:t xml:space="preserve"> </w:t>
      </w:r>
      <w:r w:rsidRPr="0089123D">
        <w:t>Kingdom.</w:t>
      </w:r>
      <w:r>
        <w:t xml:space="preserve"> </w:t>
      </w:r>
    </w:p>
    <w:p w14:paraId="4CAF1D06" w14:textId="6083BF43" w:rsidR="00D138B3" w:rsidRDefault="00D138B3" w:rsidP="00D138B3">
      <w:pPr>
        <w:ind w:left="181" w:hanging="181"/>
      </w:pPr>
      <w:r>
        <w:tab/>
      </w:r>
      <w:hyperlink r:id="rId29" w:history="1">
        <w:r w:rsidR="0081715B" w:rsidRPr="000F64C4">
          <w:rPr>
            <w:rStyle w:val="Hyperlink"/>
          </w:rPr>
          <w:t>https://virtual.oxfordabstracts.com/event/31397/submission/145</w:t>
        </w:r>
      </w:hyperlink>
    </w:p>
    <w:p w14:paraId="634457D8" w14:textId="77777777" w:rsidR="00D138B3" w:rsidRDefault="00E210AF" w:rsidP="00E210AF">
      <w:pPr>
        <w:pStyle w:val="Reference"/>
      </w:pPr>
      <w:r w:rsidRPr="00412FBE">
        <w:t>R Core Team. (2023). R: A Language and Environment for Statistical Computing. R Foundation for Statistical Computing [Computer software].</w:t>
      </w:r>
    </w:p>
    <w:p w14:paraId="40D75B6B" w14:textId="30714002" w:rsidR="00E210AF" w:rsidRPr="00412FBE" w:rsidRDefault="00AF016C" w:rsidP="00D138B3">
      <w:pPr>
        <w:pStyle w:val="Reference"/>
        <w:ind w:firstLine="0"/>
      </w:pPr>
      <w:hyperlink r:id="rId30" w:history="1">
        <w:r w:rsidR="00D138B3" w:rsidRPr="000F64C4">
          <w:rPr>
            <w:rStyle w:val="Hyperlink"/>
          </w:rPr>
          <w:t>https://www.r-project.org/</w:t>
        </w:r>
      </w:hyperlink>
      <w:r w:rsidR="00E210AF" w:rsidRPr="00412FBE">
        <w:t xml:space="preserve"> </w:t>
      </w:r>
    </w:p>
    <w:p w14:paraId="092D3110" w14:textId="1CE55948" w:rsidR="00E210AF" w:rsidRDefault="00E210AF" w:rsidP="00E210AF">
      <w:pPr>
        <w:ind w:left="181" w:hanging="181"/>
      </w:pPr>
      <w:proofErr w:type="spellStart"/>
      <w:r w:rsidRPr="00412FBE">
        <w:t>Rabagliati</w:t>
      </w:r>
      <w:proofErr w:type="spellEnd"/>
      <w:r w:rsidRPr="00412FBE">
        <w:t xml:space="preserve">, H., &amp; Robertson, A. (2017). How do children learn to avoid referential ambiguity? Insights from eye-tracking. Journal of Memory and Language. 94, 15-27. </w:t>
      </w:r>
      <w:hyperlink r:id="rId31" w:history="1">
        <w:r w:rsidRPr="000F64C4">
          <w:rPr>
            <w:rStyle w:val="Hyperlink"/>
          </w:rPr>
          <w:t>http://dx.doi.org/10.1016/j.jml.2016.09.007</w:t>
        </w:r>
      </w:hyperlink>
      <w:r>
        <w:t xml:space="preserve"> </w:t>
      </w:r>
    </w:p>
    <w:p w14:paraId="1DD4131B" w14:textId="77777777" w:rsidR="005E5FCC" w:rsidRDefault="00E210AF" w:rsidP="0081715B">
      <w:pPr>
        <w:ind w:left="181" w:hanging="181"/>
      </w:pPr>
      <w:proofErr w:type="spellStart"/>
      <w:r w:rsidRPr="00412FBE">
        <w:rPr>
          <w:lang w:val="de-DE"/>
        </w:rPr>
        <w:t>Sereno</w:t>
      </w:r>
      <w:proofErr w:type="spellEnd"/>
      <w:r w:rsidRPr="00412FBE">
        <w:rPr>
          <w:lang w:val="de-DE"/>
        </w:rPr>
        <w:t xml:space="preserve">, J. A., &amp; Lee, H. (2015). </w:t>
      </w:r>
      <w:r w:rsidRPr="00412FBE">
        <w:rPr>
          <w:lang w:val="en-GB"/>
        </w:rPr>
        <w:t>The contribution of segmental and tonal information in Mandarin spoken wor</w:t>
      </w:r>
      <w:r>
        <w:rPr>
          <w:lang w:val="en-GB"/>
        </w:rPr>
        <w:t xml:space="preserve">d </w:t>
      </w:r>
      <w:r w:rsidRPr="00412FBE">
        <w:rPr>
          <w:lang w:val="en-GB"/>
        </w:rPr>
        <w:t xml:space="preserve">processing. </w:t>
      </w:r>
      <w:r w:rsidRPr="00E210AF">
        <w:rPr>
          <w:i/>
          <w:iCs/>
        </w:rPr>
        <w:t>Language and Speech, 58</w:t>
      </w:r>
      <w:r w:rsidRPr="00412FBE">
        <w:t>(2), 131-151</w:t>
      </w:r>
      <w:r>
        <w:rPr>
          <w:rFonts w:hint="eastAsia"/>
          <w:lang w:eastAsia="zh-CN"/>
        </w:rPr>
        <w:t>.</w:t>
      </w:r>
      <w:r w:rsidR="005E5FCC" w:rsidRPr="005E5FCC">
        <w:t xml:space="preserve"> </w:t>
      </w:r>
    </w:p>
    <w:p w14:paraId="1AD12645" w14:textId="2B4E59E8" w:rsidR="00E210AF" w:rsidRDefault="005E5FCC" w:rsidP="0081715B">
      <w:pPr>
        <w:ind w:left="181" w:hanging="181"/>
        <w:rPr>
          <w:lang w:eastAsia="zh-CN"/>
        </w:rPr>
      </w:pPr>
      <w:r>
        <w:t xml:space="preserve">   </w:t>
      </w:r>
      <w:hyperlink r:id="rId32" w:history="1">
        <w:r w:rsidRPr="000F64C4">
          <w:rPr>
            <w:rStyle w:val="Hyperlink"/>
            <w:lang w:eastAsia="zh-CN"/>
          </w:rPr>
          <w:t>https://doi.org/10.1177/0023830914522956</w:t>
        </w:r>
      </w:hyperlink>
      <w:r>
        <w:rPr>
          <w:lang w:eastAsia="zh-CN"/>
        </w:rPr>
        <w:t xml:space="preserve"> </w:t>
      </w:r>
    </w:p>
    <w:p w14:paraId="20907087" w14:textId="77777777" w:rsidR="00E210AF" w:rsidRDefault="00E210AF" w:rsidP="0081715B">
      <w:pPr>
        <w:ind w:left="181" w:hanging="181"/>
      </w:pPr>
      <w:proofErr w:type="spellStart"/>
      <w:r w:rsidRPr="00412FBE">
        <w:t>Solomyak</w:t>
      </w:r>
      <w:proofErr w:type="spellEnd"/>
      <w:r w:rsidRPr="00412FBE">
        <w:t xml:space="preserve">, O., &amp; Marantz, A. (2009). Lexical access in early stages of visual word processing: A sing-trial correlational MEG study of heteronym recognition. </w:t>
      </w:r>
      <w:r w:rsidRPr="00412FBE">
        <w:rPr>
          <w:i/>
          <w:iCs/>
        </w:rPr>
        <w:t>Brain and Language, 108</w:t>
      </w:r>
      <w:r w:rsidRPr="00412FBE">
        <w:t>(3), 191-196.</w:t>
      </w:r>
    </w:p>
    <w:p w14:paraId="57D1F97C" w14:textId="77777777" w:rsidR="00E210AF" w:rsidRDefault="00E210AF" w:rsidP="0081715B">
      <w:pPr>
        <w:ind w:left="181" w:hanging="181"/>
        <w:rPr>
          <w:rFonts w:eastAsia="Times New Roman"/>
        </w:rPr>
      </w:pPr>
      <w:r>
        <w:t xml:space="preserve">    </w:t>
      </w:r>
      <w:hyperlink r:id="rId33" w:tgtFrame="_blank" w:tooltip="Persistent link using digital object identifier" w:history="1">
        <w:r w:rsidRPr="00412FBE">
          <w:rPr>
            <w:rFonts w:eastAsia="Times New Roman"/>
            <w:color w:val="0000FF"/>
          </w:rPr>
          <w:t>https://doi.org/10.1016/j.bandl.2008.09.004</w:t>
        </w:r>
      </w:hyperlink>
    </w:p>
    <w:p w14:paraId="3A7B863E" w14:textId="77777777" w:rsidR="00E210AF" w:rsidRDefault="00E210AF" w:rsidP="0081715B">
      <w:pPr>
        <w:ind w:left="181" w:hanging="181"/>
      </w:pPr>
      <w:r w:rsidRPr="00412FBE">
        <w:t xml:space="preserve">Trott, S., &amp; Bergen, B. (2020). Why do human languages have homophones? </w:t>
      </w:r>
      <w:r w:rsidRPr="00412FBE">
        <w:rPr>
          <w:i/>
          <w:iCs/>
        </w:rPr>
        <w:t>Cognition, 205</w:t>
      </w:r>
      <w:r w:rsidRPr="00412FBE">
        <w:t>, A</w:t>
      </w:r>
      <w:r w:rsidRPr="00412FBE">
        <w:rPr>
          <w:lang w:eastAsia="zh-CN"/>
        </w:rPr>
        <w:t>rticle</w:t>
      </w:r>
      <w:r w:rsidRPr="00412FBE">
        <w:t xml:space="preserve"> 104449.</w:t>
      </w:r>
    </w:p>
    <w:p w14:paraId="678CBD21" w14:textId="77777777" w:rsidR="00E210AF" w:rsidRDefault="00E210AF" w:rsidP="0081715B">
      <w:pPr>
        <w:ind w:left="181" w:hanging="181"/>
      </w:pPr>
      <w:r>
        <w:t xml:space="preserve">   </w:t>
      </w:r>
      <w:r w:rsidRPr="00412FBE">
        <w:t xml:space="preserve"> </w:t>
      </w:r>
      <w:hyperlink r:id="rId34" w:history="1">
        <w:r w:rsidRPr="00412FBE">
          <w:rPr>
            <w:rStyle w:val="Hyperlink"/>
          </w:rPr>
          <w:t>https://doi.org/10.1016/j.cognition.2020.104449</w:t>
        </w:r>
      </w:hyperlink>
    </w:p>
    <w:p w14:paraId="51BF81C9" w14:textId="77777777" w:rsidR="00E210AF" w:rsidRDefault="00E210AF" w:rsidP="0081715B">
      <w:pPr>
        <w:ind w:left="181" w:hanging="181"/>
      </w:pPr>
      <w:r w:rsidRPr="00412FBE">
        <w:t xml:space="preserve">Tsimpli, I., Sorace, A., Heycock, C., &amp; Filiaci, F. (2004). First language attrition and syntactic subjects: A study of Greek and Italian near-native speakers of English. </w:t>
      </w:r>
      <w:r w:rsidRPr="00412FBE">
        <w:rPr>
          <w:i/>
          <w:iCs/>
        </w:rPr>
        <w:t>International Journal of Bilingualism, 8</w:t>
      </w:r>
      <w:r w:rsidRPr="00412FBE">
        <w:t>(3), 257–277.</w:t>
      </w:r>
    </w:p>
    <w:p w14:paraId="7DEB753F" w14:textId="77777777" w:rsidR="00E210AF" w:rsidRDefault="00E210AF" w:rsidP="0081715B">
      <w:pPr>
        <w:ind w:left="181" w:hanging="181"/>
        <w:rPr>
          <w:rStyle w:val="Hyperlink"/>
        </w:rPr>
      </w:pPr>
      <w:r>
        <w:t xml:space="preserve">   </w:t>
      </w:r>
      <w:r w:rsidRPr="00412FBE">
        <w:t xml:space="preserve"> </w:t>
      </w:r>
      <w:hyperlink r:id="rId35" w:history="1">
        <w:r w:rsidRPr="00412FBE">
          <w:rPr>
            <w:rStyle w:val="Hyperlink"/>
          </w:rPr>
          <w:t>https://doi.org/10.1177/13670069040080030601</w:t>
        </w:r>
      </w:hyperlink>
    </w:p>
    <w:p w14:paraId="4517CFDC" w14:textId="77777777" w:rsidR="00E210AF" w:rsidRPr="00E210AF" w:rsidRDefault="00E210AF" w:rsidP="00E210AF">
      <w:pPr>
        <w:ind w:hanging="181"/>
        <w:rPr>
          <w:color w:val="0000FF"/>
          <w:u w:val="single"/>
        </w:rPr>
      </w:pPr>
    </w:p>
    <w:p w14:paraId="13D8F4EA" w14:textId="77777777" w:rsidR="00E210AF" w:rsidRPr="00412FBE" w:rsidRDefault="00E210AF" w:rsidP="00E210AF">
      <w:pPr>
        <w:ind w:hanging="181"/>
      </w:pPr>
    </w:p>
    <w:p w14:paraId="2FDFF119" w14:textId="77777777" w:rsidR="00E210AF" w:rsidRDefault="00E210AF" w:rsidP="00E210AF">
      <w:pPr>
        <w:ind w:hanging="181"/>
      </w:pPr>
    </w:p>
    <w:p w14:paraId="6076E370" w14:textId="77777777" w:rsidR="00E210AF" w:rsidRPr="00E210AF" w:rsidRDefault="00E210AF" w:rsidP="00E210AF">
      <w:pPr>
        <w:ind w:hanging="181"/>
        <w:rPr>
          <w:rFonts w:eastAsia="Times New Roman"/>
        </w:rPr>
      </w:pPr>
    </w:p>
    <w:p w14:paraId="20CDC6A0" w14:textId="77777777" w:rsidR="00E210AF" w:rsidRPr="00412FBE" w:rsidRDefault="00E210AF" w:rsidP="00E210AF">
      <w:pPr>
        <w:ind w:hanging="181"/>
        <w:rPr>
          <w:rFonts w:eastAsia="Times New Roman"/>
        </w:rPr>
      </w:pPr>
    </w:p>
    <w:p w14:paraId="60C45E84" w14:textId="77777777" w:rsidR="00E210AF" w:rsidRPr="00412FBE" w:rsidRDefault="00E210AF" w:rsidP="00E210AF">
      <w:pPr>
        <w:ind w:hanging="181"/>
      </w:pPr>
    </w:p>
    <w:p w14:paraId="259EE451" w14:textId="77777777" w:rsidR="00E210AF" w:rsidRPr="00412FBE" w:rsidRDefault="00E210AF" w:rsidP="00E210AF">
      <w:pPr>
        <w:ind w:left="181" w:hanging="181"/>
        <w:rPr>
          <w:lang w:val="en-GB"/>
        </w:rPr>
      </w:pPr>
    </w:p>
    <w:p w14:paraId="435A0EF9" w14:textId="77777777" w:rsidR="00E210AF" w:rsidRPr="00E210AF" w:rsidRDefault="00E210AF" w:rsidP="00E210AF">
      <w:pPr>
        <w:ind w:left="181" w:hanging="181"/>
        <w:rPr>
          <w:lang w:val="en-GB"/>
        </w:rPr>
      </w:pPr>
    </w:p>
    <w:p w14:paraId="10F97222" w14:textId="77777777" w:rsidR="00E210AF" w:rsidRPr="00412FBE" w:rsidRDefault="00E210AF" w:rsidP="00E210AF">
      <w:pPr>
        <w:pStyle w:val="Reference"/>
      </w:pPr>
    </w:p>
    <w:p w14:paraId="04F43728" w14:textId="77777777" w:rsidR="00E210AF" w:rsidRDefault="00E210AF" w:rsidP="00E210AF">
      <w:pPr>
        <w:ind w:left="181" w:hanging="181"/>
      </w:pPr>
    </w:p>
    <w:p w14:paraId="68F97F20" w14:textId="77777777" w:rsidR="00E210AF" w:rsidRPr="00412FBE" w:rsidRDefault="00E210AF" w:rsidP="00E210AF">
      <w:pPr>
        <w:ind w:left="181" w:hanging="181"/>
      </w:pPr>
    </w:p>
    <w:p w14:paraId="13845750" w14:textId="77777777" w:rsidR="005D0152" w:rsidRDefault="005D0152" w:rsidP="005D0152">
      <w:pPr>
        <w:ind w:left="181" w:hanging="181"/>
        <w:rPr>
          <w:color w:val="1E1E65"/>
        </w:rPr>
      </w:pPr>
    </w:p>
    <w:p w14:paraId="46125899" w14:textId="08D60B25" w:rsidR="0056731B" w:rsidRPr="00412FBE" w:rsidRDefault="005D0152" w:rsidP="0056731B">
      <w:pPr>
        <w:ind w:hanging="181"/>
        <w:rPr>
          <w:color w:val="1E1E65"/>
        </w:rPr>
      </w:pPr>
      <w:r>
        <w:rPr>
          <w:color w:val="1E1E65"/>
        </w:rPr>
        <w:tab/>
      </w:r>
    </w:p>
    <w:p w14:paraId="2D498320" w14:textId="77777777" w:rsidR="0056731B" w:rsidRPr="0056731B" w:rsidRDefault="0056731B" w:rsidP="0056731B">
      <w:pPr>
        <w:widowControl w:val="0"/>
        <w:autoSpaceDE w:val="0"/>
        <w:autoSpaceDN w:val="0"/>
        <w:ind w:hanging="181"/>
        <w:contextualSpacing/>
        <w:mirrorIndents/>
        <w:rPr>
          <w:color w:val="000000" w:themeColor="text1"/>
        </w:rPr>
      </w:pPr>
    </w:p>
    <w:p w14:paraId="3AD737F4" w14:textId="77777777" w:rsidR="0056731B" w:rsidRDefault="0056731B" w:rsidP="00EF004E">
      <w:pPr>
        <w:pStyle w:val="Reference"/>
        <w:ind w:left="0" w:firstLine="0"/>
      </w:pPr>
    </w:p>
    <w:p w14:paraId="5840C923" w14:textId="77777777" w:rsidR="00393C35" w:rsidRDefault="00393C35" w:rsidP="00393C35">
      <w:pPr>
        <w:pStyle w:val="Reference"/>
      </w:pPr>
    </w:p>
    <w:sectPr w:rsidR="00393C35" w:rsidSect="00393C35">
      <w:type w:val="continuous"/>
      <w:pgSz w:w="12240" w:h="15840" w:code="1"/>
      <w:pgMar w:top="1440" w:right="1080" w:bottom="1080" w:left="1080" w:header="720" w:footer="720" w:gutter="0"/>
      <w:cols w:num="2"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ajun Liu" w:date="2025-01-20T00:30:00Z" w:initials="YL">
    <w:p w14:paraId="18843416" w14:textId="7361D3AC" w:rsidR="00D27274" w:rsidRDefault="00D27274">
      <w:pPr>
        <w:pStyle w:val="CommentText"/>
      </w:pPr>
      <w:r>
        <w:rPr>
          <w:rStyle w:val="CommentReference"/>
        </w:rPr>
        <w:annotationRef/>
      </w:r>
      <w:r>
        <w:t>I am not very sure about this title…</w:t>
      </w:r>
    </w:p>
  </w:comment>
  <w:comment w:id="12" w:author="Kenny Smith" w:date="2025-01-20T16:06:00Z" w:initials="KS">
    <w:p w14:paraId="3AC23417" w14:textId="646843A2" w:rsidR="00EA7767" w:rsidRDefault="00EA7767" w:rsidP="00EA7767">
      <w:pPr>
        <w:jc w:val="left"/>
      </w:pPr>
      <w:r>
        <w:rPr>
          <w:rStyle w:val="CommentReference"/>
        </w:rPr>
        <w:annotationRef/>
      </w:r>
      <w:r w:rsidRPr="005F5C8B">
        <w:rPr>
          <w:color w:val="FF0000"/>
        </w:rPr>
        <w:t xml:space="preserve">concrete example </w:t>
      </w:r>
      <w:proofErr w:type="gramStart"/>
      <w:r w:rsidRPr="005F5C8B">
        <w:rPr>
          <w:color w:val="FF0000"/>
        </w:rPr>
        <w:t>helps</w:t>
      </w:r>
      <w:proofErr w:type="gramEnd"/>
      <w:r w:rsidRPr="005F5C8B">
        <w:rPr>
          <w:color w:val="FF0000"/>
        </w:rPr>
        <w:t xml:space="preserve"> I think!</w:t>
      </w:r>
    </w:p>
  </w:comment>
  <w:comment w:id="13" w:author="Yajun Liu" w:date="2025-01-24T10:08:00Z" w:initials="YL">
    <w:p w14:paraId="315EC2E0" w14:textId="4D9AF494" w:rsidR="00BA1799" w:rsidRDefault="00BA1799">
      <w:pPr>
        <w:pStyle w:val="CommentText"/>
      </w:pPr>
      <w:r>
        <w:rPr>
          <w:rStyle w:val="CommentReference"/>
        </w:rPr>
        <w:annotationRef/>
      </w:r>
      <w:r>
        <w:t>Shall we put this prediction in the footnote?</w:t>
      </w:r>
    </w:p>
  </w:comment>
  <w:comment w:id="14" w:author="Kenny Smith" w:date="2025-01-27T16:24:00Z" w:initials="KS">
    <w:p w14:paraId="7091AE7B" w14:textId="77777777" w:rsidR="002872DA" w:rsidRDefault="00E01014" w:rsidP="002872DA">
      <w:pPr>
        <w:jc w:val="left"/>
      </w:pPr>
      <w:r>
        <w:rPr>
          <w:rStyle w:val="CommentReference"/>
        </w:rPr>
        <w:annotationRef/>
      </w:r>
      <w:r w:rsidR="002872DA">
        <w:t>I would have it in the main text, but also show the plot of % expected productions per ambiguity type in the results section. Seems like your prediction was roughly right, except that the monolinguals are really sensitive to 1st character overlap?</w:t>
      </w:r>
      <w:r w:rsidR="002872DA">
        <w:cr/>
      </w:r>
    </w:p>
  </w:comment>
  <w:comment w:id="15" w:author="Yajun Liu" w:date="2025-01-30T00:08:00Z" w:initials="YL">
    <w:p w14:paraId="2A30F313" w14:textId="6C4C6CCE" w:rsidR="00526FFD" w:rsidRDefault="00526FFD">
      <w:pPr>
        <w:pStyle w:val="CommentText"/>
      </w:pPr>
      <w:r>
        <w:rPr>
          <w:rStyle w:val="CommentReference"/>
        </w:rPr>
        <w:annotationRef/>
      </w:r>
      <w:r>
        <w:t>Based on the model results, monolinguals are not very sensitive to 1</w:t>
      </w:r>
      <w:r w:rsidRPr="00526FFD">
        <w:rPr>
          <w:vertAlign w:val="superscript"/>
        </w:rPr>
        <w:t>st</w:t>
      </w:r>
      <w:r>
        <w:t xml:space="preserve"> character overlap…</w:t>
      </w:r>
    </w:p>
  </w:comment>
  <w:comment w:id="16" w:author="Kenny Smith" w:date="2025-01-27T16:11:00Z" w:initials="KS">
    <w:p w14:paraId="268FE9C1" w14:textId="77777777" w:rsidR="00AC52C2" w:rsidRDefault="00AC52C2" w:rsidP="00AC52C2">
      <w:pPr>
        <w:jc w:val="left"/>
      </w:pPr>
      <w:r>
        <w:rPr>
          <w:rStyle w:val="CommentReference"/>
        </w:rPr>
        <w:annotationRef/>
      </w:r>
      <w:r>
        <w:rPr>
          <w:color w:val="000000"/>
        </w:rPr>
        <w:t>Just one analysis now?</w:t>
      </w:r>
    </w:p>
  </w:comment>
  <w:comment w:id="17" w:author="Yajun Liu" w:date="2025-01-29T23:45:00Z" w:initials="YL">
    <w:p w14:paraId="5BAD24A7" w14:textId="0380274E" w:rsidR="00C85B11" w:rsidRDefault="00C85B11">
      <w:pPr>
        <w:pStyle w:val="CommentText"/>
      </w:pPr>
      <w:r>
        <w:rPr>
          <w:rStyle w:val="CommentReference"/>
        </w:rPr>
        <w:annotationRef/>
      </w:r>
      <w:r>
        <w:t>Yes</w:t>
      </w:r>
    </w:p>
  </w:comment>
  <w:comment w:id="18" w:author="SMITH Kenny" w:date="2025-01-30T13:44:00Z" w:initials="SK">
    <w:p w14:paraId="77AEE4DD" w14:textId="77777777" w:rsidR="00684602" w:rsidRDefault="00684602" w:rsidP="00684602">
      <w:pPr>
        <w:jc w:val="left"/>
      </w:pPr>
      <w:r>
        <w:rPr>
          <w:rStyle w:val="CommentReference"/>
        </w:rPr>
        <w:annotationRef/>
      </w:r>
      <w:r>
        <w:rPr>
          <w:color w:val="000000"/>
        </w:rPr>
        <w:t>“</w:t>
      </w:r>
      <w:proofErr w:type="gramStart"/>
      <w:r>
        <w:rPr>
          <w:color w:val="000000"/>
        </w:rPr>
        <w:t>target</w:t>
      </w:r>
      <w:proofErr w:type="gramEnd"/>
      <w:r>
        <w:rPr>
          <w:color w:val="000000"/>
        </w:rPr>
        <w:t xml:space="preserve"> condition” = ambiguous condition?</w:t>
      </w:r>
    </w:p>
  </w:comment>
  <w:comment w:id="19" w:author="Kenny Smith" w:date="2025-01-20T15:10:00Z" w:initials="KS">
    <w:p w14:paraId="68B46054" w14:textId="77777777" w:rsidR="007D6B43" w:rsidRDefault="007D6B43" w:rsidP="007D6B43">
      <w:pPr>
        <w:jc w:val="left"/>
      </w:pPr>
      <w:r>
        <w:rPr>
          <w:rStyle w:val="CommentReference"/>
        </w:rPr>
        <w:annotationRef/>
      </w:r>
      <w:r>
        <w:rPr>
          <w:color w:val="000000"/>
        </w:rPr>
        <w:t>LOL, Hugh is his first name, it’s Rabagliati &amp; Roberson!</w:t>
      </w:r>
    </w:p>
  </w:comment>
  <w:comment w:id="20" w:author="Kenny Smith" w:date="2025-01-27T16:28:00Z" w:initials="KS">
    <w:p w14:paraId="0980AD8B" w14:textId="77777777" w:rsidR="002872DA" w:rsidRPr="00B12053" w:rsidRDefault="002872DA" w:rsidP="002872DA">
      <w:pPr>
        <w:jc w:val="left"/>
        <w:rPr>
          <w:lang w:val="en-GB" w:eastAsia="zh-CN"/>
        </w:rPr>
      </w:pPr>
      <w:r>
        <w:rPr>
          <w:rStyle w:val="CommentReference"/>
        </w:rPr>
        <w:annotationRef/>
      </w:r>
      <w:r>
        <w:rPr>
          <w:color w:val="000000"/>
        </w:rPr>
        <w:t>Hmm, to me it looks more like bilinguals are oblivious to an ambiguity that worries the monolinguals!</w:t>
      </w:r>
    </w:p>
  </w:comment>
  <w:comment w:id="21" w:author="Kenny Smith" w:date="2025-01-20T16:34:00Z" w:initials="KS">
    <w:p w14:paraId="2BFA7045" w14:textId="77777777" w:rsidR="000027E9" w:rsidRDefault="000027E9" w:rsidP="000027E9">
      <w:pPr>
        <w:jc w:val="left"/>
      </w:pPr>
      <w:r>
        <w:rPr>
          <w:rStyle w:val="CommentReference"/>
        </w:rPr>
        <w:annotationRef/>
      </w:r>
      <w:r>
        <w:rPr>
          <w:color w:val="000000"/>
        </w:rPr>
        <w:t>Hmm careful here - these differences are not reliable, so you have to word it as possible suggestions that need to be firmed up.</w:t>
      </w:r>
    </w:p>
  </w:comment>
  <w:comment w:id="22" w:author="Yajun Liu" w:date="2025-01-24T09:04:00Z" w:initials="YL">
    <w:p w14:paraId="6E456A91" w14:textId="1A1E24A9" w:rsidR="00EA026B" w:rsidRDefault="00EA026B">
      <w:pPr>
        <w:pStyle w:val="CommentText"/>
      </w:pPr>
      <w:r>
        <w:rPr>
          <w:rStyle w:val="CommentReference"/>
        </w:rPr>
        <w:annotationRef/>
      </w:r>
      <w:r>
        <w:t>I deleted this paragraph.</w:t>
      </w:r>
    </w:p>
  </w:comment>
  <w:comment w:id="23" w:author="SMITH Kenny" w:date="2025-01-30T13:58:00Z" w:initials="SK">
    <w:p w14:paraId="5E6F0792" w14:textId="77777777" w:rsidR="009847D6" w:rsidRDefault="009847D6" w:rsidP="009847D6">
      <w:pPr>
        <w:jc w:val="left"/>
      </w:pPr>
      <w:r>
        <w:rPr>
          <w:rStyle w:val="CommentReference"/>
        </w:rPr>
        <w:annotationRef/>
      </w:r>
      <w:r>
        <w:rPr>
          <w:color w:val="000000"/>
        </w:rPr>
        <w:t>Just need to get this on the 6th page, but if you delete the pairwise comparisons you will be 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843416" w15:done="1"/>
  <w15:commentEx w15:paraId="3AC23417" w15:done="1"/>
  <w15:commentEx w15:paraId="315EC2E0" w15:done="0"/>
  <w15:commentEx w15:paraId="7091AE7B" w15:paraIdParent="315EC2E0" w15:done="0"/>
  <w15:commentEx w15:paraId="2A30F313" w15:paraIdParent="315EC2E0" w15:done="0"/>
  <w15:commentEx w15:paraId="268FE9C1" w15:done="1"/>
  <w15:commentEx w15:paraId="5BAD24A7" w15:paraIdParent="268FE9C1" w15:done="1"/>
  <w15:commentEx w15:paraId="77AEE4DD" w15:done="0"/>
  <w15:commentEx w15:paraId="68B46054" w15:done="1"/>
  <w15:commentEx w15:paraId="0980AD8B" w15:done="0"/>
  <w15:commentEx w15:paraId="2BFA7045" w15:done="1"/>
  <w15:commentEx w15:paraId="6E456A91" w15:paraIdParent="2BFA7045" w15:done="1"/>
  <w15:commentEx w15:paraId="5E6F07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817B8" w16cex:dateUtc="2025-01-20T00:30:00Z"/>
  <w16cex:commentExtensible w16cex:durableId="04DFCE01" w16cex:dateUtc="2025-01-20T16:06:00Z"/>
  <w16cex:commentExtensible w16cex:durableId="2B3DE534" w16cex:dateUtc="2025-01-24T10:08:00Z"/>
  <w16cex:commentExtensible w16cex:durableId="159D8219" w16cex:dateUtc="2025-01-27T16:24:00Z"/>
  <w16cex:commentExtensible w16cex:durableId="2B454187" w16cex:dateUtc="2025-01-30T00:08:00Z">
    <w16cex:extLst>
      <w16:ext xmlns:w16sdtfl="http://schemas.microsoft.com/office/word/2024/wordml/sdtformatlock" xmlns:w16du="http://schemas.microsoft.com/office/word/2023/wordml/word16du" xmlns:oel="http://schemas.microsoft.com/office/2019/extlst" xmlns:cr="http://schemas.microsoft.com/office/comments/2020/reactions" xmlns="" w16:uri="{CE6994B0-6A32-4C9F-8C6B-6E91EDA988CE}">
        <cr:reactions xmlns:cr="http://schemas.microsoft.com/office/comments/2020/reactions">
          <cr:reaction reactionType="1">
            <cr:reactionInfo dateUtc="2025-01-30T13:54:53Z">
              <cr:user userId="S::ksmith7@ed.ac.uk::14b8a019-11b4-4cff-b5a4-22e8c33b1d22" userProvider="AD" userName="SMITH Kenny"/>
            </cr:reactionInfo>
          </cr:reaction>
        </cr:reactions>
      </w16:ext>
    </w16cex:extLst>
  </w16cex:commentExtensible>
  <w16cex:commentExtensible w16cex:durableId="3B4ADDCB" w16cex:dateUtc="2025-01-27T16:11:00Z"/>
  <w16cex:commentExtensible w16cex:durableId="2B453C00" w16cex:dateUtc="2025-01-29T23:45:00Z"/>
  <w16cex:commentExtensible w16cex:durableId="794883B4" w16cex:dateUtc="2025-01-30T13:44:00Z"/>
  <w16cex:commentExtensible w16cex:durableId="50238315" w16cex:dateUtc="2025-01-20T15:10:00Z"/>
  <w16cex:commentExtensible w16cex:durableId="602167B7" w16cex:dateUtc="2025-01-27T16:28:00Z"/>
  <w16cex:commentExtensible w16cex:durableId="5B16EEB4" w16cex:dateUtc="2025-01-20T16:34:00Z"/>
  <w16cex:commentExtensible w16cex:durableId="2B3DD60B" w16cex:dateUtc="2025-01-24T09:04:00Z"/>
  <w16cex:commentExtensible w16cex:durableId="00650D62" w16cex:dateUtc="2025-01-30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843416" w16cid:durableId="2B3817B8"/>
  <w16cid:commentId w16cid:paraId="3AC23417" w16cid:durableId="04DFCE01"/>
  <w16cid:commentId w16cid:paraId="315EC2E0" w16cid:durableId="2B3DE534"/>
  <w16cid:commentId w16cid:paraId="7091AE7B" w16cid:durableId="159D8219"/>
  <w16cid:commentId w16cid:paraId="2A30F313" w16cid:durableId="2B454187"/>
  <w16cid:commentId w16cid:paraId="268FE9C1" w16cid:durableId="3B4ADDCB"/>
  <w16cid:commentId w16cid:paraId="5BAD24A7" w16cid:durableId="2B453C00"/>
  <w16cid:commentId w16cid:paraId="77AEE4DD" w16cid:durableId="794883B4"/>
  <w16cid:commentId w16cid:paraId="68B46054" w16cid:durableId="50238315"/>
  <w16cid:commentId w16cid:paraId="0980AD8B" w16cid:durableId="602167B7"/>
  <w16cid:commentId w16cid:paraId="2BFA7045" w16cid:durableId="5B16EEB4"/>
  <w16cid:commentId w16cid:paraId="6E456A91" w16cid:durableId="2B3DD60B"/>
  <w16cid:commentId w16cid:paraId="5E6F0792" w16cid:durableId="00650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BCD7F" w14:textId="77777777" w:rsidR="00AF016C" w:rsidRDefault="00AF016C">
      <w:r>
        <w:separator/>
      </w:r>
    </w:p>
  </w:endnote>
  <w:endnote w:type="continuationSeparator" w:id="0">
    <w:p w14:paraId="0908C793" w14:textId="77777777" w:rsidR="00AF016C" w:rsidRDefault="00AF0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4D"/>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Palatino">
    <w:panose1 w:val="00000000000000000000"/>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0A88B" w14:textId="77777777" w:rsidR="00AF016C" w:rsidRDefault="00AF016C">
      <w:r>
        <w:separator/>
      </w:r>
    </w:p>
  </w:footnote>
  <w:footnote w:type="continuationSeparator" w:id="0">
    <w:p w14:paraId="62476E78" w14:textId="77777777" w:rsidR="00AF016C" w:rsidRDefault="00AF016C">
      <w:r>
        <w:continuationSeparator/>
      </w:r>
    </w:p>
  </w:footnote>
  <w:footnote w:id="1">
    <w:p w14:paraId="72191205" w14:textId="77777777" w:rsidR="00394EE8" w:rsidRDefault="00394EE8" w:rsidP="00394EE8">
      <w:pPr>
        <w:pStyle w:val="FootnoteText"/>
        <w:rPr>
          <w:lang w:eastAsia="zh-CN"/>
        </w:rPr>
      </w:pPr>
      <w:r>
        <w:rPr>
          <w:rStyle w:val="FootnoteReference"/>
        </w:rPr>
        <w:footnoteRef/>
      </w:r>
      <w:r>
        <w:t xml:space="preserve"> </w:t>
      </w:r>
      <w:r>
        <w:rPr>
          <w:rFonts w:hint="eastAsia"/>
          <w:lang w:eastAsia="zh-CN"/>
        </w:rPr>
        <w:t>W</w:t>
      </w:r>
      <w:r>
        <w:rPr>
          <w:lang w:eastAsia="zh-CN"/>
        </w:rPr>
        <w:t xml:space="preserve">e use numbers to indicate the four tones in Mandarin. </w:t>
      </w:r>
    </w:p>
  </w:footnote>
  <w:footnote w:id="2">
    <w:p w14:paraId="03778BD4" w14:textId="492C756E" w:rsidR="00680CE4" w:rsidRDefault="00680CE4">
      <w:pPr>
        <w:pStyle w:val="FootnoteText"/>
        <w:rPr>
          <w:lang w:eastAsia="zh-CN"/>
        </w:rPr>
      </w:pPr>
      <w:r>
        <w:rPr>
          <w:rStyle w:val="FootnoteReference"/>
        </w:rPr>
        <w:footnoteRef/>
      </w:r>
      <w:r>
        <w:t xml:space="preserve"> We also analysed whether speakers used an elaborated expression containing the target word to describe the picture. However, </w:t>
      </w:r>
      <w:r>
        <w:rPr>
          <w:color w:val="000000" w:themeColor="text1"/>
        </w:rPr>
        <w:t>these responses account for less than 10% of the trials; as a result, we do not discuss them here.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043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3AF4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14CF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D2CE6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1CFDF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abstractNum w:abstractNumId="12" w15:restartNumberingAfterBreak="0">
    <w:nsid w:val="22956DBD"/>
    <w:multiLevelType w:val="hybridMultilevel"/>
    <w:tmpl w:val="4D6203AE"/>
    <w:lvl w:ilvl="0" w:tplc="2E9ED490">
      <w:start w:val="1"/>
      <w:numFmt w:val="decimal"/>
      <w:lvlText w:val="(%1)"/>
      <w:lvlJc w:val="left"/>
      <w:pPr>
        <w:ind w:left="541" w:hanging="360"/>
      </w:pPr>
      <w:rPr>
        <w:rFonts w:hint="default"/>
      </w:rPr>
    </w:lvl>
    <w:lvl w:ilvl="1" w:tplc="08090019" w:tentative="1">
      <w:start w:val="1"/>
      <w:numFmt w:val="lowerLetter"/>
      <w:lvlText w:val="%2."/>
      <w:lvlJc w:val="left"/>
      <w:pPr>
        <w:ind w:left="1261" w:hanging="360"/>
      </w:pPr>
    </w:lvl>
    <w:lvl w:ilvl="2" w:tplc="0809001B" w:tentative="1">
      <w:start w:val="1"/>
      <w:numFmt w:val="lowerRoman"/>
      <w:lvlText w:val="%3."/>
      <w:lvlJc w:val="right"/>
      <w:pPr>
        <w:ind w:left="1981" w:hanging="180"/>
      </w:pPr>
    </w:lvl>
    <w:lvl w:ilvl="3" w:tplc="0809000F" w:tentative="1">
      <w:start w:val="1"/>
      <w:numFmt w:val="decimal"/>
      <w:lvlText w:val="%4."/>
      <w:lvlJc w:val="left"/>
      <w:pPr>
        <w:ind w:left="2701" w:hanging="360"/>
      </w:pPr>
    </w:lvl>
    <w:lvl w:ilvl="4" w:tplc="08090019" w:tentative="1">
      <w:start w:val="1"/>
      <w:numFmt w:val="lowerLetter"/>
      <w:lvlText w:val="%5."/>
      <w:lvlJc w:val="left"/>
      <w:pPr>
        <w:ind w:left="3421" w:hanging="360"/>
      </w:pPr>
    </w:lvl>
    <w:lvl w:ilvl="5" w:tplc="0809001B" w:tentative="1">
      <w:start w:val="1"/>
      <w:numFmt w:val="lowerRoman"/>
      <w:lvlText w:val="%6."/>
      <w:lvlJc w:val="right"/>
      <w:pPr>
        <w:ind w:left="4141" w:hanging="180"/>
      </w:pPr>
    </w:lvl>
    <w:lvl w:ilvl="6" w:tplc="0809000F" w:tentative="1">
      <w:start w:val="1"/>
      <w:numFmt w:val="decimal"/>
      <w:lvlText w:val="%7."/>
      <w:lvlJc w:val="left"/>
      <w:pPr>
        <w:ind w:left="4861" w:hanging="360"/>
      </w:pPr>
    </w:lvl>
    <w:lvl w:ilvl="7" w:tplc="08090019" w:tentative="1">
      <w:start w:val="1"/>
      <w:numFmt w:val="lowerLetter"/>
      <w:lvlText w:val="%8."/>
      <w:lvlJc w:val="left"/>
      <w:pPr>
        <w:ind w:left="5581" w:hanging="360"/>
      </w:pPr>
    </w:lvl>
    <w:lvl w:ilvl="8" w:tplc="0809001B" w:tentative="1">
      <w:start w:val="1"/>
      <w:numFmt w:val="lowerRoman"/>
      <w:lvlText w:val="%9."/>
      <w:lvlJc w:val="right"/>
      <w:pPr>
        <w:ind w:left="6301" w:hanging="180"/>
      </w:pPr>
    </w:lvl>
  </w:abstractNum>
  <w:abstractNum w:abstractNumId="13" w15:restartNumberingAfterBreak="0">
    <w:nsid w:val="3E9C1962"/>
    <w:multiLevelType w:val="hybridMultilevel"/>
    <w:tmpl w:val="9EEEB426"/>
    <w:lvl w:ilvl="0" w:tplc="AE7A0A7C">
      <w:start w:val="1"/>
      <w:numFmt w:val="decimal"/>
      <w:lvlText w:val="(%1)"/>
      <w:lvlJc w:val="left"/>
      <w:pPr>
        <w:ind w:left="541" w:hanging="360"/>
      </w:pPr>
      <w:rPr>
        <w:rFonts w:hint="default"/>
        <w:color w:val="000000" w:themeColor="text1"/>
      </w:rPr>
    </w:lvl>
    <w:lvl w:ilvl="1" w:tplc="08090019" w:tentative="1">
      <w:start w:val="1"/>
      <w:numFmt w:val="lowerLetter"/>
      <w:lvlText w:val="%2."/>
      <w:lvlJc w:val="left"/>
      <w:pPr>
        <w:ind w:left="1261" w:hanging="360"/>
      </w:pPr>
    </w:lvl>
    <w:lvl w:ilvl="2" w:tplc="0809001B" w:tentative="1">
      <w:start w:val="1"/>
      <w:numFmt w:val="lowerRoman"/>
      <w:lvlText w:val="%3."/>
      <w:lvlJc w:val="right"/>
      <w:pPr>
        <w:ind w:left="1981" w:hanging="180"/>
      </w:pPr>
    </w:lvl>
    <w:lvl w:ilvl="3" w:tplc="0809000F" w:tentative="1">
      <w:start w:val="1"/>
      <w:numFmt w:val="decimal"/>
      <w:lvlText w:val="%4."/>
      <w:lvlJc w:val="left"/>
      <w:pPr>
        <w:ind w:left="2701" w:hanging="360"/>
      </w:pPr>
    </w:lvl>
    <w:lvl w:ilvl="4" w:tplc="08090019" w:tentative="1">
      <w:start w:val="1"/>
      <w:numFmt w:val="lowerLetter"/>
      <w:lvlText w:val="%5."/>
      <w:lvlJc w:val="left"/>
      <w:pPr>
        <w:ind w:left="3421" w:hanging="360"/>
      </w:pPr>
    </w:lvl>
    <w:lvl w:ilvl="5" w:tplc="0809001B" w:tentative="1">
      <w:start w:val="1"/>
      <w:numFmt w:val="lowerRoman"/>
      <w:lvlText w:val="%6."/>
      <w:lvlJc w:val="right"/>
      <w:pPr>
        <w:ind w:left="4141" w:hanging="180"/>
      </w:pPr>
    </w:lvl>
    <w:lvl w:ilvl="6" w:tplc="0809000F" w:tentative="1">
      <w:start w:val="1"/>
      <w:numFmt w:val="decimal"/>
      <w:lvlText w:val="%7."/>
      <w:lvlJc w:val="left"/>
      <w:pPr>
        <w:ind w:left="4861" w:hanging="360"/>
      </w:pPr>
    </w:lvl>
    <w:lvl w:ilvl="7" w:tplc="08090019" w:tentative="1">
      <w:start w:val="1"/>
      <w:numFmt w:val="lowerLetter"/>
      <w:lvlText w:val="%8."/>
      <w:lvlJc w:val="left"/>
      <w:pPr>
        <w:ind w:left="5581" w:hanging="360"/>
      </w:pPr>
    </w:lvl>
    <w:lvl w:ilvl="8" w:tplc="0809001B" w:tentative="1">
      <w:start w:val="1"/>
      <w:numFmt w:val="lowerRoman"/>
      <w:lvlText w:val="%9."/>
      <w:lvlJc w:val="right"/>
      <w:pPr>
        <w:ind w:left="6301" w:hanging="180"/>
      </w:pPr>
    </w:lvl>
  </w:abstractNum>
  <w:abstractNum w:abstractNumId="14" w15:restartNumberingAfterBreak="0">
    <w:nsid w:val="4D574AF8"/>
    <w:multiLevelType w:val="hybridMultilevel"/>
    <w:tmpl w:val="4CAA7226"/>
    <w:lvl w:ilvl="0" w:tplc="DA4C3E16">
      <w:start w:val="1"/>
      <w:numFmt w:val="decimal"/>
      <w:lvlText w:val="(%1)"/>
      <w:lvlJc w:val="left"/>
      <w:pPr>
        <w:ind w:left="541" w:hanging="360"/>
      </w:pPr>
      <w:rPr>
        <w:rFonts w:hint="default"/>
      </w:rPr>
    </w:lvl>
    <w:lvl w:ilvl="1" w:tplc="08090019" w:tentative="1">
      <w:start w:val="1"/>
      <w:numFmt w:val="lowerLetter"/>
      <w:lvlText w:val="%2."/>
      <w:lvlJc w:val="left"/>
      <w:pPr>
        <w:ind w:left="1261" w:hanging="360"/>
      </w:pPr>
    </w:lvl>
    <w:lvl w:ilvl="2" w:tplc="0809001B" w:tentative="1">
      <w:start w:val="1"/>
      <w:numFmt w:val="lowerRoman"/>
      <w:lvlText w:val="%3."/>
      <w:lvlJc w:val="right"/>
      <w:pPr>
        <w:ind w:left="1981" w:hanging="180"/>
      </w:pPr>
    </w:lvl>
    <w:lvl w:ilvl="3" w:tplc="0809000F" w:tentative="1">
      <w:start w:val="1"/>
      <w:numFmt w:val="decimal"/>
      <w:lvlText w:val="%4."/>
      <w:lvlJc w:val="left"/>
      <w:pPr>
        <w:ind w:left="2701" w:hanging="360"/>
      </w:pPr>
    </w:lvl>
    <w:lvl w:ilvl="4" w:tplc="08090019" w:tentative="1">
      <w:start w:val="1"/>
      <w:numFmt w:val="lowerLetter"/>
      <w:lvlText w:val="%5."/>
      <w:lvlJc w:val="left"/>
      <w:pPr>
        <w:ind w:left="3421" w:hanging="360"/>
      </w:pPr>
    </w:lvl>
    <w:lvl w:ilvl="5" w:tplc="0809001B" w:tentative="1">
      <w:start w:val="1"/>
      <w:numFmt w:val="lowerRoman"/>
      <w:lvlText w:val="%6."/>
      <w:lvlJc w:val="right"/>
      <w:pPr>
        <w:ind w:left="4141" w:hanging="180"/>
      </w:pPr>
    </w:lvl>
    <w:lvl w:ilvl="6" w:tplc="0809000F" w:tentative="1">
      <w:start w:val="1"/>
      <w:numFmt w:val="decimal"/>
      <w:lvlText w:val="%7."/>
      <w:lvlJc w:val="left"/>
      <w:pPr>
        <w:ind w:left="4861" w:hanging="360"/>
      </w:pPr>
    </w:lvl>
    <w:lvl w:ilvl="7" w:tplc="08090019" w:tentative="1">
      <w:start w:val="1"/>
      <w:numFmt w:val="lowerLetter"/>
      <w:lvlText w:val="%8."/>
      <w:lvlJc w:val="left"/>
      <w:pPr>
        <w:ind w:left="5581" w:hanging="360"/>
      </w:pPr>
    </w:lvl>
    <w:lvl w:ilvl="8" w:tplc="0809001B" w:tentative="1">
      <w:start w:val="1"/>
      <w:numFmt w:val="lowerRoman"/>
      <w:lvlText w:val="%9."/>
      <w:lvlJc w:val="right"/>
      <w:pPr>
        <w:ind w:left="6301" w:hanging="180"/>
      </w:pPr>
    </w:lvl>
  </w:abstractNum>
  <w:abstractNum w:abstractNumId="15" w15:restartNumberingAfterBreak="0">
    <w:nsid w:val="54DA66BF"/>
    <w:multiLevelType w:val="hybridMultilevel"/>
    <w:tmpl w:val="76541686"/>
    <w:lvl w:ilvl="0" w:tplc="0776A9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7E6923"/>
    <w:multiLevelType w:val="hybridMultilevel"/>
    <w:tmpl w:val="490E2A7C"/>
    <w:lvl w:ilvl="0" w:tplc="22F20F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4"/>
  </w:num>
  <w:num w:numId="16">
    <w:abstractNumId w:val="13"/>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jun Liu">
    <w15:presenceInfo w15:providerId="AD" w15:userId="S::s1942126@ed.ac.uk::6577f82d-5a26-40ab-b05a-caf933191c27"/>
  </w15:person>
  <w15:person w15:author="Kenny Smith">
    <w15:presenceInfo w15:providerId="AD" w15:userId="S::ksmith7@ed.ac.uk::14b8a019-11b4-4cff-b5a4-22e8c33b1d22"/>
  </w15:person>
  <w15:person w15:author="SMITH Kenny">
    <w15:presenceInfo w15:providerId="AD" w15:userId="S::ksmith7@ed.ac.uk::14b8a019-11b4-4cff-b5a4-22e8c33b1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C62"/>
    <w:rsid w:val="000011E5"/>
    <w:rsid w:val="000027E9"/>
    <w:rsid w:val="0000440D"/>
    <w:rsid w:val="000051CD"/>
    <w:rsid w:val="000104B0"/>
    <w:rsid w:val="00022370"/>
    <w:rsid w:val="00022632"/>
    <w:rsid w:val="00024659"/>
    <w:rsid w:val="00031766"/>
    <w:rsid w:val="00032C7A"/>
    <w:rsid w:val="000345F0"/>
    <w:rsid w:val="0003754E"/>
    <w:rsid w:val="0004061A"/>
    <w:rsid w:val="00041BB2"/>
    <w:rsid w:val="0004343A"/>
    <w:rsid w:val="000468D6"/>
    <w:rsid w:val="0005189F"/>
    <w:rsid w:val="00056C88"/>
    <w:rsid w:val="00063EE5"/>
    <w:rsid w:val="000641E1"/>
    <w:rsid w:val="00064842"/>
    <w:rsid w:val="00070A72"/>
    <w:rsid w:val="00075C35"/>
    <w:rsid w:val="0008444D"/>
    <w:rsid w:val="00086BD7"/>
    <w:rsid w:val="000A26B7"/>
    <w:rsid w:val="000A40CA"/>
    <w:rsid w:val="000A640F"/>
    <w:rsid w:val="000A6C07"/>
    <w:rsid w:val="000B30F0"/>
    <w:rsid w:val="000C2BBE"/>
    <w:rsid w:val="000C3E8F"/>
    <w:rsid w:val="000D5468"/>
    <w:rsid w:val="000D666B"/>
    <w:rsid w:val="000D71F8"/>
    <w:rsid w:val="000E1284"/>
    <w:rsid w:val="000E4BFD"/>
    <w:rsid w:val="000E61A5"/>
    <w:rsid w:val="000F5AD0"/>
    <w:rsid w:val="00106351"/>
    <w:rsid w:val="00111658"/>
    <w:rsid w:val="00114060"/>
    <w:rsid w:val="00116677"/>
    <w:rsid w:val="00121855"/>
    <w:rsid w:val="0012353A"/>
    <w:rsid w:val="00126D86"/>
    <w:rsid w:val="001340FE"/>
    <w:rsid w:val="00141566"/>
    <w:rsid w:val="0014287C"/>
    <w:rsid w:val="00147B49"/>
    <w:rsid w:val="001635BA"/>
    <w:rsid w:val="0017109F"/>
    <w:rsid w:val="00176831"/>
    <w:rsid w:val="0018144D"/>
    <w:rsid w:val="00182DD0"/>
    <w:rsid w:val="0018388C"/>
    <w:rsid w:val="00184EA8"/>
    <w:rsid w:val="00187C18"/>
    <w:rsid w:val="00191C0F"/>
    <w:rsid w:val="00191C1D"/>
    <w:rsid w:val="00193A9B"/>
    <w:rsid w:val="00197D13"/>
    <w:rsid w:val="001A1521"/>
    <w:rsid w:val="001A5018"/>
    <w:rsid w:val="001B3004"/>
    <w:rsid w:val="001B45A2"/>
    <w:rsid w:val="001C4469"/>
    <w:rsid w:val="001D10C1"/>
    <w:rsid w:val="001D22C8"/>
    <w:rsid w:val="001D3BBF"/>
    <w:rsid w:val="001D5C64"/>
    <w:rsid w:val="001E12B9"/>
    <w:rsid w:val="001E3B0C"/>
    <w:rsid w:val="001E3C7B"/>
    <w:rsid w:val="001E54A4"/>
    <w:rsid w:val="001E64E5"/>
    <w:rsid w:val="001F03DC"/>
    <w:rsid w:val="001F22CB"/>
    <w:rsid w:val="00202DF0"/>
    <w:rsid w:val="002072D9"/>
    <w:rsid w:val="0021249E"/>
    <w:rsid w:val="002160E9"/>
    <w:rsid w:val="00216E41"/>
    <w:rsid w:val="00221EC0"/>
    <w:rsid w:val="002230C4"/>
    <w:rsid w:val="002257C9"/>
    <w:rsid w:val="00235AF4"/>
    <w:rsid w:val="00237C30"/>
    <w:rsid w:val="002574B6"/>
    <w:rsid w:val="00260B53"/>
    <w:rsid w:val="00262537"/>
    <w:rsid w:val="00271001"/>
    <w:rsid w:val="0027225C"/>
    <w:rsid w:val="00272682"/>
    <w:rsid w:val="002731F6"/>
    <w:rsid w:val="00274DA6"/>
    <w:rsid w:val="00277927"/>
    <w:rsid w:val="00281285"/>
    <w:rsid w:val="002821F8"/>
    <w:rsid w:val="00284951"/>
    <w:rsid w:val="00285B65"/>
    <w:rsid w:val="002872DA"/>
    <w:rsid w:val="002911CF"/>
    <w:rsid w:val="00293886"/>
    <w:rsid w:val="002A0CE4"/>
    <w:rsid w:val="002A3D0D"/>
    <w:rsid w:val="002A411D"/>
    <w:rsid w:val="002A65CB"/>
    <w:rsid w:val="002B1B70"/>
    <w:rsid w:val="002B4762"/>
    <w:rsid w:val="002B796A"/>
    <w:rsid w:val="002C1457"/>
    <w:rsid w:val="002C1CA5"/>
    <w:rsid w:val="002D0495"/>
    <w:rsid w:val="002D5698"/>
    <w:rsid w:val="002D63A5"/>
    <w:rsid w:val="002D63B6"/>
    <w:rsid w:val="002E0EC5"/>
    <w:rsid w:val="002E5896"/>
    <w:rsid w:val="002E5B87"/>
    <w:rsid w:val="003028B8"/>
    <w:rsid w:val="00310C73"/>
    <w:rsid w:val="00311B17"/>
    <w:rsid w:val="00315A31"/>
    <w:rsid w:val="003164E5"/>
    <w:rsid w:val="00321B6D"/>
    <w:rsid w:val="00322217"/>
    <w:rsid w:val="00325B48"/>
    <w:rsid w:val="00326FA0"/>
    <w:rsid w:val="003279E5"/>
    <w:rsid w:val="0034181F"/>
    <w:rsid w:val="0034215F"/>
    <w:rsid w:val="003437E6"/>
    <w:rsid w:val="00343A25"/>
    <w:rsid w:val="00343CE1"/>
    <w:rsid w:val="003474BC"/>
    <w:rsid w:val="0035344E"/>
    <w:rsid w:val="00356504"/>
    <w:rsid w:val="00366A01"/>
    <w:rsid w:val="003827AB"/>
    <w:rsid w:val="0038340E"/>
    <w:rsid w:val="00386E1E"/>
    <w:rsid w:val="00393C35"/>
    <w:rsid w:val="00394EE8"/>
    <w:rsid w:val="003B08AF"/>
    <w:rsid w:val="003B12D2"/>
    <w:rsid w:val="003B16B2"/>
    <w:rsid w:val="003B519E"/>
    <w:rsid w:val="003B57CB"/>
    <w:rsid w:val="003C4F45"/>
    <w:rsid w:val="003C58C3"/>
    <w:rsid w:val="003D1EE6"/>
    <w:rsid w:val="003D3755"/>
    <w:rsid w:val="003D54F1"/>
    <w:rsid w:val="003D77B3"/>
    <w:rsid w:val="003E060C"/>
    <w:rsid w:val="003E0F4C"/>
    <w:rsid w:val="003E27AE"/>
    <w:rsid w:val="003E4D30"/>
    <w:rsid w:val="003E6933"/>
    <w:rsid w:val="003E712C"/>
    <w:rsid w:val="003F0DC7"/>
    <w:rsid w:val="003F546D"/>
    <w:rsid w:val="003F7103"/>
    <w:rsid w:val="004001CE"/>
    <w:rsid w:val="00400294"/>
    <w:rsid w:val="004019F5"/>
    <w:rsid w:val="00402690"/>
    <w:rsid w:val="004078CF"/>
    <w:rsid w:val="004104DF"/>
    <w:rsid w:val="00411A69"/>
    <w:rsid w:val="00412049"/>
    <w:rsid w:val="004128B7"/>
    <w:rsid w:val="00413157"/>
    <w:rsid w:val="00414438"/>
    <w:rsid w:val="00430756"/>
    <w:rsid w:val="004313CC"/>
    <w:rsid w:val="00450008"/>
    <w:rsid w:val="00451CB2"/>
    <w:rsid w:val="00454D84"/>
    <w:rsid w:val="004633EC"/>
    <w:rsid w:val="00467847"/>
    <w:rsid w:val="0047467D"/>
    <w:rsid w:val="00474F71"/>
    <w:rsid w:val="00482A59"/>
    <w:rsid w:val="004857CD"/>
    <w:rsid w:val="00490BC9"/>
    <w:rsid w:val="0049134C"/>
    <w:rsid w:val="004920DD"/>
    <w:rsid w:val="004A168E"/>
    <w:rsid w:val="004A441F"/>
    <w:rsid w:val="004B3D6C"/>
    <w:rsid w:val="004B650B"/>
    <w:rsid w:val="004C5CA5"/>
    <w:rsid w:val="004D0C7C"/>
    <w:rsid w:val="004D1D34"/>
    <w:rsid w:val="004D5108"/>
    <w:rsid w:val="004E3A1B"/>
    <w:rsid w:val="004F1911"/>
    <w:rsid w:val="004F205F"/>
    <w:rsid w:val="004F3368"/>
    <w:rsid w:val="0051358B"/>
    <w:rsid w:val="005211FD"/>
    <w:rsid w:val="00523DF3"/>
    <w:rsid w:val="00526D5E"/>
    <w:rsid w:val="00526FFD"/>
    <w:rsid w:val="00532CDF"/>
    <w:rsid w:val="005352F1"/>
    <w:rsid w:val="00535913"/>
    <w:rsid w:val="005447F2"/>
    <w:rsid w:val="00553FB2"/>
    <w:rsid w:val="00554476"/>
    <w:rsid w:val="00555013"/>
    <w:rsid w:val="00561998"/>
    <w:rsid w:val="00563A80"/>
    <w:rsid w:val="00563BD3"/>
    <w:rsid w:val="0056731B"/>
    <w:rsid w:val="0057080A"/>
    <w:rsid w:val="0057102A"/>
    <w:rsid w:val="005741FD"/>
    <w:rsid w:val="00574721"/>
    <w:rsid w:val="00574849"/>
    <w:rsid w:val="00576A47"/>
    <w:rsid w:val="005807F2"/>
    <w:rsid w:val="00582570"/>
    <w:rsid w:val="005843EC"/>
    <w:rsid w:val="005A70D4"/>
    <w:rsid w:val="005B1724"/>
    <w:rsid w:val="005B44ED"/>
    <w:rsid w:val="005C0D5C"/>
    <w:rsid w:val="005C6931"/>
    <w:rsid w:val="005D0152"/>
    <w:rsid w:val="005D441F"/>
    <w:rsid w:val="005D52B5"/>
    <w:rsid w:val="005D6DBF"/>
    <w:rsid w:val="005D7F1B"/>
    <w:rsid w:val="005E3A24"/>
    <w:rsid w:val="005E5FCC"/>
    <w:rsid w:val="005E7887"/>
    <w:rsid w:val="005F5C62"/>
    <w:rsid w:val="005F5C8B"/>
    <w:rsid w:val="006024A3"/>
    <w:rsid w:val="00603F25"/>
    <w:rsid w:val="0060417D"/>
    <w:rsid w:val="0060600D"/>
    <w:rsid w:val="006164F4"/>
    <w:rsid w:val="006253B7"/>
    <w:rsid w:val="0062677E"/>
    <w:rsid w:val="006346C4"/>
    <w:rsid w:val="00635FAD"/>
    <w:rsid w:val="00637E93"/>
    <w:rsid w:val="00640B7B"/>
    <w:rsid w:val="00642540"/>
    <w:rsid w:val="006433F8"/>
    <w:rsid w:val="006442B4"/>
    <w:rsid w:val="00647110"/>
    <w:rsid w:val="00650C6D"/>
    <w:rsid w:val="00651F8C"/>
    <w:rsid w:val="00657E8C"/>
    <w:rsid w:val="00661BF1"/>
    <w:rsid w:val="00664558"/>
    <w:rsid w:val="00672B8C"/>
    <w:rsid w:val="00673259"/>
    <w:rsid w:val="00674925"/>
    <w:rsid w:val="00674F08"/>
    <w:rsid w:val="00676A52"/>
    <w:rsid w:val="00677880"/>
    <w:rsid w:val="00680BF6"/>
    <w:rsid w:val="00680CE4"/>
    <w:rsid w:val="00684602"/>
    <w:rsid w:val="006978B8"/>
    <w:rsid w:val="006A08B3"/>
    <w:rsid w:val="006A17CD"/>
    <w:rsid w:val="006A1CFF"/>
    <w:rsid w:val="006A2138"/>
    <w:rsid w:val="006A3D12"/>
    <w:rsid w:val="006A4C8E"/>
    <w:rsid w:val="006B033C"/>
    <w:rsid w:val="006B1715"/>
    <w:rsid w:val="006B22E5"/>
    <w:rsid w:val="006B6ADC"/>
    <w:rsid w:val="006B78D3"/>
    <w:rsid w:val="006C186F"/>
    <w:rsid w:val="006C2A12"/>
    <w:rsid w:val="006C576B"/>
    <w:rsid w:val="006D555B"/>
    <w:rsid w:val="006E13D7"/>
    <w:rsid w:val="006E38A2"/>
    <w:rsid w:val="006E3AAB"/>
    <w:rsid w:val="006E3DB0"/>
    <w:rsid w:val="006E731F"/>
    <w:rsid w:val="006E7D16"/>
    <w:rsid w:val="006F203A"/>
    <w:rsid w:val="006F21B9"/>
    <w:rsid w:val="006F2ABF"/>
    <w:rsid w:val="006F4867"/>
    <w:rsid w:val="006F49C8"/>
    <w:rsid w:val="006F7AEA"/>
    <w:rsid w:val="00702783"/>
    <w:rsid w:val="00703F86"/>
    <w:rsid w:val="00711EE2"/>
    <w:rsid w:val="00713C34"/>
    <w:rsid w:val="0071630C"/>
    <w:rsid w:val="00717765"/>
    <w:rsid w:val="00717976"/>
    <w:rsid w:val="007179BC"/>
    <w:rsid w:val="007267CF"/>
    <w:rsid w:val="00742D47"/>
    <w:rsid w:val="0074419B"/>
    <w:rsid w:val="00753B1A"/>
    <w:rsid w:val="00761619"/>
    <w:rsid w:val="00762AD3"/>
    <w:rsid w:val="0076369A"/>
    <w:rsid w:val="00763BD3"/>
    <w:rsid w:val="007644DD"/>
    <w:rsid w:val="00766B33"/>
    <w:rsid w:val="007714D4"/>
    <w:rsid w:val="00774E6C"/>
    <w:rsid w:val="0078011E"/>
    <w:rsid w:val="0078236D"/>
    <w:rsid w:val="00784EB1"/>
    <w:rsid w:val="00787D67"/>
    <w:rsid w:val="00792314"/>
    <w:rsid w:val="00792485"/>
    <w:rsid w:val="007A0B48"/>
    <w:rsid w:val="007A322D"/>
    <w:rsid w:val="007A3C6B"/>
    <w:rsid w:val="007A40CC"/>
    <w:rsid w:val="007B1CC6"/>
    <w:rsid w:val="007B6001"/>
    <w:rsid w:val="007C3491"/>
    <w:rsid w:val="007C4F15"/>
    <w:rsid w:val="007D4077"/>
    <w:rsid w:val="007D6B43"/>
    <w:rsid w:val="007E3B29"/>
    <w:rsid w:val="007F2F78"/>
    <w:rsid w:val="00800E63"/>
    <w:rsid w:val="008013DC"/>
    <w:rsid w:val="00803FBF"/>
    <w:rsid w:val="008073E8"/>
    <w:rsid w:val="00812248"/>
    <w:rsid w:val="0081644D"/>
    <w:rsid w:val="0081715B"/>
    <w:rsid w:val="00830E46"/>
    <w:rsid w:val="0083380A"/>
    <w:rsid w:val="00842BF7"/>
    <w:rsid w:val="00843B3D"/>
    <w:rsid w:val="00847413"/>
    <w:rsid w:val="00855593"/>
    <w:rsid w:val="00862903"/>
    <w:rsid w:val="008954B5"/>
    <w:rsid w:val="008A2F87"/>
    <w:rsid w:val="008A3F04"/>
    <w:rsid w:val="008A4154"/>
    <w:rsid w:val="008A5B96"/>
    <w:rsid w:val="008B2F7A"/>
    <w:rsid w:val="008B36F7"/>
    <w:rsid w:val="008B3E53"/>
    <w:rsid w:val="008C3D4A"/>
    <w:rsid w:val="008C6828"/>
    <w:rsid w:val="008D3DE3"/>
    <w:rsid w:val="008D41BC"/>
    <w:rsid w:val="008D5C24"/>
    <w:rsid w:val="008E30C0"/>
    <w:rsid w:val="008F29DE"/>
    <w:rsid w:val="008F4FB9"/>
    <w:rsid w:val="008F7FBB"/>
    <w:rsid w:val="009009FB"/>
    <w:rsid w:val="00906C21"/>
    <w:rsid w:val="0091525C"/>
    <w:rsid w:val="00916B39"/>
    <w:rsid w:val="00917201"/>
    <w:rsid w:val="009179A6"/>
    <w:rsid w:val="00921347"/>
    <w:rsid w:val="00923CD9"/>
    <w:rsid w:val="009256CB"/>
    <w:rsid w:val="00927296"/>
    <w:rsid w:val="00941723"/>
    <w:rsid w:val="009440E3"/>
    <w:rsid w:val="0094604D"/>
    <w:rsid w:val="009470F0"/>
    <w:rsid w:val="00950E8B"/>
    <w:rsid w:val="0095557F"/>
    <w:rsid w:val="00963D3D"/>
    <w:rsid w:val="00963D6D"/>
    <w:rsid w:val="00965378"/>
    <w:rsid w:val="00966FBA"/>
    <w:rsid w:val="00973547"/>
    <w:rsid w:val="00976D57"/>
    <w:rsid w:val="0098104A"/>
    <w:rsid w:val="00981C23"/>
    <w:rsid w:val="009847D6"/>
    <w:rsid w:val="009863B8"/>
    <w:rsid w:val="00986CE1"/>
    <w:rsid w:val="00990BB1"/>
    <w:rsid w:val="009955C8"/>
    <w:rsid w:val="009B1E08"/>
    <w:rsid w:val="009B31FA"/>
    <w:rsid w:val="009C2FA3"/>
    <w:rsid w:val="009C5EB9"/>
    <w:rsid w:val="009C66FB"/>
    <w:rsid w:val="009C7990"/>
    <w:rsid w:val="009D010A"/>
    <w:rsid w:val="009D2D87"/>
    <w:rsid w:val="009D5452"/>
    <w:rsid w:val="009D7E02"/>
    <w:rsid w:val="009E4AB3"/>
    <w:rsid w:val="009E5632"/>
    <w:rsid w:val="009E5C0F"/>
    <w:rsid w:val="009F56E7"/>
    <w:rsid w:val="009F57EE"/>
    <w:rsid w:val="009F687F"/>
    <w:rsid w:val="00A018DF"/>
    <w:rsid w:val="00A05633"/>
    <w:rsid w:val="00A14329"/>
    <w:rsid w:val="00A172F6"/>
    <w:rsid w:val="00A2034D"/>
    <w:rsid w:val="00A2076B"/>
    <w:rsid w:val="00A319BF"/>
    <w:rsid w:val="00A3307A"/>
    <w:rsid w:val="00A34D0F"/>
    <w:rsid w:val="00A4365B"/>
    <w:rsid w:val="00A441F2"/>
    <w:rsid w:val="00A44551"/>
    <w:rsid w:val="00A53E36"/>
    <w:rsid w:val="00A543A3"/>
    <w:rsid w:val="00A57603"/>
    <w:rsid w:val="00A60636"/>
    <w:rsid w:val="00A63682"/>
    <w:rsid w:val="00A671D3"/>
    <w:rsid w:val="00A76BC4"/>
    <w:rsid w:val="00A83CB2"/>
    <w:rsid w:val="00A931D7"/>
    <w:rsid w:val="00A960AB"/>
    <w:rsid w:val="00AA1B7B"/>
    <w:rsid w:val="00AB27FA"/>
    <w:rsid w:val="00AB3B58"/>
    <w:rsid w:val="00AC1E1E"/>
    <w:rsid w:val="00AC1EBE"/>
    <w:rsid w:val="00AC483B"/>
    <w:rsid w:val="00AC52C2"/>
    <w:rsid w:val="00AC7A79"/>
    <w:rsid w:val="00AD436A"/>
    <w:rsid w:val="00AE0CA0"/>
    <w:rsid w:val="00AE43B7"/>
    <w:rsid w:val="00AE47B9"/>
    <w:rsid w:val="00AF016C"/>
    <w:rsid w:val="00AF113D"/>
    <w:rsid w:val="00AF1188"/>
    <w:rsid w:val="00B014AD"/>
    <w:rsid w:val="00B12053"/>
    <w:rsid w:val="00B1589C"/>
    <w:rsid w:val="00B16150"/>
    <w:rsid w:val="00B175DC"/>
    <w:rsid w:val="00B226F7"/>
    <w:rsid w:val="00B22EEF"/>
    <w:rsid w:val="00B2403C"/>
    <w:rsid w:val="00B24339"/>
    <w:rsid w:val="00B2576B"/>
    <w:rsid w:val="00B27F75"/>
    <w:rsid w:val="00B3216E"/>
    <w:rsid w:val="00B32572"/>
    <w:rsid w:val="00B33C9B"/>
    <w:rsid w:val="00B379F7"/>
    <w:rsid w:val="00B41AC2"/>
    <w:rsid w:val="00B51692"/>
    <w:rsid w:val="00B608F6"/>
    <w:rsid w:val="00B659FA"/>
    <w:rsid w:val="00B678B8"/>
    <w:rsid w:val="00B7011E"/>
    <w:rsid w:val="00B712D6"/>
    <w:rsid w:val="00B75F20"/>
    <w:rsid w:val="00B76D06"/>
    <w:rsid w:val="00B771F3"/>
    <w:rsid w:val="00B842A6"/>
    <w:rsid w:val="00B857D4"/>
    <w:rsid w:val="00B877B9"/>
    <w:rsid w:val="00B974EC"/>
    <w:rsid w:val="00BA1799"/>
    <w:rsid w:val="00BA270F"/>
    <w:rsid w:val="00BA2E16"/>
    <w:rsid w:val="00BA3256"/>
    <w:rsid w:val="00BA3536"/>
    <w:rsid w:val="00BA4BBE"/>
    <w:rsid w:val="00BA5650"/>
    <w:rsid w:val="00BA5C70"/>
    <w:rsid w:val="00BA644F"/>
    <w:rsid w:val="00BB55A0"/>
    <w:rsid w:val="00BC3F82"/>
    <w:rsid w:val="00BC45D4"/>
    <w:rsid w:val="00BC5116"/>
    <w:rsid w:val="00BC5B7E"/>
    <w:rsid w:val="00BD5F76"/>
    <w:rsid w:val="00BD5FD1"/>
    <w:rsid w:val="00BD6AC0"/>
    <w:rsid w:val="00BE0C94"/>
    <w:rsid w:val="00BE6CFB"/>
    <w:rsid w:val="00BF353C"/>
    <w:rsid w:val="00BF4981"/>
    <w:rsid w:val="00BF4D14"/>
    <w:rsid w:val="00C02F82"/>
    <w:rsid w:val="00C10059"/>
    <w:rsid w:val="00C14259"/>
    <w:rsid w:val="00C16770"/>
    <w:rsid w:val="00C246CA"/>
    <w:rsid w:val="00C250E2"/>
    <w:rsid w:val="00C2680D"/>
    <w:rsid w:val="00C3579F"/>
    <w:rsid w:val="00C369DD"/>
    <w:rsid w:val="00C44425"/>
    <w:rsid w:val="00C617C1"/>
    <w:rsid w:val="00C70922"/>
    <w:rsid w:val="00C72D1C"/>
    <w:rsid w:val="00C72DBB"/>
    <w:rsid w:val="00C805AC"/>
    <w:rsid w:val="00C827A9"/>
    <w:rsid w:val="00C84092"/>
    <w:rsid w:val="00C85B11"/>
    <w:rsid w:val="00C90505"/>
    <w:rsid w:val="00CA424A"/>
    <w:rsid w:val="00CA58EA"/>
    <w:rsid w:val="00CA5F9F"/>
    <w:rsid w:val="00CA7098"/>
    <w:rsid w:val="00CB6E12"/>
    <w:rsid w:val="00CC1F3B"/>
    <w:rsid w:val="00CC3559"/>
    <w:rsid w:val="00CD2117"/>
    <w:rsid w:val="00CD3F4A"/>
    <w:rsid w:val="00CE02FF"/>
    <w:rsid w:val="00CE04C7"/>
    <w:rsid w:val="00CE17CC"/>
    <w:rsid w:val="00CE495D"/>
    <w:rsid w:val="00CF069D"/>
    <w:rsid w:val="00CF32C4"/>
    <w:rsid w:val="00CF5789"/>
    <w:rsid w:val="00D034F5"/>
    <w:rsid w:val="00D04232"/>
    <w:rsid w:val="00D07936"/>
    <w:rsid w:val="00D138B3"/>
    <w:rsid w:val="00D154CC"/>
    <w:rsid w:val="00D16339"/>
    <w:rsid w:val="00D17841"/>
    <w:rsid w:val="00D179C5"/>
    <w:rsid w:val="00D259FA"/>
    <w:rsid w:val="00D27274"/>
    <w:rsid w:val="00D37E20"/>
    <w:rsid w:val="00D409E6"/>
    <w:rsid w:val="00D447FC"/>
    <w:rsid w:val="00D4696D"/>
    <w:rsid w:val="00D51A2C"/>
    <w:rsid w:val="00D5684D"/>
    <w:rsid w:val="00D5686E"/>
    <w:rsid w:val="00D57602"/>
    <w:rsid w:val="00D65AB9"/>
    <w:rsid w:val="00D72E85"/>
    <w:rsid w:val="00D754AB"/>
    <w:rsid w:val="00D85A41"/>
    <w:rsid w:val="00D9103A"/>
    <w:rsid w:val="00D96477"/>
    <w:rsid w:val="00DA2536"/>
    <w:rsid w:val="00DA51EA"/>
    <w:rsid w:val="00DA65B8"/>
    <w:rsid w:val="00DB0C0D"/>
    <w:rsid w:val="00DB3B37"/>
    <w:rsid w:val="00DB56CF"/>
    <w:rsid w:val="00DB781C"/>
    <w:rsid w:val="00DC1433"/>
    <w:rsid w:val="00DC2A9C"/>
    <w:rsid w:val="00DD2A8E"/>
    <w:rsid w:val="00DD65B3"/>
    <w:rsid w:val="00DE3E33"/>
    <w:rsid w:val="00DE4ED0"/>
    <w:rsid w:val="00DF0B68"/>
    <w:rsid w:val="00DF1731"/>
    <w:rsid w:val="00DF3BE3"/>
    <w:rsid w:val="00DF7FAA"/>
    <w:rsid w:val="00E01014"/>
    <w:rsid w:val="00E01EDF"/>
    <w:rsid w:val="00E02208"/>
    <w:rsid w:val="00E02E21"/>
    <w:rsid w:val="00E0354B"/>
    <w:rsid w:val="00E03858"/>
    <w:rsid w:val="00E044A2"/>
    <w:rsid w:val="00E113D5"/>
    <w:rsid w:val="00E210AF"/>
    <w:rsid w:val="00E23F81"/>
    <w:rsid w:val="00E24116"/>
    <w:rsid w:val="00E24A29"/>
    <w:rsid w:val="00E25377"/>
    <w:rsid w:val="00E33F1D"/>
    <w:rsid w:val="00E4103A"/>
    <w:rsid w:val="00E43609"/>
    <w:rsid w:val="00E43AFC"/>
    <w:rsid w:val="00E4565B"/>
    <w:rsid w:val="00E51897"/>
    <w:rsid w:val="00E55215"/>
    <w:rsid w:val="00E55641"/>
    <w:rsid w:val="00E564DA"/>
    <w:rsid w:val="00E60C8D"/>
    <w:rsid w:val="00E670CA"/>
    <w:rsid w:val="00E7241B"/>
    <w:rsid w:val="00E8036F"/>
    <w:rsid w:val="00E818ED"/>
    <w:rsid w:val="00E83604"/>
    <w:rsid w:val="00E84FF1"/>
    <w:rsid w:val="00E90024"/>
    <w:rsid w:val="00E9591F"/>
    <w:rsid w:val="00E961C7"/>
    <w:rsid w:val="00E96B87"/>
    <w:rsid w:val="00E97109"/>
    <w:rsid w:val="00E978D0"/>
    <w:rsid w:val="00EA026B"/>
    <w:rsid w:val="00EA0545"/>
    <w:rsid w:val="00EA205C"/>
    <w:rsid w:val="00EA36F6"/>
    <w:rsid w:val="00EA7767"/>
    <w:rsid w:val="00EB1E7E"/>
    <w:rsid w:val="00EB4ACF"/>
    <w:rsid w:val="00EB5A58"/>
    <w:rsid w:val="00EC0ED9"/>
    <w:rsid w:val="00EC281A"/>
    <w:rsid w:val="00EC3CE8"/>
    <w:rsid w:val="00EC4D2E"/>
    <w:rsid w:val="00EC6AD0"/>
    <w:rsid w:val="00ED38CC"/>
    <w:rsid w:val="00ED4090"/>
    <w:rsid w:val="00ED6BF9"/>
    <w:rsid w:val="00ED733B"/>
    <w:rsid w:val="00EE58B8"/>
    <w:rsid w:val="00EE6157"/>
    <w:rsid w:val="00EF004E"/>
    <w:rsid w:val="00EF0487"/>
    <w:rsid w:val="00F02259"/>
    <w:rsid w:val="00F02909"/>
    <w:rsid w:val="00F030E5"/>
    <w:rsid w:val="00F03446"/>
    <w:rsid w:val="00F075CB"/>
    <w:rsid w:val="00F1034A"/>
    <w:rsid w:val="00F1064B"/>
    <w:rsid w:val="00F1159B"/>
    <w:rsid w:val="00F1262C"/>
    <w:rsid w:val="00F13467"/>
    <w:rsid w:val="00F157F2"/>
    <w:rsid w:val="00F1586B"/>
    <w:rsid w:val="00F16F46"/>
    <w:rsid w:val="00F239E6"/>
    <w:rsid w:val="00F25F31"/>
    <w:rsid w:val="00F2626B"/>
    <w:rsid w:val="00F26B4F"/>
    <w:rsid w:val="00F2708F"/>
    <w:rsid w:val="00F3298E"/>
    <w:rsid w:val="00F37E9C"/>
    <w:rsid w:val="00F40F1C"/>
    <w:rsid w:val="00F470FD"/>
    <w:rsid w:val="00F53FFE"/>
    <w:rsid w:val="00F55947"/>
    <w:rsid w:val="00F609A9"/>
    <w:rsid w:val="00F625F8"/>
    <w:rsid w:val="00F70771"/>
    <w:rsid w:val="00F70D0C"/>
    <w:rsid w:val="00F738DA"/>
    <w:rsid w:val="00F75BB3"/>
    <w:rsid w:val="00F77877"/>
    <w:rsid w:val="00F804C6"/>
    <w:rsid w:val="00F81FA7"/>
    <w:rsid w:val="00F8457B"/>
    <w:rsid w:val="00F86694"/>
    <w:rsid w:val="00F930C5"/>
    <w:rsid w:val="00F979A8"/>
    <w:rsid w:val="00FA656A"/>
    <w:rsid w:val="00FA7D6D"/>
    <w:rsid w:val="00FB0888"/>
    <w:rsid w:val="00FD08C3"/>
    <w:rsid w:val="00FD2CC4"/>
    <w:rsid w:val="00FD4AB6"/>
    <w:rsid w:val="00FD7FF0"/>
    <w:rsid w:val="00FE3536"/>
    <w:rsid w:val="00FE6F34"/>
    <w:rsid w:val="00FE7921"/>
    <w:rsid w:val="00FE7E60"/>
    <w:rsid w:val="00FF0682"/>
    <w:rsid w:val="00FF0B6C"/>
    <w:rsid w:val="00FF1A16"/>
    <w:rsid w:val="00FF6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2B50A24B"/>
  <w14:defaultImageDpi w14:val="300"/>
  <w15:docId w15:val="{F113D867-9AFF-084B-9634-E43AE3043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D1E"/>
    <w:pPr>
      <w:ind w:firstLine="181"/>
      <w:jc w:val="both"/>
    </w:pPr>
    <w:rPr>
      <w:rFonts w:ascii="Times New Roman" w:hAnsi="Times New Roman"/>
    </w:rPr>
  </w:style>
  <w:style w:type="paragraph" w:styleId="Heading1">
    <w:name w:val="heading 1"/>
    <w:basedOn w:val="NormalSectionStart"/>
    <w:next w:val="NormalSectionStart"/>
    <w:qFormat/>
    <w:pPr>
      <w:keepNext/>
      <w:spacing w:before="200" w:after="60"/>
      <w:jc w:val="center"/>
      <w:outlineLvl w:val="0"/>
    </w:pPr>
    <w:rPr>
      <w:b/>
      <w:sz w:val="24"/>
    </w:rPr>
  </w:style>
  <w:style w:type="paragraph" w:styleId="Heading2">
    <w:name w:val="heading 2"/>
    <w:basedOn w:val="NormalSectionStart"/>
    <w:next w:val="NormalSectionStart"/>
    <w:qFormat/>
    <w:pPr>
      <w:keepNext/>
      <w:spacing w:before="200" w:after="60"/>
      <w:jc w:val="left"/>
      <w:outlineLvl w:val="1"/>
    </w:pPr>
    <w:rPr>
      <w:b/>
      <w:sz w:val="22"/>
    </w:rPr>
  </w:style>
  <w:style w:type="paragraph" w:styleId="Heading3">
    <w:name w:val="heading 3"/>
    <w:basedOn w:val="NormalSectionStart"/>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rPr>
      <w:rFonts w:eastAsia="Times New Roman"/>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Title">
    <w:name w:val="Title"/>
    <w:basedOn w:val="NormalSectionStart"/>
    <w:next w:val="Authorname"/>
    <w:qFormat/>
    <w:pPr>
      <w:jc w:val="center"/>
      <w:outlineLvl w:val="0"/>
    </w:pPr>
    <w:rPr>
      <w:b/>
      <w:kern w:val="28"/>
      <w:sz w:val="28"/>
    </w:rPr>
  </w:style>
  <w:style w:type="paragraph" w:styleId="Caption">
    <w:name w:val="caption"/>
    <w:basedOn w:val="NormalSectionStart"/>
    <w:next w:val="NormalSectionStart"/>
    <w:qFormat/>
    <w:rsid w:val="000A2C97"/>
    <w:pPr>
      <w:jc w:val="center"/>
    </w:pPr>
  </w:style>
  <w:style w:type="paragraph" w:styleId="BalloonText">
    <w:name w:val="Balloon Text"/>
    <w:basedOn w:val="Normal"/>
    <w:link w:val="BalloonTextChar"/>
    <w:uiPriority w:val="99"/>
    <w:semiHidden/>
    <w:unhideWhenUsed/>
    <w:rsid w:val="00E24116"/>
    <w:rPr>
      <w:sz w:val="18"/>
      <w:szCs w:val="18"/>
    </w:rPr>
  </w:style>
  <w:style w:type="character" w:customStyle="1" w:styleId="BalloonTextChar">
    <w:name w:val="Balloon Text Char"/>
    <w:basedOn w:val="DefaultParagraphFont"/>
    <w:link w:val="BalloonText"/>
    <w:uiPriority w:val="99"/>
    <w:semiHidden/>
    <w:rsid w:val="00E24116"/>
    <w:rPr>
      <w:rFonts w:ascii="Times New Roman" w:hAnsi="Times New Roman"/>
      <w:sz w:val="18"/>
      <w:szCs w:val="18"/>
    </w:rPr>
  </w:style>
  <w:style w:type="paragraph" w:styleId="Revision">
    <w:name w:val="Revision"/>
    <w:hidden/>
    <w:uiPriority w:val="71"/>
    <w:rsid w:val="00B2576B"/>
    <w:rPr>
      <w:rFonts w:ascii="Times New Roman" w:hAnsi="Times New Roman"/>
    </w:rPr>
  </w:style>
  <w:style w:type="character" w:styleId="Emphasis">
    <w:name w:val="Emphasis"/>
    <w:basedOn w:val="DefaultParagraphFont"/>
    <w:uiPriority w:val="20"/>
    <w:qFormat/>
    <w:rsid w:val="004A168E"/>
    <w:rPr>
      <w:i/>
      <w:iCs/>
    </w:rPr>
  </w:style>
  <w:style w:type="character" w:styleId="Strong">
    <w:name w:val="Strong"/>
    <w:basedOn w:val="DefaultParagraphFont"/>
    <w:uiPriority w:val="22"/>
    <w:qFormat/>
    <w:rsid w:val="004C5CA5"/>
    <w:rPr>
      <w:b/>
      <w:bCs/>
    </w:rPr>
  </w:style>
  <w:style w:type="character" w:styleId="CommentReference">
    <w:name w:val="annotation reference"/>
    <w:basedOn w:val="DefaultParagraphFont"/>
    <w:uiPriority w:val="99"/>
    <w:semiHidden/>
    <w:unhideWhenUsed/>
    <w:rsid w:val="00A57603"/>
    <w:rPr>
      <w:sz w:val="16"/>
      <w:szCs w:val="16"/>
    </w:rPr>
  </w:style>
  <w:style w:type="paragraph" w:styleId="CommentText">
    <w:name w:val="annotation text"/>
    <w:basedOn w:val="Normal"/>
    <w:link w:val="CommentTextChar"/>
    <w:uiPriority w:val="99"/>
    <w:unhideWhenUsed/>
    <w:rsid w:val="00A57603"/>
  </w:style>
  <w:style w:type="character" w:customStyle="1" w:styleId="CommentTextChar">
    <w:name w:val="Comment Text Char"/>
    <w:basedOn w:val="DefaultParagraphFont"/>
    <w:link w:val="CommentText"/>
    <w:uiPriority w:val="99"/>
    <w:rsid w:val="00A5760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57603"/>
    <w:rPr>
      <w:b/>
      <w:bCs/>
    </w:rPr>
  </w:style>
  <w:style w:type="character" w:customStyle="1" w:styleId="CommentSubjectChar">
    <w:name w:val="Comment Subject Char"/>
    <w:basedOn w:val="CommentTextChar"/>
    <w:link w:val="CommentSubject"/>
    <w:uiPriority w:val="99"/>
    <w:semiHidden/>
    <w:rsid w:val="00A57603"/>
    <w:rPr>
      <w:rFonts w:ascii="Times New Roman" w:hAnsi="Times New Roman"/>
      <w:b/>
      <w:bCs/>
    </w:rPr>
  </w:style>
  <w:style w:type="paragraph" w:styleId="ListParagraph">
    <w:name w:val="List Paragraph"/>
    <w:basedOn w:val="Normal"/>
    <w:uiPriority w:val="72"/>
    <w:qFormat/>
    <w:rsid w:val="006C186F"/>
    <w:pPr>
      <w:ind w:left="720"/>
      <w:contextualSpacing/>
    </w:pPr>
  </w:style>
  <w:style w:type="table" w:styleId="TableGrid">
    <w:name w:val="Table Grid"/>
    <w:basedOn w:val="TableNormal"/>
    <w:uiPriority w:val="59"/>
    <w:rsid w:val="00285B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433F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6433F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70"/>
    <w:rsid w:val="00202DF0"/>
    <w:pPr>
      <w:spacing w:line="480" w:lineRule="auto"/>
      <w:ind w:left="720" w:hanging="720"/>
    </w:pPr>
  </w:style>
  <w:style w:type="character" w:styleId="FollowedHyperlink">
    <w:name w:val="FollowedHyperlink"/>
    <w:basedOn w:val="DefaultParagraphFont"/>
    <w:uiPriority w:val="99"/>
    <w:semiHidden/>
    <w:unhideWhenUsed/>
    <w:rsid w:val="0056731B"/>
    <w:rPr>
      <w:color w:val="954F72" w:themeColor="followedHyperlink"/>
      <w:u w:val="single"/>
    </w:rPr>
  </w:style>
  <w:style w:type="character" w:styleId="UnresolvedMention">
    <w:name w:val="Unresolved Mention"/>
    <w:basedOn w:val="DefaultParagraphFont"/>
    <w:uiPriority w:val="99"/>
    <w:semiHidden/>
    <w:unhideWhenUsed/>
    <w:rsid w:val="005673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4759">
      <w:bodyDiv w:val="1"/>
      <w:marLeft w:val="0"/>
      <w:marRight w:val="0"/>
      <w:marTop w:val="0"/>
      <w:marBottom w:val="0"/>
      <w:divBdr>
        <w:top w:val="none" w:sz="0" w:space="0" w:color="auto"/>
        <w:left w:val="none" w:sz="0" w:space="0" w:color="auto"/>
        <w:bottom w:val="none" w:sz="0" w:space="0" w:color="auto"/>
        <w:right w:val="none" w:sz="0" w:space="0" w:color="auto"/>
      </w:divBdr>
    </w:div>
    <w:div w:id="535049269">
      <w:bodyDiv w:val="1"/>
      <w:marLeft w:val="0"/>
      <w:marRight w:val="0"/>
      <w:marTop w:val="0"/>
      <w:marBottom w:val="0"/>
      <w:divBdr>
        <w:top w:val="none" w:sz="0" w:space="0" w:color="auto"/>
        <w:left w:val="none" w:sz="0" w:space="0" w:color="auto"/>
        <w:bottom w:val="none" w:sz="0" w:space="0" w:color="auto"/>
        <w:right w:val="none" w:sz="0" w:space="0" w:color="auto"/>
      </w:divBdr>
    </w:div>
    <w:div w:id="543757562">
      <w:bodyDiv w:val="1"/>
      <w:marLeft w:val="0"/>
      <w:marRight w:val="0"/>
      <w:marTop w:val="0"/>
      <w:marBottom w:val="0"/>
      <w:divBdr>
        <w:top w:val="none" w:sz="0" w:space="0" w:color="auto"/>
        <w:left w:val="none" w:sz="0" w:space="0" w:color="auto"/>
        <w:bottom w:val="none" w:sz="0" w:space="0" w:color="auto"/>
        <w:right w:val="none" w:sz="0" w:space="0" w:color="auto"/>
      </w:divBdr>
    </w:div>
    <w:div w:id="811676824">
      <w:bodyDiv w:val="1"/>
      <w:marLeft w:val="0"/>
      <w:marRight w:val="0"/>
      <w:marTop w:val="0"/>
      <w:marBottom w:val="0"/>
      <w:divBdr>
        <w:top w:val="none" w:sz="0" w:space="0" w:color="auto"/>
        <w:left w:val="none" w:sz="0" w:space="0" w:color="auto"/>
        <w:bottom w:val="none" w:sz="0" w:space="0" w:color="auto"/>
        <w:right w:val="none" w:sz="0" w:space="0" w:color="auto"/>
      </w:divBdr>
    </w:div>
    <w:div w:id="840971606">
      <w:bodyDiv w:val="1"/>
      <w:marLeft w:val="0"/>
      <w:marRight w:val="0"/>
      <w:marTop w:val="0"/>
      <w:marBottom w:val="0"/>
      <w:divBdr>
        <w:top w:val="none" w:sz="0" w:space="0" w:color="auto"/>
        <w:left w:val="none" w:sz="0" w:space="0" w:color="auto"/>
        <w:bottom w:val="none" w:sz="0" w:space="0" w:color="auto"/>
        <w:right w:val="none" w:sz="0" w:space="0" w:color="auto"/>
      </w:divBdr>
    </w:div>
    <w:div w:id="857231627">
      <w:bodyDiv w:val="1"/>
      <w:marLeft w:val="0"/>
      <w:marRight w:val="0"/>
      <w:marTop w:val="0"/>
      <w:marBottom w:val="0"/>
      <w:divBdr>
        <w:top w:val="none" w:sz="0" w:space="0" w:color="auto"/>
        <w:left w:val="none" w:sz="0" w:space="0" w:color="auto"/>
        <w:bottom w:val="none" w:sz="0" w:space="0" w:color="auto"/>
        <w:right w:val="none" w:sz="0" w:space="0" w:color="auto"/>
      </w:divBdr>
    </w:div>
    <w:div w:id="871963959">
      <w:bodyDiv w:val="1"/>
      <w:marLeft w:val="0"/>
      <w:marRight w:val="0"/>
      <w:marTop w:val="0"/>
      <w:marBottom w:val="0"/>
      <w:divBdr>
        <w:top w:val="none" w:sz="0" w:space="0" w:color="auto"/>
        <w:left w:val="none" w:sz="0" w:space="0" w:color="auto"/>
        <w:bottom w:val="none" w:sz="0" w:space="0" w:color="auto"/>
        <w:right w:val="none" w:sz="0" w:space="0" w:color="auto"/>
      </w:divBdr>
    </w:div>
    <w:div w:id="943880018">
      <w:bodyDiv w:val="1"/>
      <w:marLeft w:val="0"/>
      <w:marRight w:val="0"/>
      <w:marTop w:val="0"/>
      <w:marBottom w:val="0"/>
      <w:divBdr>
        <w:top w:val="none" w:sz="0" w:space="0" w:color="auto"/>
        <w:left w:val="none" w:sz="0" w:space="0" w:color="auto"/>
        <w:bottom w:val="none" w:sz="0" w:space="0" w:color="auto"/>
        <w:right w:val="none" w:sz="0" w:space="0" w:color="auto"/>
      </w:divBdr>
    </w:div>
    <w:div w:id="1637567649">
      <w:bodyDiv w:val="1"/>
      <w:marLeft w:val="0"/>
      <w:marRight w:val="0"/>
      <w:marTop w:val="0"/>
      <w:marBottom w:val="0"/>
      <w:divBdr>
        <w:top w:val="none" w:sz="0" w:space="0" w:color="auto"/>
        <w:left w:val="none" w:sz="0" w:space="0" w:color="auto"/>
        <w:bottom w:val="none" w:sz="0" w:space="0" w:color="auto"/>
        <w:right w:val="none" w:sz="0" w:space="0" w:color="auto"/>
      </w:divBdr>
    </w:div>
    <w:div w:id="1717661648">
      <w:bodyDiv w:val="1"/>
      <w:marLeft w:val="0"/>
      <w:marRight w:val="0"/>
      <w:marTop w:val="0"/>
      <w:marBottom w:val="0"/>
      <w:divBdr>
        <w:top w:val="none" w:sz="0" w:space="0" w:color="auto"/>
        <w:left w:val="none" w:sz="0" w:space="0" w:color="auto"/>
        <w:bottom w:val="none" w:sz="0" w:space="0" w:color="auto"/>
        <w:right w:val="none" w:sz="0" w:space="0" w:color="auto"/>
      </w:divBdr>
    </w:div>
    <w:div w:id="1737242946">
      <w:bodyDiv w:val="1"/>
      <w:marLeft w:val="0"/>
      <w:marRight w:val="0"/>
      <w:marTop w:val="0"/>
      <w:marBottom w:val="0"/>
      <w:divBdr>
        <w:top w:val="none" w:sz="0" w:space="0" w:color="auto"/>
        <w:left w:val="none" w:sz="0" w:space="0" w:color="auto"/>
        <w:bottom w:val="none" w:sz="0" w:space="0" w:color="auto"/>
        <w:right w:val="none" w:sz="0" w:space="0" w:color="auto"/>
      </w:divBdr>
    </w:div>
    <w:div w:id="2015691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hyperlink" Target="https://doi.org/10.1037/xhp0000999" TargetMode="External"/><Relationship Id="rId21" Type="http://schemas.openxmlformats.org/officeDocument/2006/relationships/hyperlink" Target="http://www.praat.org/" TargetMode="External"/><Relationship Id="rId34" Type="http://schemas.openxmlformats.org/officeDocument/2006/relationships/hyperlink" Target="https://doi.org/10.1016/j.cognition.2020.104449"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hyperlink" Target="https://doi.org/10.1016/j.cognition.2004.09.002" TargetMode="External"/><Relationship Id="rId33" Type="http://schemas.openxmlformats.org/officeDocument/2006/relationships/hyperlink" Target="https://doi.org/10.1016/j.bandl.2008.09.004"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g"/><Relationship Id="rId29" Type="http://schemas.openxmlformats.org/officeDocument/2006/relationships/hyperlink" Target="https://virtual.oxfordabstracts.com/event/31397/submission/14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digibug.ugr.es/handle/10481/81920" TargetMode="External"/><Relationship Id="rId32" Type="http://schemas.openxmlformats.org/officeDocument/2006/relationships/hyperlink" Target="https://doi.org/10.1177/0023830914522956"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mailto:yajun.liu@ed.ac.uk" TargetMode="External"/><Relationship Id="rId23" Type="http://schemas.openxmlformats.org/officeDocument/2006/relationships/hyperlink" Target="https://doi.org/10.21105/joss.05351" TargetMode="External"/><Relationship Id="rId28" Type="http://schemas.openxmlformats.org/officeDocument/2006/relationships/hyperlink" Target="https://doi.org/10.1075/scl.78.09loz"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hyperlink" Target="http://dx.doi.org/10.1016/j.jml.2016.09.00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doi.org/10.18637/jss.v080.i01" TargetMode="External"/><Relationship Id="rId27" Type="http://schemas.openxmlformats.org/officeDocument/2006/relationships/hyperlink" Target="https://doi.org/10.1016/j.bandl.2024.105426" TargetMode="External"/><Relationship Id="rId30" Type="http://schemas.openxmlformats.org/officeDocument/2006/relationships/hyperlink" Target="https://www.r-project.org/" TargetMode="External"/><Relationship Id="rId35" Type="http://schemas.openxmlformats.org/officeDocument/2006/relationships/hyperlink" Target="https://doi.org/10.1177/1367006904008003060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iuyajun/Downloads/cogsci_full_paper_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B571315C70134693A164DBABDF4AF3" ma:contentTypeVersion="17" ma:contentTypeDescription="Create a new document." ma:contentTypeScope="" ma:versionID="399f5ee681e01ad40fd0321537bbe2c9">
  <xsd:schema xmlns:xsd="http://www.w3.org/2001/XMLSchema" xmlns:xs="http://www.w3.org/2001/XMLSchema" xmlns:p="http://schemas.microsoft.com/office/2006/metadata/properties" xmlns:ns2="02adff9a-d020-4030-870a-fe1c8817879b" xmlns:ns3="485ff4a7-c7ed-45bb-8c8d-cea6e7af63b2" targetNamespace="http://schemas.microsoft.com/office/2006/metadata/properties" ma:root="true" ma:fieldsID="17ff127d53be79d1e0a925747a9e4c90" ns2:_="" ns3:_="">
    <xsd:import namespace="02adff9a-d020-4030-870a-fe1c8817879b"/>
    <xsd:import namespace="485ff4a7-c7ed-45bb-8c8d-cea6e7af63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dff9a-d020-4030-870a-fe1c8817879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69ac232-9de1-4ef7-a8d1-4fd88dbef106}" ma:internalName="TaxCatchAll" ma:showField="CatchAllData" ma:web="02adff9a-d020-4030-870a-fe1c881787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85ff4a7-c7ed-45bb-8c8d-cea6e7af63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259d0b0-ad97-40f6-866f-9f1be2d4c8f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2adff9a-d020-4030-870a-fe1c8817879b" xsi:nil="true"/>
    <lcf76f155ced4ddcb4097134ff3c332f xmlns="485ff4a7-c7ed-45bb-8c8d-cea6e7af63b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65AE-AFC7-4E8F-86C1-5C1E6475DF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dff9a-d020-4030-870a-fe1c8817879b"/>
    <ds:schemaRef ds:uri="485ff4a7-c7ed-45bb-8c8d-cea6e7af6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8F3400-DFFC-496F-B48B-446A86083852}">
  <ds:schemaRefs>
    <ds:schemaRef ds:uri="http://schemas.microsoft.com/office/2006/metadata/properties"/>
    <ds:schemaRef ds:uri="http://schemas.microsoft.com/office/infopath/2007/PartnerControls"/>
    <ds:schemaRef ds:uri="02adff9a-d020-4030-870a-fe1c8817879b"/>
    <ds:schemaRef ds:uri="485ff4a7-c7ed-45bb-8c8d-cea6e7af63b2"/>
  </ds:schemaRefs>
</ds:datastoreItem>
</file>

<file path=customXml/itemProps3.xml><?xml version="1.0" encoding="utf-8"?>
<ds:datastoreItem xmlns:ds="http://schemas.openxmlformats.org/officeDocument/2006/customXml" ds:itemID="{6C5AC630-582F-4844-88B0-4C408BEB5C08}">
  <ds:schemaRefs>
    <ds:schemaRef ds:uri="http://schemas.microsoft.com/sharepoint/v3/contenttype/forms"/>
  </ds:schemaRefs>
</ds:datastoreItem>
</file>

<file path=customXml/itemProps4.xml><?xml version="1.0" encoding="utf-8"?>
<ds:datastoreItem xmlns:ds="http://schemas.openxmlformats.org/officeDocument/2006/customXml" ds:itemID="{46C1889D-0A5D-5F45-BCC3-1EA04D20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cogsci_full_paper_template_word.dotx</Template>
  <TotalTime>73</TotalTime>
  <Pages>7</Pages>
  <Words>5860</Words>
  <Characters>33405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39187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Microsoft Office User</dc:creator>
  <cp:keywords/>
  <cp:lastModifiedBy>Yajun Liu</cp:lastModifiedBy>
  <cp:revision>19</cp:revision>
  <cp:lastPrinted>2018-12-31T15:06:00Z</cp:lastPrinted>
  <dcterms:created xsi:type="dcterms:W3CDTF">2025-01-30T10:39:00Z</dcterms:created>
  <dcterms:modified xsi:type="dcterms:W3CDTF">2025-09-04T10:45:00Z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0x01010095B571315C70134693A164DBABDF4AF3</vt:lpwstr>
  </property>
  <property fmtid="{D5CDD505-2E9C-101B-9397-08002B2CF9AE}" pid="3" name="ZOTERO_PREF_1">
    <vt:lpwstr>&lt;data data-version="3" zotero-version="6.0.37"&gt;&lt;session id="yDRPlCHq"/&gt;&lt;style id="http://www.zotero.org/styles/apa" locale="en-GB" hasBibliography="1" bibliographyStyleHasBeenSet="0"/&gt;&lt;prefs&gt;&lt;pref name="fieldType" value="Field"/&gt;&lt;pref name="automaticJourn</vt:lpwstr>
  </property>
  <property fmtid="{D5CDD505-2E9C-101B-9397-08002B2CF9AE}" pid="4" name="ZOTERO_PREF_2">
    <vt:lpwstr>alAbbreviations" value="true"/&gt;&lt;/prefs&gt;&lt;/data&gt;</vt:lpwstr>
  </property>
</Properties>
</file>