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F9303" w14:textId="4FD9890F" w:rsidR="009C78C1" w:rsidRPr="00822F1E" w:rsidRDefault="00896799" w:rsidP="007F5317">
      <w:pPr>
        <w:pStyle w:val="Heading1"/>
        <w:spacing w:before="0" w:line="360" w:lineRule="auto"/>
        <w:jc w:val="center"/>
        <w:rPr>
          <w:rFonts w:ascii="Times New Roman" w:hAnsi="Times New Roman" w:cs="Times New Roman"/>
          <w:b/>
          <w:bCs/>
          <w:color w:val="000000" w:themeColor="text1"/>
          <w:sz w:val="24"/>
          <w:szCs w:val="24"/>
        </w:rPr>
      </w:pPr>
      <w:bookmarkStart w:id="0" w:name="_Toc206584259"/>
      <w:r w:rsidRPr="007F5317">
        <w:rPr>
          <w:rFonts w:ascii="Times New Roman" w:hAnsi="Times New Roman" w:cs="Times New Roman"/>
          <w:b/>
          <w:bCs/>
          <w:color w:val="000000" w:themeColor="text1"/>
          <w:sz w:val="24"/>
          <w:szCs w:val="24"/>
        </w:rPr>
        <w:t>Do bilinguals</w:t>
      </w:r>
      <w:r w:rsidR="00DF5982" w:rsidRPr="007F5317">
        <w:rPr>
          <w:rFonts w:ascii="Times New Roman" w:hAnsi="Times New Roman" w:cs="Times New Roman"/>
          <w:b/>
          <w:bCs/>
          <w:color w:val="000000" w:themeColor="text1"/>
          <w:sz w:val="24"/>
          <w:szCs w:val="24"/>
        </w:rPr>
        <w:t xml:space="preserve"> avoid ambiguity or </w:t>
      </w:r>
      <w:r w:rsidR="00975973">
        <w:rPr>
          <w:rFonts w:ascii="Times New Roman" w:hAnsi="Times New Roman" w:cs="Times New Roman"/>
          <w:b/>
          <w:bCs/>
          <w:color w:val="000000" w:themeColor="text1"/>
          <w:sz w:val="24"/>
          <w:szCs w:val="24"/>
        </w:rPr>
        <w:t>minimise</w:t>
      </w:r>
      <w:r w:rsidR="00DF5982" w:rsidRPr="007F5317">
        <w:rPr>
          <w:rFonts w:ascii="Times New Roman" w:hAnsi="Times New Roman" w:cs="Times New Roman"/>
          <w:b/>
          <w:bCs/>
          <w:color w:val="000000" w:themeColor="text1"/>
          <w:sz w:val="24"/>
          <w:szCs w:val="24"/>
        </w:rPr>
        <w:t xml:space="preserve"> processing</w:t>
      </w:r>
      <w:r w:rsidR="00B03F83">
        <w:rPr>
          <w:rFonts w:ascii="Times New Roman" w:hAnsi="Times New Roman" w:cs="Times New Roman"/>
          <w:b/>
          <w:bCs/>
          <w:color w:val="000000" w:themeColor="text1"/>
          <w:sz w:val="24"/>
          <w:szCs w:val="24"/>
        </w:rPr>
        <w:t xml:space="preserve"> effort</w:t>
      </w:r>
      <w:r w:rsidR="00DF5982" w:rsidRPr="007F5317">
        <w:rPr>
          <w:rFonts w:ascii="Times New Roman" w:hAnsi="Times New Roman" w:cs="Times New Roman"/>
          <w:b/>
          <w:bCs/>
          <w:color w:val="000000" w:themeColor="text1"/>
          <w:sz w:val="24"/>
          <w:szCs w:val="24"/>
        </w:rPr>
        <w:t xml:space="preserve">? </w:t>
      </w:r>
      <w:r w:rsidR="00C612DF" w:rsidRPr="007F5317">
        <w:rPr>
          <w:rFonts w:ascii="Times New Roman" w:hAnsi="Times New Roman" w:cs="Times New Roman"/>
          <w:b/>
          <w:bCs/>
          <w:color w:val="000000" w:themeColor="text1"/>
          <w:sz w:val="24"/>
          <w:szCs w:val="24"/>
        </w:rPr>
        <w:t>I</w:t>
      </w:r>
      <w:r w:rsidR="00C612DF" w:rsidRPr="007F5317">
        <w:rPr>
          <w:rFonts w:ascii="Times New Roman" w:hAnsi="Times New Roman" w:cs="Times New Roman" w:hint="eastAsia"/>
          <w:b/>
          <w:bCs/>
          <w:color w:val="000000" w:themeColor="text1"/>
          <w:sz w:val="24"/>
          <w:szCs w:val="24"/>
        </w:rPr>
        <w:t>nsights</w:t>
      </w:r>
      <w:r w:rsidR="00C612DF" w:rsidRPr="007F5317">
        <w:rPr>
          <w:rFonts w:ascii="Times New Roman" w:hAnsi="Times New Roman" w:cs="Times New Roman"/>
          <w:b/>
          <w:bCs/>
          <w:color w:val="000000" w:themeColor="text1"/>
          <w:sz w:val="24"/>
          <w:szCs w:val="24"/>
        </w:rPr>
        <w:t xml:space="preserve"> </w:t>
      </w:r>
      <w:r w:rsidR="00DF5982" w:rsidRPr="007F5317">
        <w:rPr>
          <w:rFonts w:ascii="Times New Roman" w:hAnsi="Times New Roman" w:cs="Times New Roman"/>
          <w:b/>
          <w:bCs/>
          <w:color w:val="000000" w:themeColor="text1"/>
          <w:sz w:val="24"/>
          <w:szCs w:val="24"/>
        </w:rPr>
        <w:t>from</w:t>
      </w:r>
      <w:r w:rsidR="00B03F83">
        <w:rPr>
          <w:rFonts w:ascii="Times New Roman" w:hAnsi="Times New Roman" w:cs="Times New Roman"/>
          <w:b/>
          <w:bCs/>
          <w:color w:val="000000" w:themeColor="text1"/>
          <w:sz w:val="24"/>
          <w:szCs w:val="24"/>
        </w:rPr>
        <w:t xml:space="preserve"> an</w:t>
      </w:r>
      <w:r w:rsidR="00DF5982" w:rsidRPr="007F5317">
        <w:rPr>
          <w:rFonts w:ascii="Times New Roman" w:hAnsi="Times New Roman" w:cs="Times New Roman"/>
          <w:b/>
          <w:bCs/>
          <w:color w:val="000000" w:themeColor="text1"/>
          <w:sz w:val="24"/>
          <w:szCs w:val="24"/>
        </w:rPr>
        <w:t xml:space="preserve"> online eye-tracking</w:t>
      </w:r>
      <w:bookmarkEnd w:id="0"/>
      <w:r w:rsidRPr="007F5317">
        <w:rPr>
          <w:rFonts w:ascii="Times New Roman" w:hAnsi="Times New Roman" w:cs="Times New Roman"/>
          <w:b/>
          <w:bCs/>
          <w:color w:val="000000" w:themeColor="text1"/>
          <w:sz w:val="24"/>
          <w:szCs w:val="24"/>
        </w:rPr>
        <w:t xml:space="preserve"> study in spoken Mandarin</w:t>
      </w:r>
      <w:r w:rsidR="00822F1E">
        <w:rPr>
          <w:rStyle w:val="FootnoteReference"/>
          <w:rFonts w:ascii="Times New Roman" w:hAnsi="Times New Roman" w:cs="Times New Roman"/>
          <w:b/>
          <w:bCs/>
          <w:color w:val="000000" w:themeColor="text1"/>
          <w:sz w:val="24"/>
          <w:szCs w:val="24"/>
        </w:rPr>
        <w:footnoteReference w:id="2"/>
      </w:r>
    </w:p>
    <w:p w14:paraId="186B60E3" w14:textId="77777777" w:rsidR="007F5317" w:rsidRPr="002175A6" w:rsidRDefault="007F5317" w:rsidP="007F5317">
      <w:pPr>
        <w:contextualSpacing/>
        <w:jc w:val="center"/>
        <w:rPr>
          <w:sz w:val="22"/>
          <w:szCs w:val="22"/>
          <w:vertAlign w:val="superscript"/>
        </w:rPr>
      </w:pPr>
      <w:proofErr w:type="spellStart"/>
      <w:r w:rsidRPr="006869C7">
        <w:rPr>
          <w:sz w:val="22"/>
          <w:szCs w:val="22"/>
        </w:rPr>
        <w:t>Y</w:t>
      </w:r>
      <w:r w:rsidRPr="006869C7">
        <w:rPr>
          <w:rFonts w:hint="eastAsia"/>
          <w:sz w:val="22"/>
          <w:szCs w:val="22"/>
        </w:rPr>
        <w:t>ajun</w:t>
      </w:r>
      <w:proofErr w:type="spellEnd"/>
      <w:r>
        <w:rPr>
          <w:sz w:val="22"/>
          <w:szCs w:val="22"/>
        </w:rPr>
        <w:t xml:space="preserve"> Liu</w:t>
      </w:r>
      <w:r>
        <w:rPr>
          <w:sz w:val="22"/>
          <w:szCs w:val="22"/>
          <w:vertAlign w:val="superscript"/>
        </w:rPr>
        <w:t>a,1</w:t>
      </w:r>
      <w:r>
        <w:rPr>
          <w:sz w:val="22"/>
          <w:szCs w:val="22"/>
        </w:rPr>
        <w:t>, Antonella Sorace</w:t>
      </w:r>
      <w:r>
        <w:rPr>
          <w:sz w:val="22"/>
          <w:szCs w:val="22"/>
          <w:vertAlign w:val="superscript"/>
        </w:rPr>
        <w:t>a,2</w:t>
      </w:r>
      <w:r>
        <w:rPr>
          <w:sz w:val="22"/>
          <w:szCs w:val="22"/>
        </w:rPr>
        <w:t>, Kenny Smith</w:t>
      </w:r>
      <w:r>
        <w:rPr>
          <w:sz w:val="22"/>
          <w:szCs w:val="22"/>
          <w:vertAlign w:val="superscript"/>
        </w:rPr>
        <w:t>a,3</w:t>
      </w:r>
    </w:p>
    <w:p w14:paraId="6A70A25A" w14:textId="77777777" w:rsidR="007F5317" w:rsidRDefault="007F5317" w:rsidP="007F5317">
      <w:pPr>
        <w:jc w:val="center"/>
        <w:rPr>
          <w:sz w:val="22"/>
          <w:szCs w:val="22"/>
        </w:rPr>
      </w:pPr>
      <w:r w:rsidRPr="002175A6">
        <w:rPr>
          <w:sz w:val="22"/>
          <w:szCs w:val="22"/>
          <w:vertAlign w:val="superscript"/>
        </w:rPr>
        <w:t>a</w:t>
      </w:r>
      <w:r w:rsidRPr="002175A6">
        <w:rPr>
          <w:sz w:val="22"/>
          <w:szCs w:val="22"/>
        </w:rPr>
        <w:t xml:space="preserve"> School of Philosophy, Psychology and Language Sciences, University of Edinburgh</w:t>
      </w:r>
    </w:p>
    <w:p w14:paraId="7E11583E" w14:textId="77777777" w:rsidR="007F5317" w:rsidRPr="00E429A4" w:rsidRDefault="007F5317" w:rsidP="007F5317">
      <w:pPr>
        <w:jc w:val="center"/>
        <w:rPr>
          <w:sz w:val="22"/>
          <w:szCs w:val="22"/>
        </w:rPr>
      </w:pPr>
      <w:r w:rsidRPr="00E429A4">
        <w:rPr>
          <w:sz w:val="22"/>
          <w:szCs w:val="22"/>
          <w:vertAlign w:val="superscript"/>
        </w:rPr>
        <w:t>1</w:t>
      </w:r>
      <w:r w:rsidRPr="00E429A4">
        <w:rPr>
          <w:sz w:val="22"/>
          <w:szCs w:val="22"/>
        </w:rPr>
        <w:t xml:space="preserve"> </w:t>
      </w:r>
      <w:hyperlink r:id="rId8" w:history="1">
        <w:r w:rsidRPr="00E429A4">
          <w:rPr>
            <w:rStyle w:val="Hyperlink"/>
            <w:sz w:val="22"/>
            <w:szCs w:val="22"/>
          </w:rPr>
          <w:t>yajun.liu@ed.ac.uk</w:t>
        </w:r>
      </w:hyperlink>
      <w:r w:rsidRPr="00E429A4">
        <w:rPr>
          <w:sz w:val="22"/>
          <w:szCs w:val="22"/>
        </w:rPr>
        <w:t xml:space="preserve">; </w:t>
      </w:r>
      <w:r w:rsidRPr="00E429A4">
        <w:rPr>
          <w:sz w:val="22"/>
          <w:szCs w:val="22"/>
          <w:vertAlign w:val="superscript"/>
        </w:rPr>
        <w:t xml:space="preserve">2 </w:t>
      </w:r>
      <w:hyperlink r:id="rId9" w:history="1">
        <w:r w:rsidRPr="00E429A4">
          <w:rPr>
            <w:rStyle w:val="Hyperlink"/>
            <w:sz w:val="22"/>
            <w:szCs w:val="22"/>
          </w:rPr>
          <w:t>a.sorace@ed.ac.uk</w:t>
        </w:r>
      </w:hyperlink>
      <w:r w:rsidRPr="00E429A4">
        <w:rPr>
          <w:sz w:val="22"/>
          <w:szCs w:val="22"/>
        </w:rPr>
        <w:t xml:space="preserve">; </w:t>
      </w:r>
      <w:r w:rsidRPr="00E429A4">
        <w:rPr>
          <w:sz w:val="22"/>
          <w:szCs w:val="22"/>
          <w:vertAlign w:val="superscript"/>
        </w:rPr>
        <w:t>3</w:t>
      </w:r>
      <w:r w:rsidRPr="00E429A4">
        <w:rPr>
          <w:sz w:val="22"/>
          <w:szCs w:val="22"/>
        </w:rPr>
        <w:t xml:space="preserve"> </w:t>
      </w:r>
      <w:hyperlink r:id="rId10" w:history="1">
        <w:r w:rsidRPr="0086350E">
          <w:rPr>
            <w:rStyle w:val="Hyperlink"/>
            <w:sz w:val="22"/>
            <w:szCs w:val="22"/>
          </w:rPr>
          <w:t>kenny.smith@ed.ac.uk</w:t>
        </w:r>
      </w:hyperlink>
    </w:p>
    <w:p w14:paraId="7A7344E5" w14:textId="77777777" w:rsidR="007F5317" w:rsidRPr="00E429A4" w:rsidRDefault="007F5317" w:rsidP="007F5317">
      <w:pPr>
        <w:contextualSpacing/>
        <w:jc w:val="center"/>
        <w:rPr>
          <w:sz w:val="22"/>
          <w:szCs w:val="22"/>
        </w:rPr>
      </w:pPr>
    </w:p>
    <w:p w14:paraId="3327077E" w14:textId="77777777" w:rsidR="007F5317" w:rsidRDefault="007F5317" w:rsidP="007F5317">
      <w:pPr>
        <w:contextualSpacing/>
        <w:rPr>
          <w:sz w:val="22"/>
          <w:szCs w:val="22"/>
        </w:rPr>
      </w:pPr>
      <w:r>
        <w:rPr>
          <w:sz w:val="22"/>
          <w:szCs w:val="22"/>
        </w:rPr>
        <w:t>Please address correspondence to:</w:t>
      </w:r>
    </w:p>
    <w:p w14:paraId="7B5741D0" w14:textId="77777777" w:rsidR="007F5317" w:rsidRDefault="007F5317" w:rsidP="007F5317">
      <w:pPr>
        <w:contextualSpacing/>
        <w:rPr>
          <w:sz w:val="22"/>
          <w:szCs w:val="22"/>
        </w:rPr>
      </w:pPr>
      <w:proofErr w:type="spellStart"/>
      <w:r>
        <w:rPr>
          <w:sz w:val="22"/>
          <w:szCs w:val="22"/>
        </w:rPr>
        <w:t>Yajun</w:t>
      </w:r>
      <w:proofErr w:type="spellEnd"/>
      <w:r>
        <w:rPr>
          <w:sz w:val="22"/>
          <w:szCs w:val="22"/>
        </w:rPr>
        <w:t xml:space="preserve"> Liu</w:t>
      </w:r>
    </w:p>
    <w:p w14:paraId="5D84CEFB" w14:textId="77777777" w:rsidR="007F5317" w:rsidRDefault="007F5317" w:rsidP="007F5317">
      <w:pPr>
        <w:contextualSpacing/>
        <w:rPr>
          <w:sz w:val="22"/>
          <w:szCs w:val="22"/>
        </w:rPr>
      </w:pPr>
      <w:r>
        <w:rPr>
          <w:sz w:val="22"/>
          <w:szCs w:val="22"/>
        </w:rPr>
        <w:t>School of Philosophy, Psychology and Language Sciences</w:t>
      </w:r>
    </w:p>
    <w:p w14:paraId="4B056E4A" w14:textId="77777777" w:rsidR="007F5317" w:rsidRDefault="007F5317" w:rsidP="007F5317">
      <w:pPr>
        <w:contextualSpacing/>
        <w:rPr>
          <w:sz w:val="22"/>
          <w:szCs w:val="22"/>
        </w:rPr>
      </w:pPr>
      <w:r>
        <w:rPr>
          <w:sz w:val="22"/>
          <w:szCs w:val="22"/>
        </w:rPr>
        <w:t>University of Edinburgh</w:t>
      </w:r>
    </w:p>
    <w:p w14:paraId="2A64F76F" w14:textId="77777777" w:rsidR="007F5317" w:rsidRDefault="007F5317" w:rsidP="007F5317">
      <w:pPr>
        <w:contextualSpacing/>
        <w:rPr>
          <w:sz w:val="22"/>
          <w:szCs w:val="22"/>
        </w:rPr>
      </w:pPr>
      <w:proofErr w:type="spellStart"/>
      <w:r>
        <w:rPr>
          <w:sz w:val="22"/>
          <w:szCs w:val="22"/>
        </w:rPr>
        <w:t>Dugald</w:t>
      </w:r>
      <w:proofErr w:type="spellEnd"/>
      <w:r>
        <w:rPr>
          <w:sz w:val="22"/>
          <w:szCs w:val="22"/>
        </w:rPr>
        <w:t xml:space="preserve"> Steward Building</w:t>
      </w:r>
    </w:p>
    <w:p w14:paraId="7E751C09" w14:textId="77777777" w:rsidR="007F5317" w:rsidRDefault="007F5317" w:rsidP="007F5317">
      <w:pPr>
        <w:contextualSpacing/>
        <w:rPr>
          <w:sz w:val="22"/>
          <w:szCs w:val="22"/>
        </w:rPr>
      </w:pPr>
      <w:r>
        <w:rPr>
          <w:sz w:val="22"/>
          <w:szCs w:val="22"/>
        </w:rPr>
        <w:t>3 Charles Street</w:t>
      </w:r>
    </w:p>
    <w:p w14:paraId="6DC186BE" w14:textId="77777777" w:rsidR="007F5317" w:rsidRDefault="007F5317" w:rsidP="007F5317">
      <w:pPr>
        <w:contextualSpacing/>
        <w:rPr>
          <w:sz w:val="22"/>
          <w:szCs w:val="22"/>
        </w:rPr>
      </w:pPr>
      <w:r>
        <w:rPr>
          <w:sz w:val="22"/>
          <w:szCs w:val="22"/>
        </w:rPr>
        <w:t>Edinburgh EH8 9AD</w:t>
      </w:r>
    </w:p>
    <w:p w14:paraId="345B226E" w14:textId="77777777" w:rsidR="007F5317" w:rsidRDefault="00BF3D22" w:rsidP="007F5317">
      <w:pPr>
        <w:contextualSpacing/>
        <w:rPr>
          <w:sz w:val="22"/>
          <w:szCs w:val="22"/>
        </w:rPr>
      </w:pPr>
      <w:hyperlink r:id="rId11" w:history="1">
        <w:r w:rsidR="007F5317" w:rsidRPr="0086350E">
          <w:rPr>
            <w:rStyle w:val="Hyperlink"/>
            <w:sz w:val="22"/>
            <w:szCs w:val="22"/>
          </w:rPr>
          <w:t>yajun.liu@ed.ac.uk</w:t>
        </w:r>
      </w:hyperlink>
      <w:r w:rsidR="007F5317">
        <w:rPr>
          <w:sz w:val="22"/>
          <w:szCs w:val="22"/>
        </w:rPr>
        <w:t xml:space="preserve"> </w:t>
      </w:r>
    </w:p>
    <w:p w14:paraId="2F1F332B" w14:textId="77777777" w:rsidR="007F5317" w:rsidRPr="007F5317" w:rsidRDefault="007F5317" w:rsidP="00DF5982">
      <w:pPr>
        <w:pStyle w:val="Abstracttext"/>
        <w:spacing w:line="360" w:lineRule="auto"/>
        <w:rPr>
          <w:b/>
          <w:bCs/>
          <w:color w:val="000000" w:themeColor="text1"/>
          <w:sz w:val="24"/>
          <w:szCs w:val="24"/>
          <w:lang w:val="en-GB"/>
        </w:rPr>
        <w:sectPr w:rsidR="007F5317" w:rsidRPr="007F5317">
          <w:footerReference w:type="default" r:id="rId12"/>
          <w:pgSz w:w="11906" w:h="16838"/>
          <w:pgMar w:top="1440" w:right="1440" w:bottom="1440" w:left="1440" w:header="708" w:footer="708" w:gutter="0"/>
          <w:cols w:space="708"/>
          <w:docGrid w:linePitch="360"/>
        </w:sectPr>
      </w:pPr>
    </w:p>
    <w:p w14:paraId="7EE321D9" w14:textId="3F12CB8E" w:rsidR="009C78C1" w:rsidRDefault="00E02790" w:rsidP="00DF5982">
      <w:pPr>
        <w:pStyle w:val="Abstracttext"/>
        <w:spacing w:line="360" w:lineRule="auto"/>
        <w:rPr>
          <w:color w:val="000000" w:themeColor="text1"/>
          <w:sz w:val="24"/>
          <w:szCs w:val="24"/>
        </w:rPr>
      </w:pPr>
      <w:r w:rsidRPr="00E02790">
        <w:rPr>
          <w:b/>
          <w:bCs/>
          <w:color w:val="000000" w:themeColor="text1"/>
          <w:sz w:val="24"/>
          <w:szCs w:val="24"/>
        </w:rPr>
        <w:lastRenderedPageBreak/>
        <w:t>Abstract:</w:t>
      </w:r>
      <w:r>
        <w:rPr>
          <w:color w:val="000000" w:themeColor="text1"/>
          <w:sz w:val="24"/>
          <w:szCs w:val="24"/>
        </w:rPr>
        <w:t xml:space="preserve"> </w:t>
      </w:r>
      <w:r w:rsidR="009C78C1">
        <w:rPr>
          <w:color w:val="000000" w:themeColor="text1"/>
          <w:sz w:val="24"/>
          <w:szCs w:val="24"/>
        </w:rPr>
        <w:t>Pr</w:t>
      </w:r>
      <w:r w:rsidR="00905B9C">
        <w:rPr>
          <w:color w:val="000000" w:themeColor="text1"/>
          <w:sz w:val="24"/>
          <w:szCs w:val="24"/>
        </w:rPr>
        <w:t>evious research</w:t>
      </w:r>
      <w:r w:rsidR="009C78C1">
        <w:rPr>
          <w:color w:val="000000" w:themeColor="text1"/>
          <w:sz w:val="24"/>
          <w:szCs w:val="24"/>
        </w:rPr>
        <w:t xml:space="preserve"> shows that bilinguals </w:t>
      </w:r>
      <w:r w:rsidR="00905B9C">
        <w:rPr>
          <w:color w:val="000000" w:themeColor="text1"/>
          <w:sz w:val="24"/>
          <w:szCs w:val="24"/>
        </w:rPr>
        <w:t>tend to</w:t>
      </w:r>
      <w:r w:rsidR="009C78C1">
        <w:rPr>
          <w:color w:val="000000" w:themeColor="text1"/>
          <w:sz w:val="24"/>
          <w:szCs w:val="24"/>
        </w:rPr>
        <w:t xml:space="preserve"> choose more explicit </w:t>
      </w:r>
      <w:r w:rsidR="00A36C55">
        <w:rPr>
          <w:color w:val="000000" w:themeColor="text1"/>
          <w:sz w:val="24"/>
          <w:szCs w:val="24"/>
        </w:rPr>
        <w:t>referential forms</w:t>
      </w:r>
      <w:r w:rsidR="00B03F83">
        <w:rPr>
          <w:color w:val="000000" w:themeColor="text1"/>
          <w:sz w:val="24"/>
          <w:szCs w:val="24"/>
        </w:rPr>
        <w:t xml:space="preserve"> (e.g., overt pronouns over null pronouns) </w:t>
      </w:r>
      <w:r w:rsidR="005C5050">
        <w:rPr>
          <w:color w:val="000000" w:themeColor="text1"/>
          <w:sz w:val="24"/>
          <w:szCs w:val="24"/>
        </w:rPr>
        <w:t xml:space="preserve">compared to </w:t>
      </w:r>
      <w:r w:rsidR="009C78C1">
        <w:rPr>
          <w:color w:val="000000" w:themeColor="text1"/>
          <w:sz w:val="24"/>
          <w:szCs w:val="24"/>
        </w:rPr>
        <w:t>monolingual</w:t>
      </w:r>
      <w:r w:rsidR="00B03F83">
        <w:rPr>
          <w:color w:val="000000" w:themeColor="text1"/>
          <w:sz w:val="24"/>
          <w:szCs w:val="24"/>
        </w:rPr>
        <w:t xml:space="preserve"> speakers</w:t>
      </w:r>
      <w:r w:rsidR="0043320B">
        <w:rPr>
          <w:color w:val="000000" w:themeColor="text1"/>
          <w:sz w:val="24"/>
          <w:szCs w:val="24"/>
        </w:rPr>
        <w:t>, but the mechanisms</w:t>
      </w:r>
      <w:r w:rsidR="009C78C1">
        <w:rPr>
          <w:color w:val="000000" w:themeColor="text1"/>
          <w:sz w:val="24"/>
          <w:szCs w:val="24"/>
        </w:rPr>
        <w:t xml:space="preserve"> driving this tendency remain</w:t>
      </w:r>
      <w:r w:rsidR="0043320B">
        <w:rPr>
          <w:color w:val="000000" w:themeColor="text1"/>
          <w:sz w:val="24"/>
          <w:szCs w:val="24"/>
        </w:rPr>
        <w:t xml:space="preserve"> debated</w:t>
      </w:r>
      <w:r w:rsidR="009C78C1">
        <w:rPr>
          <w:color w:val="000000" w:themeColor="text1"/>
          <w:sz w:val="24"/>
          <w:szCs w:val="24"/>
        </w:rPr>
        <w:t xml:space="preserve">. </w:t>
      </w:r>
      <w:r w:rsidR="000D3CB1">
        <w:rPr>
          <w:color w:val="000000" w:themeColor="text1"/>
          <w:sz w:val="24"/>
          <w:szCs w:val="24"/>
        </w:rPr>
        <w:t>By</w:t>
      </w:r>
      <w:r w:rsidR="000D3CB1" w:rsidRPr="00CE3BFF">
        <w:rPr>
          <w:color w:val="000000" w:themeColor="text1"/>
          <w:sz w:val="24"/>
          <w:szCs w:val="24"/>
        </w:rPr>
        <w:t xml:space="preserve"> conduct</w:t>
      </w:r>
      <w:r w:rsidR="000D3CB1">
        <w:rPr>
          <w:color w:val="000000" w:themeColor="text1"/>
          <w:sz w:val="24"/>
          <w:szCs w:val="24"/>
        </w:rPr>
        <w:t>ing</w:t>
      </w:r>
      <w:r w:rsidR="000D3CB1" w:rsidRPr="00CE3BFF">
        <w:rPr>
          <w:color w:val="000000" w:themeColor="text1"/>
          <w:sz w:val="24"/>
          <w:szCs w:val="24"/>
        </w:rPr>
        <w:t xml:space="preserve"> two experiments examining lexical ambiguity in spoken Mandarin</w:t>
      </w:r>
      <w:r w:rsidR="000D3CB1">
        <w:rPr>
          <w:color w:val="000000" w:themeColor="text1"/>
          <w:sz w:val="24"/>
          <w:szCs w:val="24"/>
        </w:rPr>
        <w:t xml:space="preserve">, </w:t>
      </w:r>
      <w:r w:rsidR="009C78C1">
        <w:rPr>
          <w:color w:val="000000" w:themeColor="text1"/>
          <w:sz w:val="24"/>
          <w:szCs w:val="24"/>
        </w:rPr>
        <w:t xml:space="preserve">we tested two hypotheses: </w:t>
      </w:r>
    </w:p>
    <w:p w14:paraId="73AA99D3" w14:textId="77777777" w:rsidR="00DF5982" w:rsidRPr="00CE3BFF" w:rsidRDefault="00DF5982" w:rsidP="00DF5982">
      <w:pPr>
        <w:pStyle w:val="Abstracttext"/>
        <w:spacing w:line="360" w:lineRule="auto"/>
        <w:rPr>
          <w:color w:val="000000" w:themeColor="text1"/>
          <w:sz w:val="24"/>
          <w:szCs w:val="24"/>
        </w:rPr>
      </w:pPr>
      <w:r w:rsidRPr="00CE3BFF">
        <w:rPr>
          <w:b/>
          <w:bCs/>
          <w:color w:val="000000" w:themeColor="text1"/>
          <w:sz w:val="24"/>
          <w:szCs w:val="24"/>
        </w:rPr>
        <w:t>Hypothesis 1:</w:t>
      </w:r>
      <w:r w:rsidRPr="00CE3BFF">
        <w:rPr>
          <w:color w:val="000000" w:themeColor="text1"/>
          <w:sz w:val="24"/>
          <w:szCs w:val="24"/>
        </w:rPr>
        <w:t xml:space="preserve"> bilinguals would rather be redundant than ambiguous in </w:t>
      </w:r>
      <w:proofErr w:type="gramStart"/>
      <w:r w:rsidRPr="00CE3BFF">
        <w:rPr>
          <w:color w:val="000000" w:themeColor="text1"/>
          <w:sz w:val="24"/>
          <w:szCs w:val="24"/>
        </w:rPr>
        <w:t>general;</w:t>
      </w:r>
      <w:proofErr w:type="gramEnd"/>
      <w:r w:rsidRPr="00CE3BFF">
        <w:rPr>
          <w:color w:val="000000" w:themeColor="text1"/>
          <w:sz w:val="24"/>
          <w:szCs w:val="24"/>
        </w:rPr>
        <w:t xml:space="preserve"> </w:t>
      </w:r>
    </w:p>
    <w:p w14:paraId="6D4E7ECD" w14:textId="5157BE94" w:rsidR="00905B9C" w:rsidRDefault="00DF5982" w:rsidP="00905B9C">
      <w:pPr>
        <w:pStyle w:val="Abstracttext"/>
        <w:spacing w:line="360" w:lineRule="auto"/>
        <w:rPr>
          <w:color w:val="000000" w:themeColor="text1"/>
          <w:sz w:val="24"/>
          <w:szCs w:val="24"/>
        </w:rPr>
      </w:pPr>
      <w:r w:rsidRPr="00CE3BFF">
        <w:rPr>
          <w:b/>
          <w:bCs/>
          <w:color w:val="000000" w:themeColor="text1"/>
          <w:sz w:val="24"/>
          <w:szCs w:val="24"/>
        </w:rPr>
        <w:t>Hypothesis 2:</w:t>
      </w:r>
      <w:r w:rsidRPr="00CE3BFF">
        <w:rPr>
          <w:color w:val="000000" w:themeColor="text1"/>
          <w:sz w:val="24"/>
          <w:szCs w:val="24"/>
        </w:rPr>
        <w:t xml:space="preserve"> bilinguals avoid ambiguity only when doing so helps reduce cognitive load. </w:t>
      </w:r>
    </w:p>
    <w:p w14:paraId="2C0C1590" w14:textId="7E982410" w:rsidR="00DF5982" w:rsidRDefault="00DF5982" w:rsidP="00905B9C">
      <w:pPr>
        <w:pStyle w:val="Abstracttext"/>
        <w:spacing w:line="360" w:lineRule="auto"/>
        <w:rPr>
          <w:color w:val="000000" w:themeColor="text1"/>
          <w:sz w:val="24"/>
          <w:szCs w:val="24"/>
        </w:rPr>
      </w:pPr>
      <w:r w:rsidRPr="00CE3BFF">
        <w:rPr>
          <w:color w:val="000000" w:themeColor="text1"/>
          <w:sz w:val="24"/>
          <w:szCs w:val="24"/>
        </w:rPr>
        <w:t>In Experiment 1, L1 Mandarin L2 English speakers in the UK and more-monolingual speakers in China completed a picture naming task, where we manipulated whether the context in which a picture is named makes the preferred label ambiguous (e.g.</w:t>
      </w:r>
      <w:r w:rsidR="0025606E">
        <w:rPr>
          <w:color w:val="000000" w:themeColor="text1"/>
          <w:sz w:val="24"/>
          <w:szCs w:val="24"/>
        </w:rPr>
        <w:t xml:space="preserve">, </w:t>
      </w:r>
      <w:r w:rsidRPr="00CE3BFF">
        <w:rPr>
          <w:color w:val="000000" w:themeColor="text1"/>
          <w:sz w:val="24"/>
          <w:szCs w:val="24"/>
        </w:rPr>
        <w:t xml:space="preserve">do speakers avoid saying “fen3 si1” when describing a picture of glass noodles when it appears alongside a picture of fans which shares the same label?). Experiment 2 extended this task by incorporating online eye-tracking using </w:t>
      </w:r>
      <w:proofErr w:type="spellStart"/>
      <w:r w:rsidRPr="00CE3BFF">
        <w:rPr>
          <w:color w:val="000000" w:themeColor="text1"/>
          <w:sz w:val="24"/>
          <w:szCs w:val="24"/>
        </w:rPr>
        <w:t>WebGazer</w:t>
      </w:r>
      <w:proofErr w:type="spellEnd"/>
      <w:r w:rsidRPr="00CE3BFF">
        <w:rPr>
          <w:color w:val="000000" w:themeColor="text1"/>
          <w:sz w:val="24"/>
          <w:szCs w:val="24"/>
        </w:rPr>
        <w:t>. Our results showed that, contrary to Hypothesis 1, bilinguals were more likely than more-monolinguals to use ambiguous expressions. Eye-tracking analysis revealed that bilinguals tended to direct early attention toward image pairs with more accessible labels,</w:t>
      </w:r>
      <w:r w:rsidR="00BA3C68">
        <w:rPr>
          <w:color w:val="000000" w:themeColor="text1"/>
          <w:sz w:val="24"/>
          <w:szCs w:val="24"/>
        </w:rPr>
        <w:t xml:space="preserve"> </w:t>
      </w:r>
      <w:r w:rsidR="00BA3C68" w:rsidRPr="00BA3C68">
        <w:rPr>
          <w:color w:val="000000" w:themeColor="text1"/>
          <w:sz w:val="24"/>
          <w:szCs w:val="24"/>
        </w:rPr>
        <w:t>indicating a preference for linguistic choices that are cognitively less demanding</w:t>
      </w:r>
      <w:r w:rsidR="00BA3C68">
        <w:rPr>
          <w:color w:val="000000" w:themeColor="text1"/>
          <w:sz w:val="24"/>
          <w:szCs w:val="24"/>
        </w:rPr>
        <w:t>;</w:t>
      </w:r>
      <w:r w:rsidRPr="00BA3C68">
        <w:rPr>
          <w:color w:val="000000" w:themeColor="text1"/>
          <w:sz w:val="24"/>
          <w:szCs w:val="24"/>
        </w:rPr>
        <w:t xml:space="preserve"> </w:t>
      </w:r>
      <w:r w:rsidR="00BA3C68">
        <w:rPr>
          <w:color w:val="000000" w:themeColor="text1"/>
          <w:sz w:val="24"/>
          <w:szCs w:val="24"/>
        </w:rPr>
        <w:t>by contrast,</w:t>
      </w:r>
      <w:r w:rsidRPr="00CE3BFF">
        <w:rPr>
          <w:color w:val="000000" w:themeColor="text1"/>
          <w:sz w:val="24"/>
          <w:szCs w:val="24"/>
        </w:rPr>
        <w:t xml:space="preserve"> more-monolinguals showed proactive monitoring of ambiguity depending on their responses. These findings support Hypothesis 2 and shed light on cognitive constraints in bilingual lexical access and early signs of lexical attrition. </w:t>
      </w:r>
    </w:p>
    <w:p w14:paraId="61328404" w14:textId="77777777" w:rsidR="007F5317" w:rsidRDefault="007F5317" w:rsidP="00E02790">
      <w:pPr>
        <w:pStyle w:val="Abstracttext"/>
        <w:spacing w:line="360" w:lineRule="auto"/>
        <w:rPr>
          <w:b/>
          <w:bCs/>
          <w:color w:val="000000" w:themeColor="text1"/>
          <w:sz w:val="24"/>
          <w:szCs w:val="24"/>
        </w:rPr>
      </w:pPr>
    </w:p>
    <w:p w14:paraId="1E1FCD08" w14:textId="5AFAC3B3" w:rsidR="00E02790" w:rsidRPr="00E02790" w:rsidRDefault="00E02790" w:rsidP="00E02790">
      <w:pPr>
        <w:pStyle w:val="Abstracttext"/>
        <w:spacing w:line="360" w:lineRule="auto"/>
        <w:rPr>
          <w:color w:val="000000" w:themeColor="text1"/>
          <w:sz w:val="24"/>
          <w:szCs w:val="24"/>
        </w:rPr>
      </w:pPr>
      <w:r w:rsidRPr="00E02790">
        <w:rPr>
          <w:b/>
          <w:bCs/>
          <w:color w:val="000000" w:themeColor="text1"/>
          <w:sz w:val="24"/>
          <w:szCs w:val="24"/>
        </w:rPr>
        <w:t xml:space="preserve">Keywords: </w:t>
      </w:r>
      <w:r>
        <w:rPr>
          <w:b/>
          <w:bCs/>
          <w:color w:val="000000" w:themeColor="text1"/>
          <w:sz w:val="24"/>
          <w:szCs w:val="24"/>
        </w:rPr>
        <w:t xml:space="preserve"> </w:t>
      </w:r>
      <w:r>
        <w:rPr>
          <w:color w:val="000000" w:themeColor="text1"/>
          <w:sz w:val="24"/>
          <w:szCs w:val="24"/>
        </w:rPr>
        <w:t>bilingualism, ambiguity avoidance, processing effort, lexical ambiguity, spoken Mandarin</w:t>
      </w:r>
    </w:p>
    <w:p w14:paraId="3A02DAEC" w14:textId="77777777" w:rsidR="00E02790" w:rsidRPr="00E02790" w:rsidRDefault="00E02790" w:rsidP="00E02790">
      <w:pPr>
        <w:pStyle w:val="Abstracttext"/>
        <w:spacing w:line="360" w:lineRule="auto"/>
        <w:rPr>
          <w:color w:val="000000" w:themeColor="text1"/>
          <w:sz w:val="24"/>
          <w:szCs w:val="24"/>
        </w:rPr>
      </w:pPr>
    </w:p>
    <w:p w14:paraId="0707CFF7" w14:textId="77777777" w:rsidR="007F5317" w:rsidRDefault="007F5317" w:rsidP="00D8753C">
      <w:pPr>
        <w:pStyle w:val="Heading2"/>
        <w:spacing w:line="360" w:lineRule="auto"/>
        <w:rPr>
          <w:rFonts w:ascii="Times New Roman" w:hAnsi="Times New Roman" w:cs="Times New Roman"/>
          <w:b/>
          <w:color w:val="000000" w:themeColor="text1"/>
        </w:rPr>
        <w:sectPr w:rsidR="007F5317">
          <w:pgSz w:w="11906" w:h="16838"/>
          <w:pgMar w:top="1440" w:right="1440" w:bottom="1440" w:left="1440" w:header="708" w:footer="708" w:gutter="0"/>
          <w:cols w:space="708"/>
          <w:docGrid w:linePitch="360"/>
        </w:sectPr>
      </w:pPr>
      <w:bookmarkStart w:id="1" w:name="_Toc206584260"/>
    </w:p>
    <w:p w14:paraId="66A3F167" w14:textId="69FF6D0F" w:rsidR="00DF5982" w:rsidRPr="00CE3BFF" w:rsidRDefault="00DF5982" w:rsidP="00D8753C">
      <w:pPr>
        <w:pStyle w:val="Heading2"/>
        <w:spacing w:line="360" w:lineRule="auto"/>
        <w:rPr>
          <w:rFonts w:ascii="Times New Roman" w:hAnsi="Times New Roman" w:cs="Times New Roman"/>
          <w:b/>
          <w:color w:val="000000" w:themeColor="text1"/>
        </w:rPr>
      </w:pPr>
      <w:r w:rsidRPr="00CE3BFF">
        <w:rPr>
          <w:rFonts w:ascii="Times New Roman" w:hAnsi="Times New Roman" w:cs="Times New Roman"/>
          <w:b/>
          <w:color w:val="000000" w:themeColor="text1"/>
        </w:rPr>
        <w:lastRenderedPageBreak/>
        <w:t>1 Introduction</w:t>
      </w:r>
      <w:bookmarkEnd w:id="1"/>
    </w:p>
    <w:p w14:paraId="3A70F02F" w14:textId="77777777" w:rsidR="00DF5982" w:rsidRPr="00CE3BFF" w:rsidRDefault="00DF5982" w:rsidP="00DF5982">
      <w:pPr>
        <w:rPr>
          <w:color w:val="000000" w:themeColor="text1"/>
          <w:lang w:val="en-US" w:eastAsia="en-US"/>
        </w:rPr>
      </w:pPr>
    </w:p>
    <w:p w14:paraId="19BB06E8" w14:textId="2BDBAD04" w:rsidR="00DF5982" w:rsidRPr="00CE3BFF" w:rsidRDefault="00DF5982" w:rsidP="00DF5982">
      <w:pPr>
        <w:pStyle w:val="NormalSectionStart"/>
        <w:spacing w:line="360" w:lineRule="auto"/>
        <w:rPr>
          <w:color w:val="000000" w:themeColor="text1"/>
          <w:sz w:val="24"/>
          <w:szCs w:val="24"/>
        </w:rPr>
      </w:pPr>
      <w:r w:rsidRPr="00CE3BFF">
        <w:rPr>
          <w:color w:val="000000" w:themeColor="text1"/>
          <w:sz w:val="24"/>
          <w:szCs w:val="24"/>
        </w:rPr>
        <w:t xml:space="preserve">Ambiguity occurs when a referring expression (e.g., noun or a pronoun) can refer to more than one potential referent. Controlling ambiguity so that we can still be understood by our interlocutors demands careful attention to both linguistic and contextual cues which will allow the intended referent to be recovered, or not. For speakers, the choice of a referring expression involves balancing the ease of production with the need to avoid ambiguity. For instance, reduced forms (e.g., null and overt pronouns) are generally easier to produce but can be ambiguous when the discourse context does not clearly support their interpretation, whereas more explicit forms (e.g., overt pronouns and noun phrases) are more effortful to produce but may reduce ambiguity. The Pragmatic Principles Violation Hypothesis </w:t>
      </w:r>
      <w:r w:rsidRPr="006D1D37">
        <w:rPr>
          <w:color w:val="000000" w:themeColor="text1"/>
        </w:rPr>
        <w:fldChar w:fldCharType="begin"/>
      </w:r>
      <w:r w:rsidRPr="00CE3BFF">
        <w:rPr>
          <w:color w:val="000000" w:themeColor="text1"/>
          <w:sz w:val="24"/>
          <w:szCs w:val="24"/>
        </w:rPr>
        <w:instrText xml:space="preserve"> ADDIN ZOTERO_ITEM CSL_CITATION {"citationID":"hIEFrrVu","properties":{"formattedCitation":"(Lozano, 2016)","plainCitation":"(Lozano, 2016)","noteIndex":0},"citationItems":[{"id":682,"uris":["http://zotero.org/users/local/x6SmP7TL/items/LGW5PCTY"],"itemData":{"id":682,"type":"chapter","abstract":"Previous experimental research has shown that the syntax-discourse interface can be a locus of de cits for learners, even at very advanced levels. In this paper an L2 Spanish corpus is used to investigate Anaphora Resolution (AR) at the syntax-discourse interface (i.e., how null/overt pronouns and NP subjects refer to their antecedents in discourse). A ne-grained tagset was designed to annotate formal, pragmatic and information-status AR factors in a sample of very advanced L1 English – L2 Spanish learners vs. a Spanish native control subcorpus from the CEDEL2 corpus. e corpus analysis results reveal that, though very advanced learners can attain similar patterns to Spanish natives with AR, they show certain de cits: they are pragmatically more redundant than ambiguous. is is explained in terms of a new proposal: the Pragmatic Principles Violation Hypothesis. Results also show that the syntax of topic-shi is more complex than previously assumed, with higher rates of NPs than overt pronouns. is can be accounted for by the nature of the antecedent (number of potential antecedents and their gender di erences).","container-title":"Studies in Corpus Linguistics","event-place":"Amsterdam","ISBN":"978-90-272-1075-3","language":"en","note":"DOI: 10.1075/scl.78.09loz","page":"235-265","publisher":"John Benjamins Publishing Company","publisher-place":"Amsterdam","source":"DOI.org (Crossref)","title":"Pragmatic principles in anaphora resolution at the syntax-discourse interface: Advanced English learners of Spanish in the CEDEL2 corpus","title-short":"Pragmatic principles in anaphora resolution at the syntax-discourse interface","URL":"https://benjamins.com/catalog/scl.78.09loz","volume":"78","editor":[{"family":"Alonso-Ramos","given":"Margarita"}],"author":[{"family":"Lozano","given":"Cristóbal"}],"accessed":{"date-parts":[["2024",12,28]]},"issued":{"date-parts":[["2016",12,2]]}}}],"schema":"https://github.com/citation-style-language/schema/raw/master/csl-citation.json"} </w:instrText>
      </w:r>
      <w:r w:rsidRPr="006D1D37">
        <w:rPr>
          <w:color w:val="000000" w:themeColor="text1"/>
        </w:rPr>
        <w:fldChar w:fldCharType="separate"/>
      </w:r>
      <w:r w:rsidRPr="00CE3BFF">
        <w:rPr>
          <w:noProof/>
          <w:color w:val="000000" w:themeColor="text1"/>
          <w:sz w:val="24"/>
          <w:szCs w:val="24"/>
        </w:rPr>
        <w:t>(Lozano, 2016)</w:t>
      </w:r>
      <w:r w:rsidRPr="006D1D37">
        <w:rPr>
          <w:color w:val="000000" w:themeColor="text1"/>
        </w:rPr>
        <w:fldChar w:fldCharType="end"/>
      </w:r>
      <w:r w:rsidRPr="00CE3BFF">
        <w:rPr>
          <w:color w:val="000000" w:themeColor="text1"/>
          <w:sz w:val="24"/>
          <w:szCs w:val="24"/>
        </w:rPr>
        <w:t xml:space="preserve"> suggests that bilingual speakers may prioritize clarity over economy more than their more-monolingual peers, often using more explicit forms (e.g., overt pronouns) when reduced forms (e.g., null pronouns) would be sufficient to avoid ambiguity in context. Under this hypothesis, bilinguals would be expected to rely on a more general clarity-oriented strategy, such that their preference for explicitness extends to other types of linguistic ambiguity, such as lexical ambiguity. The processing-based account (Sorace, 2019), however, suggests that bilinguals might tend to select a less cognitively demanding option (e.g., overt pronouns) when faced </w:t>
      </w:r>
      <w:r w:rsidR="00041956">
        <w:rPr>
          <w:color w:val="000000" w:themeColor="text1"/>
          <w:sz w:val="24"/>
          <w:szCs w:val="24"/>
        </w:rPr>
        <w:t xml:space="preserve">with </w:t>
      </w:r>
      <w:r w:rsidRPr="00CE3BFF">
        <w:rPr>
          <w:color w:val="000000" w:themeColor="text1"/>
          <w:sz w:val="24"/>
          <w:szCs w:val="24"/>
        </w:rPr>
        <w:t xml:space="preserve">processing constraints. In other words, being more explicit could either be a pragmatic failure to compute what is the most contextually appropriate referring expression, or an attempt to ease processing while making efforts to be clearer (see discussion in section </w:t>
      </w:r>
      <w:r w:rsidR="00A36C55">
        <w:rPr>
          <w:color w:val="000000" w:themeColor="text1"/>
          <w:sz w:val="24"/>
          <w:szCs w:val="24"/>
        </w:rPr>
        <w:t>1</w:t>
      </w:r>
      <w:r w:rsidRPr="00CE3BFF">
        <w:rPr>
          <w:color w:val="000000" w:themeColor="text1"/>
          <w:sz w:val="24"/>
          <w:szCs w:val="24"/>
        </w:rPr>
        <w:t>.1). Under this account, bilinguals are less likely to avoid ambiguity when doing so is cognitively demanding</w:t>
      </w:r>
      <w:r w:rsidR="00041956">
        <w:rPr>
          <w:color w:val="000000" w:themeColor="text1"/>
          <w:sz w:val="24"/>
          <w:szCs w:val="24"/>
        </w:rPr>
        <w:t xml:space="preserve">, for example when it requires the speaker to </w:t>
      </w:r>
      <w:r w:rsidRPr="00CE3BFF">
        <w:rPr>
          <w:color w:val="000000" w:themeColor="text1"/>
          <w:sz w:val="24"/>
          <w:szCs w:val="24"/>
        </w:rPr>
        <w:t xml:space="preserve">monitor ambiguity </w:t>
      </w:r>
      <w:r w:rsidR="00041956">
        <w:rPr>
          <w:color w:val="000000" w:themeColor="text1"/>
          <w:sz w:val="24"/>
          <w:szCs w:val="24"/>
        </w:rPr>
        <w:t xml:space="preserve">closely </w:t>
      </w:r>
      <w:r w:rsidRPr="00CE3BFF">
        <w:rPr>
          <w:color w:val="000000" w:themeColor="text1"/>
          <w:sz w:val="24"/>
          <w:szCs w:val="24"/>
        </w:rPr>
        <w:t>and then select an alternative, unambiguous label.</w:t>
      </w:r>
    </w:p>
    <w:p w14:paraId="37049EDD" w14:textId="77777777" w:rsidR="00DF5982" w:rsidRPr="00CE3BFF" w:rsidRDefault="00DF5982" w:rsidP="00DF5982">
      <w:pPr>
        <w:pStyle w:val="NormalSectionStart"/>
        <w:spacing w:line="360" w:lineRule="auto"/>
        <w:rPr>
          <w:color w:val="000000" w:themeColor="text1"/>
          <w:sz w:val="24"/>
          <w:szCs w:val="24"/>
        </w:rPr>
      </w:pPr>
    </w:p>
    <w:p w14:paraId="474F610C" w14:textId="77777777" w:rsidR="00DF5982" w:rsidRPr="00CE3BFF" w:rsidRDefault="00DF5982" w:rsidP="00DF5982">
      <w:pPr>
        <w:pStyle w:val="NormalSectionStart"/>
        <w:spacing w:line="360" w:lineRule="auto"/>
        <w:rPr>
          <w:color w:val="000000" w:themeColor="text1"/>
          <w:sz w:val="24"/>
          <w:szCs w:val="24"/>
          <w:lang w:val="en-GB" w:eastAsia="zh-CN"/>
        </w:rPr>
      </w:pPr>
      <w:r w:rsidRPr="00CE3BFF">
        <w:rPr>
          <w:color w:val="000000" w:themeColor="text1"/>
          <w:sz w:val="24"/>
          <w:szCs w:val="24"/>
        </w:rPr>
        <w:t>Here we investigate these two hypotheses, exploring how L1 Mandarin L2 English (i.e. first language Mandarin, second language English) speakers in the UK, compared to their more-monolingual peers in China, handle ambiguity in spoken Mandarin, a language that is rich in lexical ambiguity at the tonal, segmental, and orthographical levels.</w:t>
      </w:r>
    </w:p>
    <w:p w14:paraId="4B4ADE41" w14:textId="77777777" w:rsidR="00DF5982" w:rsidRPr="00CE3BFF" w:rsidRDefault="00DF5982" w:rsidP="00DF5982">
      <w:pPr>
        <w:spacing w:line="360" w:lineRule="auto"/>
        <w:rPr>
          <w:color w:val="000000" w:themeColor="text1"/>
          <w:lang w:val="en-US" w:eastAsia="en-US"/>
        </w:rPr>
      </w:pPr>
    </w:p>
    <w:p w14:paraId="123D35BD" w14:textId="5CB813E8" w:rsidR="00DF5982" w:rsidRPr="00CE3BFF" w:rsidRDefault="00DF5982" w:rsidP="00D8753C">
      <w:pPr>
        <w:pStyle w:val="Heading3"/>
        <w:rPr>
          <w:rFonts w:ascii="Times New Roman" w:hAnsi="Times New Roman" w:cs="Times New Roman"/>
          <w:b/>
          <w:bCs/>
          <w:color w:val="000000" w:themeColor="text1"/>
        </w:rPr>
      </w:pPr>
      <w:bookmarkStart w:id="2" w:name="_Toc206584261"/>
      <w:r w:rsidRPr="00CE3BFF">
        <w:rPr>
          <w:rFonts w:ascii="Times New Roman" w:hAnsi="Times New Roman" w:cs="Times New Roman"/>
          <w:b/>
          <w:bCs/>
          <w:color w:val="000000" w:themeColor="text1"/>
        </w:rPr>
        <w:t>1.1 Bilingualism and Referential Ambiguity</w:t>
      </w:r>
      <w:bookmarkEnd w:id="2"/>
    </w:p>
    <w:p w14:paraId="51434A22" w14:textId="77777777" w:rsidR="00DF5982" w:rsidRPr="00CE3BFF" w:rsidRDefault="00DF5982" w:rsidP="00DF5982">
      <w:pPr>
        <w:rPr>
          <w:color w:val="000000" w:themeColor="text1"/>
        </w:rPr>
      </w:pPr>
    </w:p>
    <w:p w14:paraId="1D7FD637" w14:textId="4E521154" w:rsidR="00DF5982" w:rsidRPr="006D1D37" w:rsidRDefault="00DF5982" w:rsidP="006D1D37">
      <w:pPr>
        <w:spacing w:line="360" w:lineRule="auto"/>
        <w:rPr>
          <w:b/>
          <w:color w:val="000000" w:themeColor="text1"/>
        </w:rPr>
      </w:pPr>
      <w:r w:rsidRPr="006D1D37">
        <w:rPr>
          <w:color w:val="000000" w:themeColor="text1"/>
        </w:rPr>
        <w:t xml:space="preserve">The impact of bilingualism on anaphoric reference, the process of linking a referring expression (e.g., a pronoun or a noun phrase) to a previously mentioned referent, has been </w:t>
      </w:r>
      <w:r w:rsidRPr="006D1D37">
        <w:rPr>
          <w:color w:val="000000" w:themeColor="text1"/>
        </w:rPr>
        <w:lastRenderedPageBreak/>
        <w:t xml:space="preserve">extensively studied. Of particular interest are contexts where two animate referents compete for attention, as illustrated in example (1) in Mandarin (Zhang </w:t>
      </w:r>
      <w:r w:rsidR="0015672F">
        <w:rPr>
          <w:color w:val="000000" w:themeColor="text1"/>
        </w:rPr>
        <w:t>&amp;</w:t>
      </w:r>
      <w:r w:rsidRPr="006D1D37">
        <w:rPr>
          <w:color w:val="000000" w:themeColor="text1"/>
        </w:rPr>
        <w:t xml:space="preserve"> Kwon, 2022). If a speaker here wishes to refer to Li Gang, the subject of the preceding clause, should they choose the null pronoun (given as </w:t>
      </w:r>
      <w:r w:rsidRPr="006D1D37">
        <w:rPr>
          <w:rFonts w:ascii="Cambria Math" w:hAnsi="Cambria Math" w:cs="Cambria Math"/>
          <w:i/>
          <w:iCs/>
          <w:color w:val="000000" w:themeColor="text1"/>
          <w:lang w:val="it-IT"/>
        </w:rPr>
        <w:t>∅</w:t>
      </w:r>
      <w:r w:rsidRPr="006D1D37">
        <w:rPr>
          <w:color w:val="000000" w:themeColor="text1"/>
          <w:lang w:val="it-IT"/>
        </w:rPr>
        <w:t xml:space="preserve">) or the </w:t>
      </w:r>
      <w:proofErr w:type="spellStart"/>
      <w:r w:rsidRPr="006D1D37">
        <w:rPr>
          <w:color w:val="000000" w:themeColor="text1"/>
          <w:lang w:val="it-IT"/>
        </w:rPr>
        <w:t>overt</w:t>
      </w:r>
      <w:proofErr w:type="spellEnd"/>
      <w:r w:rsidRPr="006D1D37">
        <w:rPr>
          <w:color w:val="000000" w:themeColor="text1"/>
          <w:lang w:val="it-IT"/>
        </w:rPr>
        <w:t xml:space="preserve"> </w:t>
      </w:r>
      <w:proofErr w:type="spellStart"/>
      <w:r w:rsidRPr="006D1D37">
        <w:rPr>
          <w:color w:val="000000" w:themeColor="text1"/>
          <w:lang w:val="it-IT"/>
        </w:rPr>
        <w:t>pronoun</w:t>
      </w:r>
      <w:proofErr w:type="spellEnd"/>
      <w:r w:rsidRPr="006D1D37">
        <w:rPr>
          <w:color w:val="000000" w:themeColor="text1"/>
          <w:lang w:val="it-IT"/>
        </w:rPr>
        <w:t xml:space="preserve"> </w:t>
      </w:r>
      <w:proofErr w:type="spellStart"/>
      <w:r w:rsidRPr="006D1D37">
        <w:rPr>
          <w:i/>
          <w:iCs/>
          <w:color w:val="000000" w:themeColor="text1"/>
          <w:lang w:val="it-IT"/>
        </w:rPr>
        <w:t>ta</w:t>
      </w:r>
      <w:proofErr w:type="spellEnd"/>
      <w:r w:rsidRPr="006D1D37">
        <w:rPr>
          <w:color w:val="000000" w:themeColor="text1"/>
          <w:lang w:val="it-IT"/>
        </w:rPr>
        <w:t xml:space="preserve">? </w:t>
      </w:r>
      <w:proofErr w:type="spellStart"/>
      <w:r w:rsidRPr="006D1D37">
        <w:rPr>
          <w:color w:val="000000" w:themeColor="text1"/>
          <w:lang w:val="it-IT"/>
        </w:rPr>
        <w:t>What</w:t>
      </w:r>
      <w:proofErr w:type="spellEnd"/>
      <w:r w:rsidRPr="006D1D37">
        <w:rPr>
          <w:color w:val="000000" w:themeColor="text1"/>
          <w:lang w:val="it-IT"/>
        </w:rPr>
        <w:t xml:space="preserve"> </w:t>
      </w:r>
      <w:proofErr w:type="spellStart"/>
      <w:r w:rsidRPr="006D1D37">
        <w:rPr>
          <w:color w:val="000000" w:themeColor="text1"/>
          <w:lang w:val="it-IT"/>
        </w:rPr>
        <w:t>if</w:t>
      </w:r>
      <w:proofErr w:type="spellEnd"/>
      <w:r w:rsidRPr="006D1D37">
        <w:rPr>
          <w:color w:val="000000" w:themeColor="text1"/>
          <w:lang w:val="it-IT"/>
        </w:rPr>
        <w:t xml:space="preserve"> </w:t>
      </w:r>
      <w:proofErr w:type="spellStart"/>
      <w:r w:rsidRPr="006D1D37">
        <w:rPr>
          <w:color w:val="000000" w:themeColor="text1"/>
          <w:lang w:val="it-IT"/>
        </w:rPr>
        <w:t>they</w:t>
      </w:r>
      <w:proofErr w:type="spellEnd"/>
      <w:r w:rsidRPr="006D1D37">
        <w:rPr>
          <w:color w:val="000000" w:themeColor="text1"/>
          <w:lang w:val="it-IT"/>
        </w:rPr>
        <w:t xml:space="preserve"> </w:t>
      </w:r>
      <w:proofErr w:type="spellStart"/>
      <w:r w:rsidRPr="006D1D37">
        <w:rPr>
          <w:color w:val="000000" w:themeColor="text1"/>
          <w:lang w:val="it-IT"/>
        </w:rPr>
        <w:t>want</w:t>
      </w:r>
      <w:proofErr w:type="spellEnd"/>
      <w:r w:rsidRPr="006D1D37">
        <w:rPr>
          <w:color w:val="000000" w:themeColor="text1"/>
          <w:lang w:val="it-IT"/>
        </w:rPr>
        <w:t xml:space="preserve"> to </w:t>
      </w:r>
      <w:proofErr w:type="spellStart"/>
      <w:r w:rsidRPr="006D1D37">
        <w:rPr>
          <w:color w:val="000000" w:themeColor="text1"/>
          <w:lang w:val="it-IT"/>
        </w:rPr>
        <w:t>refer</w:t>
      </w:r>
      <w:proofErr w:type="spellEnd"/>
      <w:r w:rsidRPr="006D1D37">
        <w:rPr>
          <w:color w:val="000000" w:themeColor="text1"/>
          <w:lang w:val="it-IT"/>
        </w:rPr>
        <w:t xml:space="preserve"> to </w:t>
      </w:r>
      <w:proofErr w:type="spellStart"/>
      <w:r w:rsidRPr="006D1D37">
        <w:rPr>
          <w:color w:val="000000" w:themeColor="text1"/>
          <w:lang w:val="it-IT"/>
        </w:rPr>
        <w:t>Wang</w:t>
      </w:r>
      <w:proofErr w:type="spellEnd"/>
      <w:r w:rsidRPr="006D1D37">
        <w:rPr>
          <w:color w:val="000000" w:themeColor="text1"/>
          <w:lang w:val="it-IT"/>
        </w:rPr>
        <w:t xml:space="preserve"> </w:t>
      </w:r>
      <w:proofErr w:type="spellStart"/>
      <w:r w:rsidRPr="006D1D37">
        <w:rPr>
          <w:color w:val="000000" w:themeColor="text1"/>
          <w:lang w:val="it-IT"/>
        </w:rPr>
        <w:t>Qiang</w:t>
      </w:r>
      <w:proofErr w:type="spellEnd"/>
      <w:r w:rsidRPr="006D1D37">
        <w:rPr>
          <w:color w:val="000000" w:themeColor="text1"/>
          <w:lang w:val="it-IT"/>
        </w:rPr>
        <w:t xml:space="preserve">? </w:t>
      </w:r>
    </w:p>
    <w:p w14:paraId="4C49C9FB" w14:textId="77777777" w:rsidR="00DF5982" w:rsidRPr="006D1D37" w:rsidRDefault="00DF5982" w:rsidP="006D1D37">
      <w:pPr>
        <w:spacing w:line="360" w:lineRule="auto"/>
        <w:rPr>
          <w:b/>
          <w:color w:val="000000" w:themeColor="text1"/>
        </w:rPr>
      </w:pPr>
      <w:r w:rsidRPr="006D1D37">
        <w:rPr>
          <w:color w:val="000000" w:themeColor="text1"/>
        </w:rPr>
        <w:t xml:space="preserve"> </w:t>
      </w:r>
    </w:p>
    <w:p w14:paraId="45D67F65" w14:textId="77777777" w:rsidR="00DF5982" w:rsidRPr="00CE3BFF" w:rsidRDefault="00DF5982" w:rsidP="00DF5982">
      <w:pPr>
        <w:spacing w:line="360" w:lineRule="auto"/>
        <w:ind w:left="181"/>
        <w:rPr>
          <w:color w:val="000000" w:themeColor="text1"/>
        </w:rPr>
      </w:pPr>
      <w:r w:rsidRPr="00CE3BFF">
        <w:rPr>
          <w:color w:val="000000" w:themeColor="text1"/>
          <w:lang w:val="it-IT"/>
        </w:rPr>
        <w:t xml:space="preserve">1. </w:t>
      </w:r>
      <w:r w:rsidRPr="00CE3BFF">
        <w:rPr>
          <w:color w:val="000000" w:themeColor="text1"/>
        </w:rPr>
        <w:t xml:space="preserve">Li </w:t>
      </w:r>
      <w:proofErr w:type="spellStart"/>
      <w:r w:rsidRPr="00CE3BFF">
        <w:rPr>
          <w:color w:val="000000" w:themeColor="text1"/>
        </w:rPr>
        <w:t>Gang</w:t>
      </w:r>
      <w:r w:rsidRPr="00CE3BFF">
        <w:rPr>
          <w:color w:val="000000" w:themeColor="text1"/>
          <w:vertAlign w:val="subscript"/>
        </w:rPr>
        <w:t>i</w:t>
      </w:r>
      <w:proofErr w:type="spellEnd"/>
      <w:r w:rsidRPr="00CE3BFF">
        <w:rPr>
          <w:color w:val="000000" w:themeColor="text1"/>
        </w:rPr>
        <w:t xml:space="preserve"> </w:t>
      </w:r>
      <w:proofErr w:type="spellStart"/>
      <w:r w:rsidRPr="00CE3BFF">
        <w:rPr>
          <w:color w:val="000000" w:themeColor="text1"/>
        </w:rPr>
        <w:t>gei</w:t>
      </w:r>
      <w:proofErr w:type="spellEnd"/>
      <w:r w:rsidRPr="00CE3BFF">
        <w:rPr>
          <w:color w:val="000000" w:themeColor="text1"/>
        </w:rPr>
        <w:t xml:space="preserve"> Wang </w:t>
      </w:r>
      <w:proofErr w:type="spellStart"/>
      <w:r w:rsidRPr="00CE3BFF">
        <w:rPr>
          <w:color w:val="000000" w:themeColor="text1"/>
        </w:rPr>
        <w:t>Qiang</w:t>
      </w:r>
      <w:r w:rsidRPr="00CE3BFF">
        <w:rPr>
          <w:color w:val="000000" w:themeColor="text1"/>
          <w:vertAlign w:val="subscript"/>
        </w:rPr>
        <w:t>j</w:t>
      </w:r>
      <w:proofErr w:type="spellEnd"/>
      <w:r w:rsidRPr="00CE3BFF">
        <w:rPr>
          <w:color w:val="000000" w:themeColor="text1"/>
        </w:rPr>
        <w:t xml:space="preserve"> da </w:t>
      </w:r>
      <w:proofErr w:type="spellStart"/>
      <w:r w:rsidRPr="00CE3BFF">
        <w:rPr>
          <w:color w:val="000000" w:themeColor="text1"/>
        </w:rPr>
        <w:t>dianhua</w:t>
      </w:r>
      <w:proofErr w:type="spellEnd"/>
      <w:r w:rsidRPr="00CE3BFF">
        <w:rPr>
          <w:color w:val="000000" w:themeColor="text1"/>
        </w:rPr>
        <w:t xml:space="preserve"> </w:t>
      </w:r>
      <w:proofErr w:type="spellStart"/>
      <w:r w:rsidRPr="00CE3BFF">
        <w:rPr>
          <w:color w:val="000000" w:themeColor="text1"/>
        </w:rPr>
        <w:t>deshihou</w:t>
      </w:r>
      <w:proofErr w:type="spellEnd"/>
      <w:r w:rsidRPr="00CE3BFF">
        <w:rPr>
          <w:color w:val="000000" w:themeColor="text1"/>
        </w:rPr>
        <w:t xml:space="preserve">, </w:t>
      </w:r>
      <w:r w:rsidRPr="00CE3BFF">
        <w:rPr>
          <w:rFonts w:ascii="Cambria Math" w:hAnsi="Cambria Math" w:cs="Cambria Math"/>
          <w:color w:val="000000" w:themeColor="text1"/>
          <w:shd w:val="clear" w:color="auto" w:fill="FFFFFF"/>
        </w:rPr>
        <w:t>∅</w:t>
      </w:r>
      <w:proofErr w:type="spellStart"/>
      <w:r w:rsidRPr="00CE3BFF">
        <w:rPr>
          <w:color w:val="000000" w:themeColor="text1"/>
          <w:shd w:val="clear" w:color="auto" w:fill="FFFFFF"/>
          <w:vertAlign w:val="subscript"/>
        </w:rPr>
        <w:t>i</w:t>
      </w:r>
      <w:proofErr w:type="spellEnd"/>
      <w:r w:rsidRPr="00CE3BFF">
        <w:rPr>
          <w:color w:val="000000" w:themeColor="text1"/>
          <w:shd w:val="clear" w:color="auto" w:fill="FFFFFF"/>
          <w:vertAlign w:val="subscript"/>
        </w:rPr>
        <w:t xml:space="preserve"> /</w:t>
      </w:r>
      <w:r w:rsidRPr="00CE3BFF">
        <w:rPr>
          <w:b/>
          <w:bCs/>
          <w:color w:val="000000" w:themeColor="text1"/>
          <w:shd w:val="clear" w:color="auto" w:fill="FFFFFF"/>
        </w:rPr>
        <w:t xml:space="preserve"> ta</w:t>
      </w:r>
      <w:r w:rsidRPr="00CE3BFF">
        <w:rPr>
          <w:color w:val="000000" w:themeColor="text1"/>
          <w:shd w:val="clear" w:color="auto" w:fill="FFFFFF"/>
          <w:vertAlign w:val="subscript"/>
        </w:rPr>
        <w:t>i/j</w:t>
      </w:r>
      <w:r w:rsidRPr="00CE3BFF">
        <w:rPr>
          <w:b/>
          <w:bCs/>
          <w:color w:val="000000" w:themeColor="text1"/>
          <w:shd w:val="clear" w:color="auto" w:fill="FFFFFF"/>
        </w:rPr>
        <w:t xml:space="preserve"> </w:t>
      </w:r>
      <w:proofErr w:type="spellStart"/>
      <w:r w:rsidRPr="00CE3BFF">
        <w:rPr>
          <w:color w:val="000000" w:themeColor="text1"/>
          <w:shd w:val="clear" w:color="auto" w:fill="FFFFFF"/>
        </w:rPr>
        <w:t>haizai</w:t>
      </w:r>
      <w:proofErr w:type="spellEnd"/>
      <w:r w:rsidRPr="00CE3BFF">
        <w:rPr>
          <w:color w:val="000000" w:themeColor="text1"/>
          <w:shd w:val="clear" w:color="auto" w:fill="FFFFFF"/>
        </w:rPr>
        <w:t xml:space="preserve"> </w:t>
      </w:r>
      <w:proofErr w:type="spellStart"/>
      <w:r w:rsidRPr="00CE3BFF">
        <w:rPr>
          <w:color w:val="000000" w:themeColor="text1"/>
          <w:shd w:val="clear" w:color="auto" w:fill="FFFFFF"/>
        </w:rPr>
        <w:t>bangongshi</w:t>
      </w:r>
      <w:proofErr w:type="spellEnd"/>
      <w:r w:rsidRPr="00CE3BFF">
        <w:rPr>
          <w:b/>
          <w:bCs/>
          <w:color w:val="000000" w:themeColor="text1"/>
          <w:shd w:val="clear" w:color="auto" w:fill="FFFFFF"/>
        </w:rPr>
        <w:t>.</w:t>
      </w:r>
    </w:p>
    <w:p w14:paraId="50E21E08" w14:textId="77777777" w:rsidR="00DF5982" w:rsidRPr="00CE3BFF" w:rsidRDefault="00DF5982" w:rsidP="00DF5982">
      <w:pPr>
        <w:spacing w:line="360" w:lineRule="auto"/>
        <w:ind w:left="362"/>
        <w:rPr>
          <w:color w:val="000000" w:themeColor="text1"/>
        </w:rPr>
      </w:pPr>
      <w:r w:rsidRPr="00CE3BFF">
        <w:rPr>
          <w:color w:val="000000" w:themeColor="text1"/>
        </w:rPr>
        <w:t>‘When Li Gang</w:t>
      </w:r>
      <w:r w:rsidRPr="00CE3BFF">
        <w:rPr>
          <w:color w:val="000000" w:themeColor="text1"/>
          <w:vertAlign w:val="subscript"/>
        </w:rPr>
        <w:t xml:space="preserve"> </w:t>
      </w:r>
      <w:r w:rsidRPr="00CE3BFF">
        <w:rPr>
          <w:color w:val="000000" w:themeColor="text1"/>
        </w:rPr>
        <w:t>called Wang Qiang</w:t>
      </w:r>
      <w:r w:rsidRPr="00CE3BFF">
        <w:rPr>
          <w:color w:val="000000" w:themeColor="text1"/>
          <w:vertAlign w:val="subscript"/>
        </w:rPr>
        <w:t xml:space="preserve">, </w:t>
      </w:r>
      <w:r w:rsidRPr="00CE3BFF">
        <w:rPr>
          <w:color w:val="000000" w:themeColor="text1"/>
        </w:rPr>
        <w:t>(he) was in the office.’</w:t>
      </w:r>
    </w:p>
    <w:p w14:paraId="4CB22208" w14:textId="77777777" w:rsidR="000D3CB1" w:rsidRDefault="000D3CB1" w:rsidP="00DF5982">
      <w:pPr>
        <w:spacing w:line="360" w:lineRule="auto"/>
        <w:rPr>
          <w:color w:val="000000" w:themeColor="text1"/>
        </w:rPr>
      </w:pPr>
    </w:p>
    <w:p w14:paraId="599E70D7" w14:textId="430140B4" w:rsidR="00DF5982" w:rsidRPr="00CE3BFF" w:rsidRDefault="00746DF3" w:rsidP="00DF5982">
      <w:pPr>
        <w:spacing w:line="360" w:lineRule="auto"/>
        <w:rPr>
          <w:color w:val="000000" w:themeColor="text1"/>
        </w:rPr>
      </w:pPr>
      <w:r w:rsidRPr="00746DF3">
        <w:rPr>
          <w:color w:val="000000" w:themeColor="text1"/>
        </w:rPr>
        <w:t>Previous research has reported a consistent tendency for bilinguals to over-</w:t>
      </w:r>
      <w:r w:rsidR="000D3CB1">
        <w:rPr>
          <w:color w:val="000000" w:themeColor="text1"/>
        </w:rPr>
        <w:t>accept/over-use</w:t>
      </w:r>
      <w:r w:rsidRPr="00746DF3">
        <w:rPr>
          <w:color w:val="000000" w:themeColor="text1"/>
        </w:rPr>
        <w:t xml:space="preserve"> overt pronouns in these contexts</w:t>
      </w:r>
      <w:r>
        <w:rPr>
          <w:color w:val="000000" w:themeColor="text1"/>
        </w:rPr>
        <w:t xml:space="preserve">. This tendency has been demonstrated in </w:t>
      </w:r>
      <w:r w:rsidR="00041956" w:rsidRPr="00041956">
        <w:rPr>
          <w:color w:val="000000" w:themeColor="text1"/>
        </w:rPr>
        <w:t>second language learners (for Spanish</w:t>
      </w:r>
      <w:r w:rsidR="00041956">
        <w:rPr>
          <w:color w:val="000000" w:themeColor="text1"/>
        </w:rPr>
        <w:t xml:space="preserve"> L2 speakers</w:t>
      </w:r>
      <w:r w:rsidR="00041956" w:rsidRPr="00041956">
        <w:rPr>
          <w:color w:val="000000" w:themeColor="text1"/>
        </w:rPr>
        <w:t xml:space="preserve">: </w:t>
      </w:r>
      <w:proofErr w:type="spellStart"/>
      <w:r w:rsidR="00041956" w:rsidRPr="00041956">
        <w:rPr>
          <w:color w:val="000000" w:themeColor="text1"/>
        </w:rPr>
        <w:t>Margaza</w:t>
      </w:r>
      <w:proofErr w:type="spellEnd"/>
      <w:r w:rsidR="00041956" w:rsidRPr="00041956">
        <w:rPr>
          <w:color w:val="000000" w:themeColor="text1"/>
        </w:rPr>
        <w:t xml:space="preserve"> &amp; Bel, 2006; Lozano &amp; Quesada, 2023; for Italian: Belletti et al., 2007), </w:t>
      </w:r>
      <w:r>
        <w:rPr>
          <w:color w:val="000000" w:themeColor="text1"/>
        </w:rPr>
        <w:t xml:space="preserve">but also </w:t>
      </w:r>
      <w:r w:rsidR="00041956" w:rsidRPr="00041956">
        <w:rPr>
          <w:color w:val="000000" w:themeColor="text1"/>
        </w:rPr>
        <w:t xml:space="preserve">child bilinguals (for Greek-English </w:t>
      </w:r>
      <w:r w:rsidR="00041956">
        <w:rPr>
          <w:color w:val="000000" w:themeColor="text1"/>
        </w:rPr>
        <w:t xml:space="preserve">speakers in Greek: </w:t>
      </w:r>
      <w:r w:rsidR="00041956" w:rsidRPr="00041956">
        <w:rPr>
          <w:color w:val="000000" w:themeColor="text1"/>
        </w:rPr>
        <w:t>Argyri &amp; Sorace, 2007; for Italian-English</w:t>
      </w:r>
      <w:r w:rsidR="00041956">
        <w:rPr>
          <w:color w:val="000000" w:themeColor="text1"/>
        </w:rPr>
        <w:t xml:space="preserve"> speakers in Italian</w:t>
      </w:r>
      <w:r w:rsidR="00041956" w:rsidRPr="00041956">
        <w:rPr>
          <w:color w:val="000000" w:themeColor="text1"/>
        </w:rPr>
        <w:t xml:space="preserve">: </w:t>
      </w:r>
      <w:proofErr w:type="spellStart"/>
      <w:r w:rsidR="00041956" w:rsidRPr="00041956">
        <w:rPr>
          <w:color w:val="000000" w:themeColor="text1"/>
        </w:rPr>
        <w:t>Serratrice</w:t>
      </w:r>
      <w:proofErr w:type="spellEnd"/>
      <w:r w:rsidR="00041956" w:rsidRPr="00041956">
        <w:rPr>
          <w:color w:val="000000" w:themeColor="text1"/>
        </w:rPr>
        <w:t xml:space="preserve"> et al., 2004; for Spanish-Italian</w:t>
      </w:r>
      <w:r w:rsidR="00041956">
        <w:rPr>
          <w:color w:val="000000" w:themeColor="text1"/>
        </w:rPr>
        <w:t xml:space="preserve"> speakers in</w:t>
      </w:r>
      <w:r w:rsidR="0069701C">
        <w:rPr>
          <w:color w:val="000000" w:themeColor="text1"/>
        </w:rPr>
        <w:t xml:space="preserve"> Italian</w:t>
      </w:r>
      <w:r w:rsidR="00041956" w:rsidRPr="00041956">
        <w:rPr>
          <w:color w:val="000000" w:themeColor="text1"/>
        </w:rPr>
        <w:t>: Sorace et al., 2009), and heritage speakers (</w:t>
      </w:r>
      <w:proofErr w:type="spellStart"/>
      <w:r>
        <w:rPr>
          <w:color w:val="000000" w:themeColor="text1"/>
        </w:rPr>
        <w:t>i.e</w:t>
      </w:r>
      <w:proofErr w:type="spellEnd"/>
      <w:r>
        <w:rPr>
          <w:color w:val="000000" w:themeColor="text1"/>
        </w:rPr>
        <w:t xml:space="preserve">, bilingual speakers who </w:t>
      </w:r>
      <w:r w:rsidR="002E292B">
        <w:rPr>
          <w:color w:val="000000" w:themeColor="text1"/>
        </w:rPr>
        <w:t xml:space="preserve">grow up exposed to </w:t>
      </w:r>
      <w:r w:rsidR="0069701C">
        <w:rPr>
          <w:color w:val="000000" w:themeColor="text1"/>
        </w:rPr>
        <w:t xml:space="preserve">a minority home language but are dominant in the </w:t>
      </w:r>
      <w:r w:rsidR="00B93D8F">
        <w:rPr>
          <w:color w:val="000000" w:themeColor="text1"/>
        </w:rPr>
        <w:t xml:space="preserve">majority </w:t>
      </w:r>
      <w:r w:rsidR="0069701C">
        <w:rPr>
          <w:color w:val="000000" w:themeColor="text1"/>
        </w:rPr>
        <w:t>societal language</w:t>
      </w:r>
      <w:r>
        <w:rPr>
          <w:color w:val="000000" w:themeColor="text1"/>
        </w:rPr>
        <w:t xml:space="preserve">; </w:t>
      </w:r>
      <w:r w:rsidR="00041956" w:rsidRPr="00041956">
        <w:rPr>
          <w:color w:val="000000" w:themeColor="text1"/>
        </w:rPr>
        <w:t xml:space="preserve">for Mandarin: Wu, 2020; for Spanish: </w:t>
      </w:r>
      <w:proofErr w:type="spellStart"/>
      <w:r w:rsidR="00041956" w:rsidRPr="00041956">
        <w:rPr>
          <w:color w:val="000000" w:themeColor="text1"/>
        </w:rPr>
        <w:t>Montrul</w:t>
      </w:r>
      <w:proofErr w:type="spellEnd"/>
      <w:r w:rsidR="00041956" w:rsidRPr="00041956">
        <w:rPr>
          <w:color w:val="000000" w:themeColor="text1"/>
        </w:rPr>
        <w:t xml:space="preserve">, 2004; for Greek: Kaltsa et al., 2015). </w:t>
      </w:r>
      <w:r>
        <w:rPr>
          <w:color w:val="000000" w:themeColor="text1"/>
        </w:rPr>
        <w:t xml:space="preserve">Strikingly, it has also been demonstrated in the first language of bilinguals undergoing first language attrition: </w:t>
      </w:r>
      <w:r w:rsidRPr="00CE3BFF">
        <w:rPr>
          <w:color w:val="000000" w:themeColor="text1"/>
        </w:rPr>
        <w:t>sequential bilinguals who learn their L2 after early childhood and undergo changes in their L1 due to continuous immersion in an L2 environment</w:t>
      </w:r>
      <w:r>
        <w:rPr>
          <w:color w:val="000000" w:themeColor="text1"/>
        </w:rPr>
        <w:t xml:space="preserve"> </w:t>
      </w:r>
      <w:r w:rsidRPr="00CE3BFF">
        <w:rPr>
          <w:color w:val="000000" w:themeColor="text1"/>
        </w:rPr>
        <w:t xml:space="preserve">(for </w:t>
      </w:r>
      <w:r>
        <w:rPr>
          <w:color w:val="000000" w:themeColor="text1"/>
        </w:rPr>
        <w:t xml:space="preserve">L1 </w:t>
      </w:r>
      <w:r w:rsidRPr="00CE3BFF">
        <w:rPr>
          <w:color w:val="000000" w:themeColor="text1"/>
        </w:rPr>
        <w:t>Mandarin</w:t>
      </w:r>
      <w:r>
        <w:rPr>
          <w:color w:val="000000" w:themeColor="text1"/>
        </w:rPr>
        <w:t xml:space="preserve"> L2 English speakers</w:t>
      </w:r>
      <w:r w:rsidRPr="00CE3BFF">
        <w:rPr>
          <w:color w:val="000000" w:themeColor="text1"/>
        </w:rPr>
        <w:t xml:space="preserve">: Liu, Sorace, &amp; Smith, </w:t>
      </w:r>
      <w:r>
        <w:rPr>
          <w:color w:val="000000" w:themeColor="text1"/>
        </w:rPr>
        <w:t>2025</w:t>
      </w:r>
      <w:r w:rsidRPr="00CE3BFF">
        <w:rPr>
          <w:color w:val="000000" w:themeColor="text1"/>
        </w:rPr>
        <w:t xml:space="preserve">; for </w:t>
      </w:r>
      <w:r>
        <w:rPr>
          <w:color w:val="000000" w:themeColor="text1"/>
        </w:rPr>
        <w:t xml:space="preserve">L1 </w:t>
      </w:r>
      <w:r w:rsidRPr="00CE3BFF">
        <w:rPr>
          <w:color w:val="000000" w:themeColor="text1"/>
        </w:rPr>
        <w:t>Italian</w:t>
      </w:r>
      <w:r>
        <w:rPr>
          <w:color w:val="000000" w:themeColor="text1"/>
        </w:rPr>
        <w:t xml:space="preserve"> L2 </w:t>
      </w:r>
      <w:r w:rsidR="00B93D8F">
        <w:rPr>
          <w:color w:val="000000" w:themeColor="text1"/>
        </w:rPr>
        <w:t>English</w:t>
      </w:r>
      <w:r w:rsidRPr="00CE3BFF">
        <w:rPr>
          <w:color w:val="000000" w:themeColor="text1"/>
        </w:rPr>
        <w:t xml:space="preserve">: Tsimpli et al., 2004; for </w:t>
      </w:r>
      <w:r>
        <w:rPr>
          <w:color w:val="000000" w:themeColor="text1"/>
        </w:rPr>
        <w:t xml:space="preserve">L1 </w:t>
      </w:r>
      <w:r w:rsidRPr="00CE3BFF">
        <w:rPr>
          <w:color w:val="000000" w:themeColor="text1"/>
        </w:rPr>
        <w:t>Spanish</w:t>
      </w:r>
      <w:r>
        <w:rPr>
          <w:color w:val="000000" w:themeColor="text1"/>
        </w:rPr>
        <w:t xml:space="preserve"> L2 </w:t>
      </w:r>
      <w:r w:rsidR="00B93D8F">
        <w:rPr>
          <w:color w:val="000000" w:themeColor="text1"/>
        </w:rPr>
        <w:t>English</w:t>
      </w:r>
      <w:r w:rsidRPr="00CE3BFF">
        <w:rPr>
          <w:color w:val="000000" w:themeColor="text1"/>
        </w:rPr>
        <w:t>: Martin-</w:t>
      </w:r>
      <w:proofErr w:type="spellStart"/>
      <w:r w:rsidRPr="00CE3BFF">
        <w:rPr>
          <w:color w:val="000000" w:themeColor="text1"/>
        </w:rPr>
        <w:t>Villena</w:t>
      </w:r>
      <w:proofErr w:type="spellEnd"/>
      <w:r w:rsidRPr="00CE3BFF">
        <w:rPr>
          <w:color w:val="000000" w:themeColor="text1"/>
        </w:rPr>
        <w:t>, 2023)</w:t>
      </w:r>
      <w:r>
        <w:rPr>
          <w:color w:val="000000" w:themeColor="text1"/>
        </w:rPr>
        <w:t xml:space="preserve">. </w:t>
      </w:r>
      <w:r w:rsidRPr="00CE3BFF">
        <w:rPr>
          <w:color w:val="000000" w:themeColor="text1"/>
        </w:rPr>
        <w:t>Th</w:t>
      </w:r>
      <w:r>
        <w:rPr>
          <w:color w:val="000000" w:themeColor="text1"/>
        </w:rPr>
        <w:t>ese changes in speakers undergoing attrition are particularly interesting to us, since they</w:t>
      </w:r>
      <w:r w:rsidRPr="00CE3BFF">
        <w:rPr>
          <w:color w:val="000000" w:themeColor="text1"/>
        </w:rPr>
        <w:t xml:space="preserve"> open a window to investigate how bilingual experience can reshape a once</w:t>
      </w:r>
      <w:r>
        <w:rPr>
          <w:color w:val="000000" w:themeColor="text1"/>
        </w:rPr>
        <w:t>-</w:t>
      </w:r>
      <w:r w:rsidRPr="00CE3BFF">
        <w:rPr>
          <w:color w:val="000000" w:themeColor="text1"/>
        </w:rPr>
        <w:t>stable native language, offering insights into the dynamic nature of linguistic systems and the mind’s ability to adapt to evolving language experience</w:t>
      </w:r>
      <w:r>
        <w:rPr>
          <w:color w:val="000000" w:themeColor="text1"/>
        </w:rPr>
        <w:t xml:space="preserve">; in the </w:t>
      </w:r>
      <w:r w:rsidR="00DF5982" w:rsidRPr="00CE3BFF">
        <w:rPr>
          <w:color w:val="000000" w:themeColor="text1"/>
        </w:rPr>
        <w:t xml:space="preserve">current study </w:t>
      </w:r>
      <w:r>
        <w:rPr>
          <w:color w:val="000000" w:themeColor="text1"/>
        </w:rPr>
        <w:t xml:space="preserve">we </w:t>
      </w:r>
      <w:r w:rsidR="00DF5982" w:rsidRPr="00CE3BFF">
        <w:rPr>
          <w:color w:val="000000" w:themeColor="text1"/>
        </w:rPr>
        <w:t>focus on the native language (Mandarin Chinese) of sequential bilinguals</w:t>
      </w:r>
      <w:r>
        <w:rPr>
          <w:color w:val="000000" w:themeColor="text1"/>
        </w:rPr>
        <w:t xml:space="preserve">, specifically </w:t>
      </w:r>
      <w:r w:rsidR="00DF5982" w:rsidRPr="00CE3BFF">
        <w:rPr>
          <w:color w:val="000000" w:themeColor="text1"/>
        </w:rPr>
        <w:t xml:space="preserve">L1 Mandarin L2 English speakers residing in the UK. </w:t>
      </w:r>
    </w:p>
    <w:p w14:paraId="2E5BD534" w14:textId="77777777" w:rsidR="00DF5982" w:rsidRPr="00CE3BFF" w:rsidRDefault="00DF5982" w:rsidP="00DF5982">
      <w:pPr>
        <w:spacing w:line="360" w:lineRule="auto"/>
        <w:rPr>
          <w:color w:val="000000" w:themeColor="text1"/>
        </w:rPr>
      </w:pPr>
    </w:p>
    <w:p w14:paraId="140EF15A" w14:textId="0ECE5D09" w:rsidR="00DF5982" w:rsidRPr="00CE3BFF" w:rsidRDefault="00DF5982" w:rsidP="00DF5982">
      <w:pPr>
        <w:spacing w:line="360" w:lineRule="auto"/>
        <w:rPr>
          <w:color w:val="000000" w:themeColor="text1"/>
        </w:rPr>
      </w:pPr>
      <w:r w:rsidRPr="00CE3BFF">
        <w:rPr>
          <w:color w:val="000000" w:themeColor="text1"/>
        </w:rPr>
        <w:t xml:space="preserve">To explain the tendency towards more explicit referential forms observed in L2 learners, Lozano (2016) proposed the Pragmatic Principles Violation Hypothesis (PPVH), which attributes this tendency to a change in how bilinguals balance competing pragmatic principles. The PPVH suggests that bilinguals would rather be redundant than risk ambiguity. This hypothesis builds on the set of pragmatic principles from Grice’s Cooperative Principles, particularly the Maxims of Quantity (informativeness) and Manner (clarity) </w:t>
      </w:r>
      <w:r w:rsidRPr="00CE3BFF">
        <w:rPr>
          <w:color w:val="000000" w:themeColor="text1"/>
        </w:rPr>
        <w:lastRenderedPageBreak/>
        <w:t xml:space="preserve">(1975). Levinson (1987a, 1987b) reformulated these maxims to account for the use of referring expressions. The Manner Principle encourages the use of a more complex or marked expression (e.g., overt pronouns or NPs) when more reduced forms (e.g., null or overt pronouns) are insufficient to resolve reference. In contrast, the Informativeness Principle encourages speakers to use minimal </w:t>
      </w:r>
      <w:proofErr w:type="gramStart"/>
      <w:r w:rsidRPr="00CE3BFF">
        <w:rPr>
          <w:color w:val="000000" w:themeColor="text1"/>
        </w:rPr>
        <w:t>expressions</w:t>
      </w:r>
      <w:proofErr w:type="gramEnd"/>
      <w:r w:rsidRPr="00CE3BFF">
        <w:rPr>
          <w:color w:val="000000" w:themeColor="text1"/>
        </w:rPr>
        <w:t xml:space="preserve"> when possible, as long as they are unambiguous. Blackwell (1998) later applied this framework to Spanish anaphora. </w:t>
      </w:r>
      <w:proofErr w:type="spellStart"/>
      <w:r w:rsidRPr="00CE3BFF">
        <w:rPr>
          <w:color w:val="000000" w:themeColor="text1"/>
        </w:rPr>
        <w:t>Geluykens</w:t>
      </w:r>
      <w:proofErr w:type="spellEnd"/>
      <w:r w:rsidRPr="00CE3BFF">
        <w:rPr>
          <w:color w:val="000000" w:themeColor="text1"/>
        </w:rPr>
        <w:t xml:space="preserve"> (2015) proposed similar ideas for English: </w:t>
      </w:r>
      <w:proofErr w:type="gramStart"/>
      <w:r w:rsidRPr="00CE3BFF">
        <w:rPr>
          <w:color w:val="000000" w:themeColor="text1"/>
        </w:rPr>
        <w:t>the</w:t>
      </w:r>
      <w:proofErr w:type="gramEnd"/>
      <w:r w:rsidRPr="00CE3BFF">
        <w:rPr>
          <w:color w:val="000000" w:themeColor="text1"/>
        </w:rPr>
        <w:t xml:space="preserve"> Clarity Principle, encouraging speakers to say as much as needed when ambiguity might otherwise arise, and the Economy Principle, which favours </w:t>
      </w:r>
      <w:r w:rsidR="00746DF3" w:rsidRPr="00CE3BFF">
        <w:rPr>
          <w:color w:val="000000" w:themeColor="text1"/>
        </w:rPr>
        <w:t>brevity</w:t>
      </w:r>
      <w:r w:rsidRPr="00CE3BFF">
        <w:rPr>
          <w:color w:val="000000" w:themeColor="text1"/>
        </w:rPr>
        <w:t xml:space="preserve"> where possible without compromising clarity. According to the PPVH, using a redundant form in topic-continuity contexts </w:t>
      </w:r>
      <w:r w:rsidR="006B1CDC">
        <w:rPr>
          <w:color w:val="000000" w:themeColor="text1"/>
        </w:rPr>
        <w:t>such</w:t>
      </w:r>
      <w:r w:rsidR="00746DF3">
        <w:rPr>
          <w:color w:val="000000" w:themeColor="text1"/>
        </w:rPr>
        <w:t xml:space="preserve"> as example 1 above </w:t>
      </w:r>
      <w:r w:rsidRPr="00CE3BFF">
        <w:rPr>
          <w:color w:val="000000" w:themeColor="text1"/>
        </w:rPr>
        <w:t>(e.g., an overt pronoun instead of a null pronoun, or a</w:t>
      </w:r>
      <w:r w:rsidR="00746DF3">
        <w:rPr>
          <w:color w:val="000000" w:themeColor="text1"/>
        </w:rPr>
        <w:t>n</w:t>
      </w:r>
      <w:r w:rsidRPr="00CE3BFF">
        <w:rPr>
          <w:color w:val="000000" w:themeColor="text1"/>
        </w:rPr>
        <w:t xml:space="preserve"> NP instead of an overt pronoun) does not impair communication. This counts as a mild violation of the Informativeness or Economy Principles. However, using a more reduced form in topic-shift contexts</w:t>
      </w:r>
      <w:r w:rsidR="00746DF3">
        <w:rPr>
          <w:color w:val="000000" w:themeColor="text1"/>
        </w:rPr>
        <w:t xml:space="preserve">, as when the speaker wishes to refer to </w:t>
      </w:r>
      <w:r w:rsidR="00746DF3" w:rsidRPr="00CE3BFF">
        <w:rPr>
          <w:color w:val="000000" w:themeColor="text1"/>
        </w:rPr>
        <w:t>Wang Qiang</w:t>
      </w:r>
      <w:r w:rsidR="00746DF3">
        <w:rPr>
          <w:color w:val="000000" w:themeColor="text1"/>
        </w:rPr>
        <w:t xml:space="preserve"> in Example 1 </w:t>
      </w:r>
      <w:r w:rsidRPr="00CE3BFF">
        <w:rPr>
          <w:color w:val="000000" w:themeColor="text1"/>
        </w:rPr>
        <w:t xml:space="preserve">(e.g., a null pronoun instead of an overt pronoun or an NP), where ambiguity is more likely, can lead to communication breakdown, which is considered a strong violation of the Manner or Clarity Principles. While native speakers </w:t>
      </w:r>
      <w:r w:rsidR="00B774D7" w:rsidRPr="00CE3BFF">
        <w:rPr>
          <w:color w:val="000000" w:themeColor="text1"/>
        </w:rPr>
        <w:t>occasionally</w:t>
      </w:r>
      <w:r w:rsidRPr="00CE3BFF">
        <w:rPr>
          <w:color w:val="000000" w:themeColor="text1"/>
        </w:rPr>
        <w:t xml:space="preserve"> violate the Economy/Informativeness Principle, they rarely breach Clarity/Manner. Bilinguals follow a similar pattern but appear to violate </w:t>
      </w:r>
      <w:r w:rsidR="00B774D7" w:rsidRPr="00CE3BFF">
        <w:rPr>
          <w:color w:val="000000" w:themeColor="text1"/>
        </w:rPr>
        <w:t>the Economy</w:t>
      </w:r>
      <w:r w:rsidRPr="00CE3BFF">
        <w:rPr>
          <w:color w:val="000000" w:themeColor="text1"/>
        </w:rPr>
        <w:t xml:space="preserve">/Informativeness Principle more frequently (i.e. the tendency towards overexplicitness). </w:t>
      </w:r>
    </w:p>
    <w:p w14:paraId="1C4DCBC9" w14:textId="77777777" w:rsidR="00DF5982" w:rsidRPr="00CE3BFF" w:rsidRDefault="00DF5982" w:rsidP="00DF5982">
      <w:pPr>
        <w:spacing w:line="360" w:lineRule="auto"/>
        <w:rPr>
          <w:color w:val="000000" w:themeColor="text1"/>
        </w:rPr>
      </w:pPr>
    </w:p>
    <w:p w14:paraId="6F8F996F" w14:textId="1359F063" w:rsidR="00DF5982" w:rsidRPr="00CE3BFF" w:rsidRDefault="00DF5982" w:rsidP="00DF5982">
      <w:pPr>
        <w:spacing w:line="360" w:lineRule="auto"/>
        <w:rPr>
          <w:color w:val="000000" w:themeColor="text1"/>
        </w:rPr>
      </w:pPr>
      <w:r w:rsidRPr="00CE3BFF">
        <w:rPr>
          <w:color w:val="000000" w:themeColor="text1"/>
        </w:rPr>
        <w:t xml:space="preserve">Why would bilinguals exhibit different preferences when trading off clarity and economy? As the PPVH was first proposed to account for the overuse of overt pronouns and NPs in children and L2 learners, it attributes this preference to a developmental delay: </w:t>
      </w:r>
      <w:r w:rsidRPr="00CE3BFF">
        <w:rPr>
          <w:rFonts w:eastAsia="SimSun"/>
          <w:color w:val="000000" w:themeColor="text1"/>
        </w:rPr>
        <w:t>the ability to avoid ambiguity emerges earlier than the ability to avoid redundancy (Shin &amp; Smith-Cairns, 2009</w:t>
      </w:r>
      <w:r w:rsidR="00B60095" w:rsidRPr="00CE3BFF">
        <w:rPr>
          <w:rFonts w:eastAsia="SimSun"/>
          <w:color w:val="000000" w:themeColor="text1"/>
        </w:rPr>
        <w:t>; Tal, Smith, Arnon, &amp; Culbertson, 2023</w:t>
      </w:r>
      <w:r w:rsidRPr="00CE3BFF">
        <w:rPr>
          <w:rFonts w:eastAsia="SimSun"/>
          <w:color w:val="000000" w:themeColor="text1"/>
        </w:rPr>
        <w:t xml:space="preserve">). However, </w:t>
      </w:r>
      <w:r w:rsidRPr="00CE3BFF">
        <w:rPr>
          <w:color w:val="000000" w:themeColor="text1"/>
        </w:rPr>
        <w:t xml:space="preserve">this explanation does not readily extend to L1 attriters, who have fully acquired grammatic knowledge and pragmatic competence. Their preference for redundant forms, compared to monolinguals, is unlikely to come from incomplete acquisition. Still, the core logic of the PPVH, that bilingual speakers would rather be redundant than ambiguous, may also apply to L1 attrition. In this context, it may suggest that this motivation to avoid ambiguity may persist, not due to delayed development, but as a more general strategy shaped by bilingual experience, i.e. </w:t>
      </w:r>
      <w:r w:rsidR="0052745B">
        <w:rPr>
          <w:color w:val="000000" w:themeColor="text1"/>
        </w:rPr>
        <w:t xml:space="preserve">due to their experience of interacting with a diverse set of interlocutors in multiple languages, </w:t>
      </w:r>
      <w:r w:rsidRPr="00CE3BFF">
        <w:rPr>
          <w:color w:val="000000" w:themeColor="text1"/>
        </w:rPr>
        <w:t xml:space="preserve">bilinguals </w:t>
      </w:r>
      <w:r w:rsidRPr="00CE3BFF">
        <w:rPr>
          <w:color w:val="000000" w:themeColor="text1"/>
        </w:rPr>
        <w:lastRenderedPageBreak/>
        <w:t xml:space="preserve">may simply be more sensitive to, or less </w:t>
      </w:r>
      <w:r w:rsidR="00B774D7" w:rsidRPr="00CE3BFF">
        <w:rPr>
          <w:color w:val="000000" w:themeColor="text1"/>
        </w:rPr>
        <w:t>tolerant</w:t>
      </w:r>
      <w:r w:rsidRPr="00CE3BFF">
        <w:rPr>
          <w:color w:val="000000" w:themeColor="text1"/>
        </w:rPr>
        <w:t xml:space="preserve"> of, potential referential ambiguity and therefore more likely to proactively resolve it. </w:t>
      </w:r>
    </w:p>
    <w:p w14:paraId="72FE3919" w14:textId="77777777" w:rsidR="00DF5982" w:rsidRPr="00CE3BFF" w:rsidRDefault="00DF5982" w:rsidP="00DF5982">
      <w:pPr>
        <w:spacing w:line="360" w:lineRule="auto"/>
        <w:rPr>
          <w:color w:val="000000" w:themeColor="text1"/>
        </w:rPr>
      </w:pPr>
    </w:p>
    <w:p w14:paraId="1DE16500" w14:textId="6243177D" w:rsidR="00DF5982" w:rsidRPr="00CE3BFF" w:rsidRDefault="00DF5982" w:rsidP="00DF5982">
      <w:pPr>
        <w:spacing w:line="360" w:lineRule="auto"/>
        <w:rPr>
          <w:rFonts w:eastAsia="SimSun"/>
          <w:color w:val="000000" w:themeColor="text1"/>
        </w:rPr>
      </w:pPr>
      <w:r w:rsidRPr="00CE3BFF">
        <w:rPr>
          <w:color w:val="000000" w:themeColor="text1"/>
        </w:rPr>
        <w:t xml:space="preserve">Yet, this account faces a challenge. If overt pronouns are used to avoid ambiguity, why do bilinguals continue to use them in contexts where ambiguity remains unresolved by an overt pronoun? For example, </w:t>
      </w:r>
      <w:r w:rsidR="0052745B">
        <w:rPr>
          <w:color w:val="000000" w:themeColor="text1"/>
        </w:rPr>
        <w:t xml:space="preserve">the preference for overt over null pronouns persists in Italian </w:t>
      </w:r>
      <w:r w:rsidRPr="00CE3BFF">
        <w:rPr>
          <w:color w:val="000000" w:themeColor="text1"/>
        </w:rPr>
        <w:t xml:space="preserve">when two possible referents of the same gender are present (Tsimpli et al., 2014), </w:t>
      </w:r>
      <w:proofErr w:type="gramStart"/>
      <w:r w:rsidR="0052745B">
        <w:rPr>
          <w:color w:val="000000" w:themeColor="text1"/>
        </w:rPr>
        <w:t>and also</w:t>
      </w:r>
      <w:proofErr w:type="gramEnd"/>
      <w:r w:rsidR="0052745B">
        <w:rPr>
          <w:color w:val="000000" w:themeColor="text1"/>
        </w:rPr>
        <w:t xml:space="preserve"> occurs in</w:t>
      </w:r>
      <w:r w:rsidRPr="00CE3BFF">
        <w:rPr>
          <w:color w:val="000000" w:themeColor="text1"/>
        </w:rPr>
        <w:t xml:space="preserve"> spoken Mandarin, where </w:t>
      </w:r>
      <w:r w:rsidRPr="00CE3BFF">
        <w:rPr>
          <w:rFonts w:eastAsia="SimSun"/>
          <w:color w:val="000000" w:themeColor="text1"/>
        </w:rPr>
        <w:t>third-person singular pronouns "</w:t>
      </w:r>
      <w:r w:rsidRPr="00CE3BFF">
        <w:rPr>
          <w:rFonts w:eastAsia="SimSun" w:hint="eastAsia"/>
          <w:color w:val="000000" w:themeColor="text1"/>
        </w:rPr>
        <w:t>他</w:t>
      </w:r>
      <w:r w:rsidRPr="00CE3BFF">
        <w:rPr>
          <w:rFonts w:eastAsia="SimSun"/>
          <w:color w:val="000000" w:themeColor="text1"/>
        </w:rPr>
        <w:t xml:space="preserve"> (he)" and "</w:t>
      </w:r>
      <w:r w:rsidRPr="00CE3BFF">
        <w:rPr>
          <w:rFonts w:eastAsia="SimSun" w:hint="eastAsia"/>
          <w:color w:val="000000" w:themeColor="text1"/>
        </w:rPr>
        <w:t>她</w:t>
      </w:r>
      <w:r w:rsidRPr="00CE3BFF">
        <w:rPr>
          <w:rFonts w:eastAsia="SimSun"/>
          <w:color w:val="000000" w:themeColor="text1"/>
        </w:rPr>
        <w:t xml:space="preserve"> (she)" are phonologically identical (Liu</w:t>
      </w:r>
      <w:r w:rsidR="00331658">
        <w:rPr>
          <w:rFonts w:eastAsia="SimSun"/>
          <w:color w:val="000000" w:themeColor="text1"/>
        </w:rPr>
        <w:t xml:space="preserve"> et al.</w:t>
      </w:r>
      <w:r w:rsidRPr="00CE3BFF">
        <w:rPr>
          <w:rFonts w:eastAsia="SimSun"/>
          <w:color w:val="000000" w:themeColor="text1"/>
        </w:rPr>
        <w:t xml:space="preserve">, </w:t>
      </w:r>
      <w:r w:rsidR="00331658">
        <w:rPr>
          <w:rFonts w:eastAsia="SimSun"/>
          <w:color w:val="000000" w:themeColor="text1"/>
        </w:rPr>
        <w:t>2025</w:t>
      </w:r>
      <w:r w:rsidRPr="00CE3BFF">
        <w:rPr>
          <w:rFonts w:eastAsia="SimSun"/>
          <w:color w:val="000000" w:themeColor="text1"/>
        </w:rPr>
        <w:t>). In such cases, overt pronouns do not disambiguate more effectively than null pronouns. Moreover, Liu et al. (</w:t>
      </w:r>
      <w:r w:rsidR="00B774D7">
        <w:rPr>
          <w:rFonts w:eastAsia="SimSun"/>
          <w:color w:val="000000" w:themeColor="text1"/>
        </w:rPr>
        <w:t>2025</w:t>
      </w:r>
      <w:r w:rsidRPr="00CE3BFF">
        <w:rPr>
          <w:rFonts w:eastAsia="SimSun"/>
          <w:color w:val="000000" w:themeColor="text1"/>
        </w:rPr>
        <w:t xml:space="preserve">) </w:t>
      </w:r>
      <w:r w:rsidR="0052745B">
        <w:rPr>
          <w:rFonts w:eastAsia="SimSun"/>
          <w:color w:val="000000" w:themeColor="text1"/>
        </w:rPr>
        <w:t>find</w:t>
      </w:r>
      <w:r w:rsidR="0052745B" w:rsidRPr="00CE3BFF">
        <w:rPr>
          <w:rFonts w:eastAsia="SimSun"/>
          <w:color w:val="000000" w:themeColor="text1"/>
        </w:rPr>
        <w:t xml:space="preserve"> </w:t>
      </w:r>
      <w:r w:rsidRPr="00CE3BFF">
        <w:rPr>
          <w:rFonts w:eastAsia="SimSun"/>
          <w:color w:val="000000" w:themeColor="text1"/>
        </w:rPr>
        <w:t xml:space="preserve">the overuse of overt pronouns </w:t>
      </w:r>
      <w:r w:rsidR="0052745B">
        <w:rPr>
          <w:rFonts w:eastAsia="SimSun"/>
          <w:color w:val="000000" w:themeColor="text1"/>
        </w:rPr>
        <w:t xml:space="preserve">by speakers undergoing attrition even </w:t>
      </w:r>
      <w:r w:rsidRPr="00CE3BFF">
        <w:rPr>
          <w:rFonts w:eastAsia="SimSun"/>
          <w:color w:val="000000" w:themeColor="text1"/>
        </w:rPr>
        <w:t xml:space="preserve">in contexts where there is only one referent and no ambiguity as to reference. </w:t>
      </w:r>
    </w:p>
    <w:p w14:paraId="6AEC80A5" w14:textId="77777777" w:rsidR="00DF5982" w:rsidRPr="00CE3BFF" w:rsidRDefault="00DF5982" w:rsidP="00DF5982">
      <w:pPr>
        <w:spacing w:line="360" w:lineRule="auto"/>
        <w:rPr>
          <w:rFonts w:eastAsia="SimSun"/>
          <w:color w:val="000000" w:themeColor="text1"/>
        </w:rPr>
      </w:pPr>
    </w:p>
    <w:p w14:paraId="0E103D5E" w14:textId="42E9036E" w:rsidR="00DF5982" w:rsidRPr="00CE3BFF" w:rsidRDefault="00DF5982" w:rsidP="00DF5982">
      <w:pPr>
        <w:spacing w:line="360" w:lineRule="auto"/>
        <w:rPr>
          <w:rFonts w:eastAsia="SimSun"/>
          <w:color w:val="000000" w:themeColor="text1"/>
        </w:rPr>
      </w:pPr>
      <w:r w:rsidRPr="00CE3BFF">
        <w:rPr>
          <w:rFonts w:eastAsia="SimSun"/>
          <w:color w:val="000000" w:themeColor="text1"/>
        </w:rPr>
        <w:t xml:space="preserve">These findings seem to challenge the idea that overt pronouns are used solely to avoid ambiguity. Instead, they may suggest a more complex picture: one in which there is a distinction between what objectively disambiguates and what speakers believe disambiguates. Bilinguals may sometimes rely on forms they perceive as clearer or more informative, even when those forms do not objectively improve referential clarity. Existing literature shows that speakers do not always follow pragmatic principles in a strictly optimal way and often over-specify information. For instance, when there is only one apple in the visual context, speakers frequently describe it as “the red apple” or “the large apple”, even though the adjective is unnecessary (Engelhardt et al., 2006; Rubio-Fernandez, 2016). Similarly, in the case of pronoun use, bilingual speakers may prefer overt pronouns not because these pronouns reliably resolve ambiguity, but because they are perceived as more explicit or </w:t>
      </w:r>
      <w:r w:rsidR="001C2522">
        <w:rPr>
          <w:rFonts w:eastAsia="SimSun"/>
          <w:color w:val="000000" w:themeColor="text1"/>
        </w:rPr>
        <w:t xml:space="preserve">likely to be </w:t>
      </w:r>
      <w:r w:rsidRPr="00CE3BFF">
        <w:rPr>
          <w:rFonts w:eastAsia="SimSun"/>
          <w:color w:val="000000" w:themeColor="text1"/>
        </w:rPr>
        <w:t>helpful. In this sense, bilinguals may tend to be redundant rather than risk being under-informative when faced with uncertainty. If this is the case, one would expect this tendency to generalise beyond pronoun use to other aspects of language production. This leads to our first hypothesis:</w:t>
      </w:r>
    </w:p>
    <w:p w14:paraId="200F09B4" w14:textId="77777777" w:rsidR="00DF5982" w:rsidRPr="00CE3BFF" w:rsidRDefault="00DF5982" w:rsidP="00DF5982">
      <w:pPr>
        <w:spacing w:line="360" w:lineRule="auto"/>
        <w:rPr>
          <w:rFonts w:eastAsia="SimSun"/>
          <w:color w:val="000000" w:themeColor="text1"/>
        </w:rPr>
      </w:pPr>
    </w:p>
    <w:p w14:paraId="7BF40DF6" w14:textId="77777777" w:rsidR="00DF5982" w:rsidRPr="00CE3BFF" w:rsidRDefault="00DF5982" w:rsidP="00DF5982">
      <w:pPr>
        <w:spacing w:line="360" w:lineRule="auto"/>
        <w:rPr>
          <w:rFonts w:eastAsia="SimSun"/>
          <w:color w:val="000000" w:themeColor="text1"/>
        </w:rPr>
      </w:pPr>
      <w:r w:rsidRPr="00CE3BFF">
        <w:rPr>
          <w:rFonts w:eastAsia="SimSun"/>
          <w:b/>
          <w:bCs/>
          <w:color w:val="000000" w:themeColor="text1"/>
        </w:rPr>
        <w:t>Hypothesis 1</w:t>
      </w:r>
      <w:r w:rsidRPr="00CE3BFF">
        <w:rPr>
          <w:rFonts w:eastAsia="SimSun"/>
          <w:color w:val="000000" w:themeColor="text1"/>
        </w:rPr>
        <w:t xml:space="preserve">: If bilingual speakers are generally more cautious or effortful in their communication, they should be more likely than more-monolingual speakers to produce more informative utterances in other contexts involving linguistic uncertainty, such as lexical ambiguity. </w:t>
      </w:r>
    </w:p>
    <w:p w14:paraId="5CC892D2" w14:textId="77777777" w:rsidR="00DF5982" w:rsidRPr="00CE3BFF" w:rsidRDefault="00DF5982" w:rsidP="00DF5982">
      <w:pPr>
        <w:spacing w:line="360" w:lineRule="auto"/>
        <w:rPr>
          <w:rFonts w:eastAsia="SimSun"/>
          <w:color w:val="000000" w:themeColor="text1"/>
        </w:rPr>
      </w:pPr>
    </w:p>
    <w:p w14:paraId="535C2F8C" w14:textId="2C8EDE78" w:rsidR="00B93D8F" w:rsidRDefault="00DF5982" w:rsidP="00DF5982">
      <w:pPr>
        <w:spacing w:line="360" w:lineRule="auto"/>
        <w:rPr>
          <w:rFonts w:eastAsia="SimSun"/>
          <w:color w:val="000000" w:themeColor="text1"/>
        </w:rPr>
      </w:pPr>
      <w:r w:rsidRPr="00CE3BFF">
        <w:rPr>
          <w:rFonts w:eastAsia="SimSun"/>
          <w:color w:val="000000" w:themeColor="text1"/>
        </w:rPr>
        <w:t xml:space="preserve">We now turn to a second </w:t>
      </w:r>
      <w:r w:rsidRPr="00CE3BFF">
        <w:rPr>
          <w:color w:val="000000" w:themeColor="text1"/>
        </w:rPr>
        <w:t>possible explanation that comes from the cognitive demands of pronoun usage. The overuse of overt pronouns is particularly puzzling because they d</w:t>
      </w:r>
      <w:r w:rsidR="001C2522">
        <w:rPr>
          <w:color w:val="000000" w:themeColor="text1"/>
        </w:rPr>
        <w:t>o</w:t>
      </w:r>
      <w:r w:rsidRPr="00CE3BFF">
        <w:rPr>
          <w:color w:val="000000" w:themeColor="text1"/>
        </w:rPr>
        <w:t xml:space="preserve"> not minimize ambiguity as much as </w:t>
      </w:r>
      <w:r w:rsidR="001C2522">
        <w:rPr>
          <w:color w:val="000000" w:themeColor="text1"/>
        </w:rPr>
        <w:t xml:space="preserve">full </w:t>
      </w:r>
      <w:r w:rsidRPr="00CE3BFF">
        <w:rPr>
          <w:color w:val="000000" w:themeColor="text1"/>
        </w:rPr>
        <w:t xml:space="preserve">NPs </w:t>
      </w:r>
      <w:r w:rsidR="001C2522">
        <w:rPr>
          <w:color w:val="000000" w:themeColor="text1"/>
        </w:rPr>
        <w:t>(</w:t>
      </w:r>
      <w:proofErr w:type="gramStart"/>
      <w:r w:rsidR="001C2522">
        <w:rPr>
          <w:color w:val="000000" w:themeColor="text1"/>
        </w:rPr>
        <w:t>e.g.</w:t>
      </w:r>
      <w:proofErr w:type="gramEnd"/>
      <w:r w:rsidR="001C2522">
        <w:rPr>
          <w:color w:val="000000" w:themeColor="text1"/>
        </w:rPr>
        <w:t xml:space="preserve"> simply repeating “</w:t>
      </w:r>
      <w:r w:rsidR="001C2522" w:rsidRPr="001C2522">
        <w:rPr>
          <w:color w:val="000000" w:themeColor="text1"/>
        </w:rPr>
        <w:t>Li Gang</w:t>
      </w:r>
      <w:r w:rsidR="001C2522">
        <w:rPr>
          <w:color w:val="000000" w:themeColor="text1"/>
        </w:rPr>
        <w:t>”</w:t>
      </w:r>
      <w:r w:rsidR="001C2522" w:rsidRPr="001C2522">
        <w:rPr>
          <w:color w:val="000000" w:themeColor="text1"/>
          <w:vertAlign w:val="subscript"/>
        </w:rPr>
        <w:t xml:space="preserve"> </w:t>
      </w:r>
      <w:r w:rsidR="001C2522">
        <w:rPr>
          <w:color w:val="000000" w:themeColor="text1"/>
        </w:rPr>
        <w:t>or “</w:t>
      </w:r>
      <w:r w:rsidR="001C2522" w:rsidRPr="001C2522">
        <w:rPr>
          <w:color w:val="000000" w:themeColor="text1"/>
        </w:rPr>
        <w:t>Wang Qiang</w:t>
      </w:r>
      <w:r w:rsidR="001C2522">
        <w:rPr>
          <w:color w:val="000000" w:themeColor="text1"/>
        </w:rPr>
        <w:t>” in example 1)</w:t>
      </w:r>
      <w:r w:rsidR="001C2522" w:rsidRPr="001C2522">
        <w:rPr>
          <w:color w:val="000000" w:themeColor="text1"/>
        </w:rPr>
        <w:t xml:space="preserve"> </w:t>
      </w:r>
      <w:r w:rsidRPr="00CE3BFF">
        <w:rPr>
          <w:color w:val="000000" w:themeColor="text1"/>
        </w:rPr>
        <w:t>nor</w:t>
      </w:r>
      <w:r w:rsidR="001C2522">
        <w:rPr>
          <w:color w:val="000000" w:themeColor="text1"/>
        </w:rPr>
        <w:t>, surprisingly,</w:t>
      </w:r>
      <w:r w:rsidRPr="00CE3BFF">
        <w:rPr>
          <w:color w:val="000000" w:themeColor="text1"/>
        </w:rPr>
        <w:t xml:space="preserve"> do they </w:t>
      </w:r>
      <w:r w:rsidR="001C2522">
        <w:rPr>
          <w:color w:val="000000" w:themeColor="text1"/>
        </w:rPr>
        <w:t>merely</w:t>
      </w:r>
      <w:r w:rsidR="001C2522" w:rsidRPr="00CE3BFF">
        <w:rPr>
          <w:color w:val="000000" w:themeColor="text1"/>
        </w:rPr>
        <w:t xml:space="preserve"> </w:t>
      </w:r>
      <w:r w:rsidRPr="00CE3BFF">
        <w:rPr>
          <w:color w:val="000000" w:themeColor="text1"/>
        </w:rPr>
        <w:t xml:space="preserve">reflect transfer from another language. Researchers have suggested that this tendency to overuse overt pronouns might be due to a general bilingual processing preference to select a cognitively less demanding option in real-time, due to fewer cognitive </w:t>
      </w:r>
      <w:r w:rsidR="00B774D7" w:rsidRPr="00CE3BFF">
        <w:rPr>
          <w:color w:val="000000" w:themeColor="text1"/>
        </w:rPr>
        <w:t>re</w:t>
      </w:r>
      <w:r w:rsidR="00B774D7">
        <w:rPr>
          <w:color w:val="000000" w:themeColor="text1"/>
        </w:rPr>
        <w:t>sources</w:t>
      </w:r>
      <w:r w:rsidRPr="00CE3BFF">
        <w:rPr>
          <w:color w:val="000000" w:themeColor="text1"/>
        </w:rPr>
        <w:t xml:space="preserve"> in bilinguals who need to manage more than one language in their mind (</w:t>
      </w:r>
      <w:r w:rsidRPr="00CE3BFF">
        <w:rPr>
          <w:rFonts w:eastAsia="SimSun"/>
          <w:color w:val="000000" w:themeColor="text1"/>
        </w:rPr>
        <w:t>Gürel, 2019; Sorace, 2011, 2016</w:t>
      </w:r>
      <w:r w:rsidRPr="00CE3BFF">
        <w:rPr>
          <w:color w:val="000000" w:themeColor="text1"/>
        </w:rPr>
        <w:t>). But why might overt pronouns be a less demanding option for bilinguals?</w:t>
      </w:r>
      <w:r w:rsidRPr="00CE3BFF">
        <w:rPr>
          <w:rFonts w:eastAsia="SimSun"/>
          <w:color w:val="000000" w:themeColor="text1"/>
        </w:rPr>
        <w:t xml:space="preserve"> Integrating contextual information to resolve reference, figuring out who or what the referring expression refers to</w:t>
      </w:r>
      <w:r w:rsidR="001C2522">
        <w:rPr>
          <w:rFonts w:eastAsia="SimSun"/>
          <w:color w:val="000000" w:themeColor="text1"/>
        </w:rPr>
        <w:t xml:space="preserve"> and how it might be interpreted by an interlocutor</w:t>
      </w:r>
      <w:r w:rsidRPr="00CE3BFF">
        <w:rPr>
          <w:rFonts w:eastAsia="SimSun"/>
          <w:color w:val="000000" w:themeColor="text1"/>
        </w:rPr>
        <w:t>, is cognitively demanding in general.</w:t>
      </w:r>
      <w:r w:rsidRPr="00CE3BFF">
        <w:rPr>
          <w:color w:val="000000" w:themeColor="text1"/>
        </w:rPr>
        <w:t xml:space="preserve"> Sorace (2019) argues that </w:t>
      </w:r>
      <w:r w:rsidRPr="00CE3BFF">
        <w:rPr>
          <w:rFonts w:eastAsia="SimSun"/>
          <w:color w:val="000000" w:themeColor="text1"/>
        </w:rPr>
        <w:t xml:space="preserve">when processing resources are taxed, as they often are in bilinguals, speakers may default to overt pronouns, possibly because they may not be able to compute the discourse constraints that license null and overt pronouns. </w:t>
      </w:r>
    </w:p>
    <w:p w14:paraId="105F1FCC" w14:textId="77777777" w:rsidR="00B93D8F" w:rsidRDefault="00B93D8F" w:rsidP="00DF5982">
      <w:pPr>
        <w:spacing w:line="360" w:lineRule="auto"/>
        <w:rPr>
          <w:rFonts w:eastAsia="SimSun"/>
          <w:color w:val="000000" w:themeColor="text1"/>
        </w:rPr>
      </w:pPr>
    </w:p>
    <w:p w14:paraId="176EFC35" w14:textId="225A5C3D" w:rsidR="00DF5982" w:rsidRPr="00CE3BFF" w:rsidRDefault="00DF5982" w:rsidP="00DF5982">
      <w:pPr>
        <w:spacing w:line="360" w:lineRule="auto"/>
        <w:rPr>
          <w:color w:val="000000" w:themeColor="text1"/>
        </w:rPr>
      </w:pPr>
      <w:r w:rsidRPr="00CE3BFF">
        <w:rPr>
          <w:rFonts w:eastAsia="SimSun"/>
          <w:color w:val="000000" w:themeColor="text1"/>
        </w:rPr>
        <w:t xml:space="preserve">The fact that speakers favour more explicit forms, even when they are not strictly necessary, may also point to more than pragmatic failure. Another possibility could be that it may reflect an effort to maintain clarity in the face of processing constraints. </w:t>
      </w:r>
      <w:r w:rsidRPr="00CE3BFF">
        <w:rPr>
          <w:color w:val="000000" w:themeColor="text1"/>
        </w:rPr>
        <w:t xml:space="preserve">According to the Accessibility Theory (Ariel, 1991), referring expressions are seen as markers of referent accessibility in speakers’ mental representation. For instance, reduced forms such as null pronouns are typically used for highly accessible referents, while more explicit forms signal lower accessibility. In pro-drop languages like Mandarin, subject omission is not only grammatically licensed but also a highly economical choice that minimizes production effort while assuming a shared discourse context. While dropping subjects requires minimal production effort, it imposes greater cognitive demands during planning because, for a speaker to successfully use a null pronoun, they must keep the referent highly active in their mental representation. This requires speakers to continuously track and integrate discourse information to resolve ambiguity. For bilinguals, this task may be especially challenging because managing two language systems with differing pragmatic rules for pronouns places additional strain on their cognitive resources. In contrast, overt pronouns impose slightly higher production costs, but they can serve as explicit linguistic signals that supports the continuation of a referent.  As such, </w:t>
      </w:r>
      <w:r w:rsidR="001C2522">
        <w:rPr>
          <w:color w:val="000000" w:themeColor="text1"/>
        </w:rPr>
        <w:t>overt pronouns may</w:t>
      </w:r>
      <w:r w:rsidRPr="00CE3BFF">
        <w:rPr>
          <w:color w:val="000000" w:themeColor="text1"/>
        </w:rPr>
        <w:t xml:space="preserve"> help to reduce cognitive load while </w:t>
      </w:r>
      <w:r w:rsidRPr="00CE3BFF">
        <w:rPr>
          <w:color w:val="000000" w:themeColor="text1"/>
        </w:rPr>
        <w:lastRenderedPageBreak/>
        <w:t>maintaining referential clarity without resorting to a</w:t>
      </w:r>
      <w:r w:rsidR="001C2522">
        <w:rPr>
          <w:color w:val="000000" w:themeColor="text1"/>
        </w:rPr>
        <w:t xml:space="preserve"> full</w:t>
      </w:r>
      <w:r w:rsidRPr="00CE3BFF">
        <w:rPr>
          <w:color w:val="000000" w:themeColor="text1"/>
        </w:rPr>
        <w:t xml:space="preserve"> NP, which may not be necessary if the referent is already sufficiently accessible. This leads to our second hypothesis:</w:t>
      </w:r>
    </w:p>
    <w:p w14:paraId="17CE39B9" w14:textId="77777777" w:rsidR="00DF5982" w:rsidRPr="00F31971" w:rsidRDefault="00DF5982" w:rsidP="00DF5982">
      <w:pPr>
        <w:spacing w:line="360" w:lineRule="auto"/>
        <w:rPr>
          <w:color w:val="000000" w:themeColor="text1"/>
          <w:lang w:val="en-US"/>
        </w:rPr>
      </w:pPr>
    </w:p>
    <w:p w14:paraId="74398193" w14:textId="52B8CCB5" w:rsidR="00DF5982" w:rsidRDefault="00DF5982" w:rsidP="00F25587">
      <w:pPr>
        <w:spacing w:line="360" w:lineRule="auto"/>
        <w:rPr>
          <w:color w:val="000000" w:themeColor="text1"/>
        </w:rPr>
      </w:pPr>
      <w:r w:rsidRPr="00CE3BFF">
        <w:rPr>
          <w:b/>
          <w:bCs/>
          <w:color w:val="000000" w:themeColor="text1"/>
        </w:rPr>
        <w:t>Hypothesis 2</w:t>
      </w:r>
      <w:r w:rsidRPr="00CE3BFF">
        <w:rPr>
          <w:color w:val="000000" w:themeColor="text1"/>
        </w:rPr>
        <w:t>: If bilinguals tend to rely on overt forms not simply to resolve ambiguity but also/instead to manage cognitive load, then they would prefer to disambiguate only when doing so is not cognitively demanding</w:t>
      </w:r>
      <w:r w:rsidR="00F25587">
        <w:rPr>
          <w:color w:val="000000" w:themeColor="text1"/>
        </w:rPr>
        <w:t>. In other words</w:t>
      </w:r>
      <w:r w:rsidR="006E7CC0">
        <w:rPr>
          <w:color w:val="000000" w:themeColor="text1"/>
        </w:rPr>
        <w:t xml:space="preserve">, when </w:t>
      </w:r>
      <w:r w:rsidR="00537D68">
        <w:rPr>
          <w:color w:val="000000" w:themeColor="text1"/>
        </w:rPr>
        <w:t xml:space="preserve">disambiguation requires too much effort (e.g., carefully monitoring potential ambiguity and then </w:t>
      </w:r>
      <w:r w:rsidR="00F25587">
        <w:rPr>
          <w:color w:val="000000" w:themeColor="text1"/>
        </w:rPr>
        <w:t>select</w:t>
      </w:r>
      <w:r w:rsidR="00537D68">
        <w:rPr>
          <w:color w:val="000000" w:themeColor="text1"/>
        </w:rPr>
        <w:t xml:space="preserve">ing </w:t>
      </w:r>
      <w:r w:rsidR="00F25587">
        <w:rPr>
          <w:color w:val="000000" w:themeColor="text1"/>
        </w:rPr>
        <w:t>an alternative</w:t>
      </w:r>
      <w:r w:rsidR="00537D68">
        <w:rPr>
          <w:color w:val="000000" w:themeColor="text1"/>
        </w:rPr>
        <w:t xml:space="preserve"> </w:t>
      </w:r>
      <w:r w:rsidR="00F25587">
        <w:rPr>
          <w:color w:val="000000" w:themeColor="text1"/>
        </w:rPr>
        <w:t>label</w:t>
      </w:r>
      <w:r w:rsidR="00537D68">
        <w:rPr>
          <w:color w:val="000000" w:themeColor="text1"/>
        </w:rPr>
        <w:t>)</w:t>
      </w:r>
      <w:r w:rsidR="00F25587">
        <w:rPr>
          <w:color w:val="000000" w:themeColor="text1"/>
        </w:rPr>
        <w:t xml:space="preserve">, they may choose not to </w:t>
      </w:r>
      <w:r w:rsidR="00537D68">
        <w:rPr>
          <w:color w:val="000000" w:themeColor="text1"/>
        </w:rPr>
        <w:t>do it</w:t>
      </w:r>
      <w:r w:rsidR="00F25587">
        <w:rPr>
          <w:color w:val="000000" w:themeColor="text1"/>
        </w:rPr>
        <w:t xml:space="preserve">. </w:t>
      </w:r>
    </w:p>
    <w:p w14:paraId="02FF01E6" w14:textId="77777777" w:rsidR="00F25587" w:rsidRPr="00CE3BFF" w:rsidRDefault="00F25587" w:rsidP="00F25587">
      <w:pPr>
        <w:spacing w:line="360" w:lineRule="auto"/>
        <w:rPr>
          <w:color w:val="000000" w:themeColor="text1"/>
        </w:rPr>
      </w:pPr>
    </w:p>
    <w:p w14:paraId="5D2CDF95" w14:textId="6C1DAAE8" w:rsidR="00DF5982" w:rsidRPr="00CE3BFF" w:rsidRDefault="00DF5982" w:rsidP="00D8753C">
      <w:pPr>
        <w:pStyle w:val="Heading3"/>
        <w:rPr>
          <w:rFonts w:ascii="Times New Roman" w:hAnsi="Times New Roman" w:cs="Times New Roman"/>
          <w:b/>
          <w:bCs/>
          <w:color w:val="000000" w:themeColor="text1"/>
        </w:rPr>
      </w:pPr>
      <w:bookmarkStart w:id="3" w:name="_Toc206584262"/>
      <w:r w:rsidRPr="00CE3BFF">
        <w:rPr>
          <w:rFonts w:ascii="Times New Roman" w:hAnsi="Times New Roman" w:cs="Times New Roman"/>
          <w:b/>
          <w:bCs/>
          <w:color w:val="000000" w:themeColor="text1"/>
        </w:rPr>
        <w:t>1.2 Lexical Ambiguity</w:t>
      </w:r>
      <w:bookmarkEnd w:id="3"/>
    </w:p>
    <w:p w14:paraId="1D8A48A6" w14:textId="77777777" w:rsidR="00DF5982" w:rsidRPr="00CE3BFF" w:rsidRDefault="00DF5982" w:rsidP="00DF5982">
      <w:pPr>
        <w:rPr>
          <w:color w:val="000000" w:themeColor="text1"/>
        </w:rPr>
      </w:pPr>
    </w:p>
    <w:p w14:paraId="5D11C2E6" w14:textId="77777777" w:rsidR="00DF5982" w:rsidRPr="00CE3BFF" w:rsidRDefault="00DF5982" w:rsidP="00DF5982">
      <w:pPr>
        <w:spacing w:line="360" w:lineRule="auto"/>
        <w:rPr>
          <w:color w:val="000000" w:themeColor="text1"/>
        </w:rPr>
      </w:pPr>
      <w:r w:rsidRPr="00CE3BFF">
        <w:rPr>
          <w:color w:val="000000" w:themeColor="text1"/>
        </w:rPr>
        <w:t xml:space="preserve">To evaluate whether the bilingual preference for explicitness reflects a broader communicative strategy of clarity over economy or whether it is conditional (i.e. modulated by cognitive load), we examine how bilinguals handle ambiguity in other linguistic domains. Like pronoun use, other referring expressions (e.g., nouns) differ in their accessibility and in-context ambiguity. </w:t>
      </w:r>
    </w:p>
    <w:p w14:paraId="0D6ECD0C" w14:textId="77777777" w:rsidR="00DF5982" w:rsidRPr="00CE3BFF" w:rsidRDefault="00DF5982" w:rsidP="00DF5982">
      <w:pPr>
        <w:spacing w:line="360" w:lineRule="auto"/>
        <w:rPr>
          <w:color w:val="000000" w:themeColor="text1"/>
        </w:rPr>
      </w:pPr>
    </w:p>
    <w:p w14:paraId="6EBCF084" w14:textId="3EF0730D" w:rsidR="00DF5982" w:rsidRDefault="00DF5982" w:rsidP="00DF5982">
      <w:pPr>
        <w:spacing w:line="360" w:lineRule="auto"/>
        <w:rPr>
          <w:color w:val="000000" w:themeColor="text1"/>
        </w:rPr>
      </w:pPr>
      <w:r w:rsidRPr="00CE3BFF">
        <w:rPr>
          <w:color w:val="000000" w:themeColor="text1"/>
        </w:rPr>
        <w:t xml:space="preserve">In human language, a finite set of words is used to convey an infinite range of meanings. This reuse of linguistic forms inherently introduces </w:t>
      </w:r>
      <w:r w:rsidR="00F07E26">
        <w:rPr>
          <w:color w:val="000000" w:themeColor="text1"/>
        </w:rPr>
        <w:t xml:space="preserve">underspecification and </w:t>
      </w:r>
      <w:r w:rsidRPr="00CE3BFF">
        <w:rPr>
          <w:color w:val="000000" w:themeColor="text1"/>
        </w:rPr>
        <w:t xml:space="preserve">ambiguity into the lexicon, as seen in phenomena such as homophones, homonyms, and heteronyms. Homophones are words that share the same pronunciation but differ in meaning (e.g., in English, </w:t>
      </w:r>
      <w:r w:rsidRPr="00CE3BFF">
        <w:rPr>
          <w:i/>
          <w:iCs/>
          <w:color w:val="000000" w:themeColor="text1"/>
        </w:rPr>
        <w:t>pair</w:t>
      </w:r>
      <w:r w:rsidRPr="00CE3BFF">
        <w:rPr>
          <w:color w:val="000000" w:themeColor="text1"/>
        </w:rPr>
        <w:t xml:space="preserve">, a set of two things, and </w:t>
      </w:r>
      <w:r w:rsidRPr="00CE3BFF">
        <w:rPr>
          <w:i/>
          <w:iCs/>
          <w:color w:val="000000" w:themeColor="text1"/>
        </w:rPr>
        <w:t>pear</w:t>
      </w:r>
      <w:r w:rsidRPr="00CE3BFF">
        <w:rPr>
          <w:color w:val="000000" w:themeColor="text1"/>
        </w:rPr>
        <w:t xml:space="preserve">, the fruit) (Trott &amp; Bergen, 2020). A special type of homophones is homonyms, which are words with unrelated meanings which share the same pronunciation and spelling (e.g., </w:t>
      </w:r>
      <w:r w:rsidRPr="00CE3BFF">
        <w:rPr>
          <w:i/>
          <w:iCs/>
          <w:color w:val="000000" w:themeColor="text1"/>
        </w:rPr>
        <w:t>bat</w:t>
      </w:r>
      <w:r w:rsidRPr="00CE3BFF">
        <w:rPr>
          <w:color w:val="000000" w:themeColor="text1"/>
        </w:rPr>
        <w:t xml:space="preserve">, referring to both the animal and the baseball bat; Liang et al., 2024). Heteronyms are words that share the same spelling but differ in pronunciation and meaning (e.g., </w:t>
      </w:r>
      <w:r w:rsidRPr="00CE3BFF">
        <w:rPr>
          <w:i/>
          <w:iCs/>
          <w:color w:val="000000" w:themeColor="text1"/>
        </w:rPr>
        <w:t>wind</w:t>
      </w:r>
      <w:r w:rsidRPr="00CE3BFF">
        <w:rPr>
          <w:color w:val="000000" w:themeColor="text1"/>
        </w:rPr>
        <w:t xml:space="preserve">, meaning a strong breeze, or to move along a twisted path; </w:t>
      </w:r>
      <w:proofErr w:type="spellStart"/>
      <w:r w:rsidRPr="00CE3BFF">
        <w:rPr>
          <w:color w:val="000000" w:themeColor="text1"/>
        </w:rPr>
        <w:t>Solomyak</w:t>
      </w:r>
      <w:proofErr w:type="spellEnd"/>
      <w:r w:rsidRPr="00CE3BFF">
        <w:rPr>
          <w:color w:val="000000" w:themeColor="text1"/>
        </w:rPr>
        <w:t xml:space="preserve"> &amp; Marantz, 2009). </w:t>
      </w:r>
    </w:p>
    <w:p w14:paraId="36ED56D0" w14:textId="77777777" w:rsidR="00B07CA4" w:rsidRPr="00CE3BFF" w:rsidRDefault="00B07CA4" w:rsidP="00DF5982">
      <w:pPr>
        <w:spacing w:line="360" w:lineRule="auto"/>
        <w:rPr>
          <w:color w:val="000000" w:themeColor="text1"/>
        </w:rPr>
      </w:pPr>
    </w:p>
    <w:p w14:paraId="6163E9C4" w14:textId="7ECEA8D1" w:rsidR="00DF5982" w:rsidRPr="00CE3BFF" w:rsidRDefault="00DF5982" w:rsidP="00DF5982">
      <w:pPr>
        <w:spacing w:line="360" w:lineRule="auto"/>
        <w:rPr>
          <w:color w:val="000000" w:themeColor="text1"/>
        </w:rPr>
      </w:pPr>
      <w:r w:rsidRPr="00CE3BFF">
        <w:rPr>
          <w:color w:val="000000" w:themeColor="text1"/>
        </w:rPr>
        <w:t xml:space="preserve">Mandarin is rich in lexical ambiguity across three levels: tones, segments (the consonants and vowels of a syllable), and orthography (i.e., </w:t>
      </w:r>
      <w:r w:rsidR="00B07CA4">
        <w:rPr>
          <w:color w:val="000000" w:themeColor="text1"/>
        </w:rPr>
        <w:t xml:space="preserve">written </w:t>
      </w:r>
      <w:r w:rsidRPr="00CE3BFF">
        <w:rPr>
          <w:color w:val="000000" w:themeColor="text1"/>
        </w:rPr>
        <w:t>characters). Research has extensively studied how these linguistic features contribute to lexical processing</w:t>
      </w:r>
      <w:r w:rsidR="00B07CA4">
        <w:rPr>
          <w:color w:val="000000" w:themeColor="text1"/>
        </w:rPr>
        <w:t>, and it</w:t>
      </w:r>
      <w:r w:rsidRPr="00CE3BFF">
        <w:rPr>
          <w:color w:val="000000" w:themeColor="text1"/>
        </w:rPr>
        <w:t xml:space="preserve"> has been shown that tones and segments are processed differently. For example, Sereno and Lee (2015) examined four types of prime-target phonological pairs in Mandarin in an auditory decision </w:t>
      </w:r>
      <w:r w:rsidRPr="00CE3BFF">
        <w:rPr>
          <w:color w:val="000000" w:themeColor="text1"/>
        </w:rPr>
        <w:lastRenderedPageBreak/>
        <w:t>task: (1) tone-</w:t>
      </w:r>
      <w:r w:rsidRPr="00B83889">
        <w:rPr>
          <w:color w:val="000000" w:themeColor="text1"/>
        </w:rPr>
        <w:t xml:space="preserve">and-segment overlap </w:t>
      </w:r>
      <w:r w:rsidR="00B83889">
        <w:rPr>
          <w:rFonts w:eastAsia="SimSun"/>
          <w:color w:val="000000" w:themeColor="text1"/>
        </w:rPr>
        <w:t>(ru4-ru4)</w:t>
      </w:r>
      <w:r w:rsidR="00953CA9" w:rsidRPr="00B83889">
        <w:rPr>
          <w:rStyle w:val="FootnoteReference"/>
          <w:color w:val="000000" w:themeColor="text1"/>
        </w:rPr>
        <w:footnoteReference w:id="3"/>
      </w:r>
      <w:r w:rsidRPr="00B83889">
        <w:rPr>
          <w:color w:val="000000" w:themeColor="text1"/>
        </w:rPr>
        <w:t>, (2) segment-only overlap</w:t>
      </w:r>
      <w:r w:rsidR="00B83889">
        <w:rPr>
          <w:color w:val="000000" w:themeColor="text1"/>
        </w:rPr>
        <w:t xml:space="preserve"> (ru3-ru4)</w:t>
      </w:r>
      <w:r w:rsidRPr="00B83889">
        <w:rPr>
          <w:color w:val="000000" w:themeColor="text1"/>
        </w:rPr>
        <w:t xml:space="preserve">, (3) tone-only overlap </w:t>
      </w:r>
      <w:r w:rsidR="00B83889">
        <w:rPr>
          <w:color w:val="000000" w:themeColor="text1"/>
        </w:rPr>
        <w:t>(sha4-ru4)</w:t>
      </w:r>
      <w:r w:rsidRPr="00B83889">
        <w:rPr>
          <w:color w:val="000000" w:themeColor="text1"/>
        </w:rPr>
        <w:t xml:space="preserve">, and (4) unrelated </w:t>
      </w:r>
      <w:r w:rsidR="00B83889">
        <w:rPr>
          <w:color w:val="000000" w:themeColor="text1"/>
        </w:rPr>
        <w:t>(qin1-ru4)</w:t>
      </w:r>
      <w:r w:rsidRPr="00B83889">
        <w:rPr>
          <w:color w:val="000000" w:themeColor="text1"/>
        </w:rPr>
        <w:t xml:space="preserve">. Their results revealed the strongest priming effects </w:t>
      </w:r>
      <w:r w:rsidR="00B07CA4">
        <w:rPr>
          <w:color w:val="000000" w:themeColor="text1"/>
        </w:rPr>
        <w:t xml:space="preserve">occurred </w:t>
      </w:r>
      <w:r w:rsidRPr="00B83889">
        <w:rPr>
          <w:color w:val="000000" w:themeColor="text1"/>
        </w:rPr>
        <w:t xml:space="preserve">when both tones and segments overlapped, weaker priming when only segments overlapped, and no priming when only tones overlapped. </w:t>
      </w:r>
      <w:r w:rsidR="007824F8">
        <w:rPr>
          <w:color w:val="000000" w:themeColor="text1"/>
        </w:rPr>
        <w:t>This</w:t>
      </w:r>
      <w:r w:rsidRPr="00B83889">
        <w:rPr>
          <w:color w:val="000000" w:themeColor="text1"/>
        </w:rPr>
        <w:t xml:space="preserve"> suggest</w:t>
      </w:r>
      <w:r w:rsidR="007824F8">
        <w:rPr>
          <w:color w:val="000000" w:themeColor="text1"/>
        </w:rPr>
        <w:t>s</w:t>
      </w:r>
      <w:r w:rsidRPr="00B83889">
        <w:rPr>
          <w:color w:val="000000" w:themeColor="text1"/>
        </w:rPr>
        <w:t xml:space="preserve"> that segments act as the primary cue for determining perceived similarity, and therefore strength of priming, while tones play a secondary role.</w:t>
      </w:r>
    </w:p>
    <w:p w14:paraId="510C011C" w14:textId="77777777" w:rsidR="00DF5982" w:rsidRPr="00CE3BFF" w:rsidRDefault="00DF5982" w:rsidP="00DF5982">
      <w:pPr>
        <w:spacing w:line="360" w:lineRule="auto"/>
        <w:rPr>
          <w:color w:val="000000" w:themeColor="text1"/>
        </w:rPr>
      </w:pPr>
    </w:p>
    <w:p w14:paraId="54936124" w14:textId="592F52C9" w:rsidR="00DF5982" w:rsidRPr="00CE3BFF" w:rsidRDefault="00DF5982" w:rsidP="00DF5982">
      <w:pPr>
        <w:spacing w:line="360" w:lineRule="auto"/>
        <w:rPr>
          <w:color w:val="000000" w:themeColor="text1"/>
        </w:rPr>
      </w:pPr>
      <w:r w:rsidRPr="00CE3BFF">
        <w:rPr>
          <w:color w:val="000000" w:themeColor="text1"/>
        </w:rPr>
        <w:t>In Mandarin, orthography (i.e., written characters) does not directly associate with phonology (Li</w:t>
      </w:r>
      <w:r w:rsidR="007824F8">
        <w:rPr>
          <w:color w:val="000000" w:themeColor="text1"/>
        </w:rPr>
        <w:t xml:space="preserve"> </w:t>
      </w:r>
      <w:r w:rsidRPr="00CE3BFF">
        <w:rPr>
          <w:color w:val="000000" w:themeColor="text1"/>
        </w:rPr>
        <w:t xml:space="preserve">et al., 2022). Ambiguity stemming from orthographic features is processed differently than that from phonological cues. Qu, Li and Wei (2024) explored phonological and orthographic prediction during reading using EEG. Participants were presented with two types of sentence pairs, containing either homophonic words (as shown in example 2a &amp; 2b) or orthographically related words (as shown in example 3a &amp; 3b). Neural activity was measured to see whether they could predict the target word in the second sentence after reading the first one. They found that participants predicted the orthographically related target word before it appeared, whereas similarity of neural activation for homophonic words occurred only after the target word had appeared. These findings suggest that orthographic ambiguity is processed or detected more proactively than phonological ambiguity in Mandarin. </w:t>
      </w:r>
    </w:p>
    <w:p w14:paraId="35029758" w14:textId="77777777" w:rsidR="00DF5982" w:rsidRPr="00CE3BFF" w:rsidRDefault="00DF5982" w:rsidP="00DF5982">
      <w:pPr>
        <w:spacing w:line="360" w:lineRule="auto"/>
        <w:rPr>
          <w:rFonts w:eastAsia="SimSun"/>
          <w:color w:val="000000" w:themeColor="text1"/>
        </w:rPr>
      </w:pPr>
    </w:p>
    <w:p w14:paraId="3F74C8B6" w14:textId="77777777" w:rsidR="00DF5982" w:rsidRPr="00CE3BFF" w:rsidRDefault="00DF5982" w:rsidP="00DF5982">
      <w:pPr>
        <w:spacing w:line="360" w:lineRule="auto"/>
        <w:ind w:firstLine="720"/>
        <w:rPr>
          <w:rFonts w:eastAsia="SimSun"/>
          <w:color w:val="000000" w:themeColor="text1"/>
        </w:rPr>
      </w:pPr>
      <w:r w:rsidRPr="00CE3BFF">
        <w:rPr>
          <w:rFonts w:eastAsia="SimSun"/>
          <w:color w:val="000000" w:themeColor="text1"/>
        </w:rPr>
        <w:t xml:space="preserve">2. (a) </w:t>
      </w:r>
      <w:r w:rsidRPr="00CE3BFF">
        <w:rPr>
          <w:rFonts w:eastAsia="SimSun" w:hint="eastAsia"/>
          <w:color w:val="000000" w:themeColor="text1"/>
        </w:rPr>
        <w:t>我们</w:t>
      </w:r>
      <w:r w:rsidRPr="00CE3BFF">
        <w:rPr>
          <w:rFonts w:eastAsia="SimSun"/>
          <w:color w:val="000000" w:themeColor="text1"/>
        </w:rPr>
        <w:t xml:space="preserve">       </w:t>
      </w:r>
      <w:r w:rsidRPr="00CE3BFF">
        <w:rPr>
          <w:rFonts w:eastAsia="SimSun" w:hint="eastAsia"/>
          <w:color w:val="000000" w:themeColor="text1"/>
        </w:rPr>
        <w:t>要</w:t>
      </w:r>
      <w:r w:rsidRPr="00CE3BFF">
        <w:rPr>
          <w:rFonts w:eastAsia="SimSun"/>
          <w:color w:val="000000" w:themeColor="text1"/>
        </w:rPr>
        <w:t xml:space="preserve">      </w:t>
      </w:r>
      <w:r w:rsidRPr="00CE3BFF">
        <w:rPr>
          <w:rFonts w:eastAsia="SimSun" w:hint="eastAsia"/>
          <w:b/>
          <w:bCs/>
          <w:i/>
          <w:iCs/>
          <w:color w:val="000000" w:themeColor="text1"/>
        </w:rPr>
        <w:t>树木</w:t>
      </w:r>
    </w:p>
    <w:p w14:paraId="7E44BB5D" w14:textId="77777777" w:rsidR="00DF5982" w:rsidRPr="00CE3BFF" w:rsidRDefault="00DF5982" w:rsidP="00DF5982">
      <w:pPr>
        <w:spacing w:line="360" w:lineRule="auto"/>
        <w:rPr>
          <w:rFonts w:eastAsia="SimSun"/>
          <w:b/>
          <w:bCs/>
          <w:color w:val="000000" w:themeColor="text1"/>
        </w:rPr>
      </w:pPr>
      <w:r w:rsidRPr="00CE3BFF">
        <w:rPr>
          <w:rFonts w:eastAsia="SimSun"/>
          <w:color w:val="000000" w:themeColor="text1"/>
        </w:rPr>
        <w:t xml:space="preserve">        </w:t>
      </w:r>
      <w:r w:rsidRPr="00CE3BFF">
        <w:rPr>
          <w:rFonts w:eastAsia="SimSun"/>
          <w:color w:val="000000" w:themeColor="text1"/>
        </w:rPr>
        <w:tab/>
        <w:t xml:space="preserve">          wo-</w:t>
      </w:r>
      <w:proofErr w:type="gramStart"/>
      <w:r w:rsidRPr="00CE3BFF">
        <w:rPr>
          <w:rFonts w:eastAsia="SimSun"/>
          <w:color w:val="000000" w:themeColor="text1"/>
        </w:rPr>
        <w:t xml:space="preserve">men  </w:t>
      </w:r>
      <w:proofErr w:type="spellStart"/>
      <w:r w:rsidRPr="00CE3BFF">
        <w:rPr>
          <w:rFonts w:eastAsia="SimSun"/>
          <w:color w:val="000000" w:themeColor="text1"/>
        </w:rPr>
        <w:t>yao</w:t>
      </w:r>
      <w:proofErr w:type="spellEnd"/>
      <w:proofErr w:type="gramEnd"/>
      <w:r w:rsidRPr="00CE3BFF">
        <w:rPr>
          <w:rFonts w:eastAsia="SimSun"/>
          <w:color w:val="000000" w:themeColor="text1"/>
        </w:rPr>
        <w:t xml:space="preserve">   </w:t>
      </w:r>
      <w:r w:rsidRPr="00CE3BFF">
        <w:rPr>
          <w:rFonts w:eastAsia="SimSun"/>
          <w:b/>
          <w:bCs/>
          <w:i/>
          <w:iCs/>
          <w:color w:val="000000" w:themeColor="text1"/>
        </w:rPr>
        <w:t>shu4-mu4</w:t>
      </w:r>
    </w:p>
    <w:p w14:paraId="2DD4E967" w14:textId="77777777" w:rsidR="00DF5982" w:rsidRPr="00CE3BFF" w:rsidRDefault="00DF5982" w:rsidP="00DF5982">
      <w:pPr>
        <w:spacing w:line="360" w:lineRule="auto"/>
        <w:rPr>
          <w:rFonts w:eastAsia="SimSun"/>
          <w:color w:val="000000" w:themeColor="text1"/>
        </w:rPr>
      </w:pPr>
      <w:r w:rsidRPr="00CE3BFF">
        <w:rPr>
          <w:rFonts w:eastAsia="SimSun"/>
          <w:color w:val="000000" w:themeColor="text1"/>
        </w:rPr>
        <w:t xml:space="preserve">                      ‘We        </w:t>
      </w:r>
      <w:proofErr w:type="gramStart"/>
      <w:r w:rsidRPr="00CE3BFF">
        <w:rPr>
          <w:rFonts w:eastAsia="SimSun"/>
          <w:color w:val="000000" w:themeColor="text1"/>
        </w:rPr>
        <w:t xml:space="preserve">want  </w:t>
      </w:r>
      <w:r w:rsidRPr="00CE3BFF">
        <w:rPr>
          <w:rFonts w:eastAsia="SimSun"/>
          <w:b/>
          <w:bCs/>
          <w:color w:val="000000" w:themeColor="text1"/>
        </w:rPr>
        <w:t>trees</w:t>
      </w:r>
      <w:proofErr w:type="gramEnd"/>
      <w:r w:rsidRPr="00CE3BFF">
        <w:rPr>
          <w:rFonts w:eastAsia="SimSun"/>
          <w:color w:val="000000" w:themeColor="text1"/>
        </w:rPr>
        <w:t>’</w:t>
      </w:r>
    </w:p>
    <w:p w14:paraId="5C0AEFC1" w14:textId="77777777" w:rsidR="00DF5982" w:rsidRPr="00CE3BFF" w:rsidRDefault="00DF5982" w:rsidP="00DF5982">
      <w:pPr>
        <w:spacing w:line="360" w:lineRule="auto"/>
        <w:rPr>
          <w:rFonts w:eastAsia="SimSun"/>
          <w:color w:val="000000" w:themeColor="text1"/>
        </w:rPr>
      </w:pPr>
      <w:r w:rsidRPr="00CE3BFF">
        <w:rPr>
          <w:rFonts w:eastAsia="SimSun"/>
          <w:color w:val="000000" w:themeColor="text1"/>
        </w:rPr>
        <w:t xml:space="preserve"> </w:t>
      </w:r>
      <w:r w:rsidRPr="00CE3BFF">
        <w:rPr>
          <w:rFonts w:eastAsia="SimSun"/>
          <w:color w:val="000000" w:themeColor="text1"/>
        </w:rPr>
        <w:tab/>
        <w:t xml:space="preserve">     (b) </w:t>
      </w:r>
      <w:r w:rsidRPr="00CE3BFF">
        <w:rPr>
          <w:rFonts w:eastAsia="SimSun" w:hint="eastAsia"/>
          <w:color w:val="000000" w:themeColor="text1"/>
        </w:rPr>
        <w:t>绑匪</w:t>
      </w:r>
      <w:r w:rsidRPr="00CE3BFF">
        <w:rPr>
          <w:rFonts w:eastAsia="SimSun"/>
          <w:color w:val="000000" w:themeColor="text1"/>
        </w:rPr>
        <w:t xml:space="preserve">            </w:t>
      </w:r>
      <w:r w:rsidRPr="00CE3BFF">
        <w:rPr>
          <w:rFonts w:eastAsia="SimSun" w:hint="eastAsia"/>
          <w:color w:val="000000" w:themeColor="text1"/>
        </w:rPr>
        <w:t>出价</w:t>
      </w:r>
      <w:r w:rsidRPr="00CE3BFF">
        <w:rPr>
          <w:rFonts w:eastAsia="SimSun"/>
          <w:color w:val="000000" w:themeColor="text1"/>
        </w:rPr>
        <w:t xml:space="preserve">                        </w:t>
      </w:r>
      <w:r w:rsidRPr="00CE3BFF">
        <w:rPr>
          <w:rFonts w:eastAsia="SimSun" w:hint="eastAsia"/>
          <w:b/>
          <w:bCs/>
          <w:i/>
          <w:iCs/>
          <w:color w:val="000000" w:themeColor="text1"/>
        </w:rPr>
        <w:t>数目</w:t>
      </w:r>
    </w:p>
    <w:p w14:paraId="2A9CA910" w14:textId="77777777" w:rsidR="00DF5982" w:rsidRPr="00CE3BFF" w:rsidRDefault="00DF5982" w:rsidP="00DF5982">
      <w:pPr>
        <w:spacing w:line="360" w:lineRule="auto"/>
        <w:rPr>
          <w:rFonts w:eastAsia="SimSun"/>
          <w:color w:val="000000" w:themeColor="text1"/>
        </w:rPr>
      </w:pPr>
      <w:r w:rsidRPr="00CE3BFF">
        <w:rPr>
          <w:rFonts w:eastAsia="SimSun"/>
          <w:color w:val="000000" w:themeColor="text1"/>
        </w:rPr>
        <w:t xml:space="preserve">                     bang-</w:t>
      </w:r>
      <w:proofErr w:type="spellStart"/>
      <w:r w:rsidRPr="00CE3BFF">
        <w:rPr>
          <w:rFonts w:eastAsia="SimSun"/>
          <w:color w:val="000000" w:themeColor="text1"/>
        </w:rPr>
        <w:t>fei</w:t>
      </w:r>
      <w:proofErr w:type="spellEnd"/>
      <w:r w:rsidRPr="00CE3BFF">
        <w:rPr>
          <w:rFonts w:eastAsia="SimSun"/>
          <w:color w:val="000000" w:themeColor="text1"/>
        </w:rPr>
        <w:t xml:space="preserve">       chu-</w:t>
      </w:r>
      <w:proofErr w:type="spellStart"/>
      <w:r w:rsidRPr="00CE3BFF">
        <w:rPr>
          <w:rFonts w:eastAsia="SimSun"/>
          <w:color w:val="000000" w:themeColor="text1"/>
        </w:rPr>
        <w:t>jia</w:t>
      </w:r>
      <w:proofErr w:type="spellEnd"/>
      <w:r w:rsidRPr="00CE3BFF">
        <w:rPr>
          <w:rFonts w:eastAsia="SimSun"/>
          <w:color w:val="000000" w:themeColor="text1"/>
        </w:rPr>
        <w:t xml:space="preserve">                      </w:t>
      </w:r>
      <w:r w:rsidRPr="00CE3BFF">
        <w:rPr>
          <w:rFonts w:eastAsia="SimSun"/>
          <w:b/>
          <w:bCs/>
          <w:i/>
          <w:iCs/>
          <w:color w:val="000000" w:themeColor="text1"/>
        </w:rPr>
        <w:t>shu4-mu4</w:t>
      </w:r>
    </w:p>
    <w:p w14:paraId="570E9E82" w14:textId="77777777" w:rsidR="00DF5982" w:rsidRPr="00CE3BFF" w:rsidRDefault="00DF5982" w:rsidP="00DF5982">
      <w:pPr>
        <w:spacing w:line="360" w:lineRule="auto"/>
        <w:rPr>
          <w:rFonts w:eastAsia="SimSun"/>
          <w:color w:val="000000" w:themeColor="text1"/>
        </w:rPr>
      </w:pPr>
      <w:r w:rsidRPr="00CE3BFF">
        <w:rPr>
          <w:rFonts w:eastAsia="SimSun"/>
          <w:color w:val="000000" w:themeColor="text1"/>
        </w:rPr>
        <w:t xml:space="preserve">                     ‘Kidnappers demanded a ransom </w:t>
      </w:r>
      <w:r w:rsidRPr="00CE3BFF">
        <w:rPr>
          <w:rFonts w:eastAsia="SimSun"/>
          <w:b/>
          <w:bCs/>
          <w:i/>
          <w:iCs/>
          <w:color w:val="000000" w:themeColor="text1"/>
        </w:rPr>
        <w:t>amount</w:t>
      </w:r>
      <w:r w:rsidRPr="00CE3BFF">
        <w:rPr>
          <w:rFonts w:eastAsia="SimSun"/>
          <w:color w:val="000000" w:themeColor="text1"/>
        </w:rPr>
        <w:t>.’</w:t>
      </w:r>
    </w:p>
    <w:p w14:paraId="66E3B6F1" w14:textId="77777777" w:rsidR="00DF5982" w:rsidRPr="00CE3BFF" w:rsidRDefault="00DF5982" w:rsidP="00DF5982">
      <w:pPr>
        <w:spacing w:line="360" w:lineRule="auto"/>
        <w:rPr>
          <w:rFonts w:eastAsia="SimSun"/>
          <w:color w:val="000000" w:themeColor="text1"/>
        </w:rPr>
      </w:pPr>
    </w:p>
    <w:p w14:paraId="48EE33F6" w14:textId="77777777" w:rsidR="00DF5982" w:rsidRPr="00CE3BFF" w:rsidRDefault="00DF5982" w:rsidP="00DF5982">
      <w:pPr>
        <w:spacing w:line="360" w:lineRule="auto"/>
        <w:ind w:firstLine="720"/>
        <w:rPr>
          <w:rFonts w:eastAsia="SimSun"/>
          <w:b/>
          <w:bCs/>
          <w:i/>
          <w:iCs/>
          <w:color w:val="000000" w:themeColor="text1"/>
        </w:rPr>
      </w:pPr>
      <w:r w:rsidRPr="00CE3BFF">
        <w:rPr>
          <w:rFonts w:eastAsia="SimSun"/>
          <w:color w:val="000000" w:themeColor="text1"/>
        </w:rPr>
        <w:t xml:space="preserve">3. (a) </w:t>
      </w:r>
      <w:r w:rsidRPr="00CE3BFF">
        <w:rPr>
          <w:rFonts w:eastAsia="SimSun" w:hint="eastAsia"/>
          <w:color w:val="000000" w:themeColor="text1"/>
        </w:rPr>
        <w:t>单位</w:t>
      </w:r>
      <w:r w:rsidRPr="00CE3BFF">
        <w:rPr>
          <w:rFonts w:eastAsia="SimSun"/>
          <w:color w:val="000000" w:themeColor="text1"/>
        </w:rPr>
        <w:t xml:space="preserve">         </w:t>
      </w:r>
      <w:r w:rsidRPr="00CE3BFF">
        <w:rPr>
          <w:rFonts w:eastAsia="SimSun" w:hint="eastAsia"/>
          <w:color w:val="000000" w:themeColor="text1"/>
        </w:rPr>
        <w:t>管理</w:t>
      </w:r>
      <w:r w:rsidRPr="00CE3BFF">
        <w:rPr>
          <w:rFonts w:eastAsia="SimSun"/>
          <w:color w:val="000000" w:themeColor="text1"/>
        </w:rPr>
        <w:t xml:space="preserve">               </w:t>
      </w:r>
      <w:r w:rsidRPr="00CE3BFF">
        <w:rPr>
          <w:rFonts w:eastAsia="SimSun" w:hint="eastAsia"/>
          <w:b/>
          <w:bCs/>
          <w:i/>
          <w:iCs/>
          <w:color w:val="000000" w:themeColor="text1"/>
        </w:rPr>
        <w:t>会计</w:t>
      </w:r>
    </w:p>
    <w:p w14:paraId="754C3A3B" w14:textId="77777777" w:rsidR="00DF5982" w:rsidRPr="00CE3BFF" w:rsidRDefault="00DF5982" w:rsidP="00DF5982">
      <w:pPr>
        <w:spacing w:line="360" w:lineRule="auto"/>
        <w:rPr>
          <w:rFonts w:eastAsia="SimSun"/>
          <w:b/>
          <w:bCs/>
          <w:i/>
          <w:iCs/>
          <w:color w:val="000000" w:themeColor="text1"/>
        </w:rPr>
      </w:pPr>
      <w:r w:rsidRPr="00CE3BFF">
        <w:rPr>
          <w:rFonts w:eastAsia="SimSun"/>
          <w:color w:val="000000" w:themeColor="text1"/>
        </w:rPr>
        <w:t xml:space="preserve">                     dan-</w:t>
      </w:r>
      <w:proofErr w:type="spellStart"/>
      <w:r w:rsidRPr="00CE3BFF">
        <w:rPr>
          <w:rFonts w:eastAsia="SimSun"/>
          <w:color w:val="000000" w:themeColor="text1"/>
        </w:rPr>
        <w:t>wei</w:t>
      </w:r>
      <w:proofErr w:type="spellEnd"/>
      <w:r w:rsidRPr="00CE3BFF">
        <w:rPr>
          <w:rFonts w:eastAsia="SimSun"/>
          <w:color w:val="000000" w:themeColor="text1"/>
        </w:rPr>
        <w:t xml:space="preserve">    guan-li            </w:t>
      </w:r>
      <w:r w:rsidRPr="00CE3BFF">
        <w:rPr>
          <w:rFonts w:eastAsia="SimSun"/>
          <w:b/>
          <w:bCs/>
          <w:i/>
          <w:iCs/>
          <w:color w:val="000000" w:themeColor="text1"/>
        </w:rPr>
        <w:t>kuai4 ji4</w:t>
      </w:r>
    </w:p>
    <w:p w14:paraId="0862EFC9" w14:textId="77777777" w:rsidR="00DF5982" w:rsidRPr="00CE3BFF" w:rsidRDefault="00DF5982" w:rsidP="00DF5982">
      <w:pPr>
        <w:spacing w:line="360" w:lineRule="auto"/>
        <w:rPr>
          <w:rFonts w:eastAsia="SimSun"/>
          <w:color w:val="000000" w:themeColor="text1"/>
        </w:rPr>
      </w:pPr>
      <w:r w:rsidRPr="00CE3BFF">
        <w:rPr>
          <w:rFonts w:eastAsia="SimSun"/>
          <w:color w:val="000000" w:themeColor="text1"/>
        </w:rPr>
        <w:t xml:space="preserve">                     ‘Unit        management   </w:t>
      </w:r>
      <w:r w:rsidRPr="00CE3BFF">
        <w:rPr>
          <w:rFonts w:eastAsia="SimSun"/>
          <w:b/>
          <w:bCs/>
          <w:i/>
          <w:iCs/>
          <w:color w:val="000000" w:themeColor="text1"/>
        </w:rPr>
        <w:t>accounting</w:t>
      </w:r>
      <w:r w:rsidRPr="00CE3BFF">
        <w:rPr>
          <w:rFonts w:eastAsia="SimSun"/>
          <w:color w:val="000000" w:themeColor="text1"/>
        </w:rPr>
        <w:t>’</w:t>
      </w:r>
    </w:p>
    <w:p w14:paraId="5695995B" w14:textId="77777777" w:rsidR="00DF5982" w:rsidRPr="00CE3BFF" w:rsidRDefault="00DF5982" w:rsidP="00DF5982">
      <w:pPr>
        <w:spacing w:line="360" w:lineRule="auto"/>
        <w:rPr>
          <w:rFonts w:eastAsia="SimSun"/>
          <w:color w:val="000000" w:themeColor="text1"/>
        </w:rPr>
      </w:pPr>
      <w:r w:rsidRPr="00CE3BFF">
        <w:rPr>
          <w:rFonts w:eastAsia="SimSun"/>
          <w:color w:val="000000" w:themeColor="text1"/>
        </w:rPr>
        <w:t xml:space="preserve">               (b) </w:t>
      </w:r>
      <w:r w:rsidRPr="00CE3BFF">
        <w:rPr>
          <w:rFonts w:eastAsia="SimSun" w:hint="eastAsia"/>
          <w:color w:val="000000" w:themeColor="text1"/>
        </w:rPr>
        <w:t>上个月</w:t>
      </w:r>
      <w:r w:rsidRPr="00CE3BFF">
        <w:rPr>
          <w:rFonts w:eastAsia="SimSun"/>
          <w:color w:val="000000" w:themeColor="text1"/>
        </w:rPr>
        <w:t xml:space="preserve">              </w:t>
      </w:r>
      <w:r w:rsidRPr="00CE3BFF">
        <w:rPr>
          <w:rFonts w:eastAsia="SimSun" w:hint="eastAsia"/>
          <w:b/>
          <w:bCs/>
          <w:i/>
          <w:iCs/>
          <w:color w:val="000000" w:themeColor="text1"/>
        </w:rPr>
        <w:t>会议</w:t>
      </w:r>
    </w:p>
    <w:p w14:paraId="44291FC2" w14:textId="77777777" w:rsidR="00DF5982" w:rsidRPr="00CE3BFF" w:rsidRDefault="00DF5982" w:rsidP="00DF5982">
      <w:pPr>
        <w:spacing w:line="360" w:lineRule="auto"/>
        <w:rPr>
          <w:rFonts w:eastAsia="SimSun"/>
          <w:color w:val="000000" w:themeColor="text1"/>
        </w:rPr>
      </w:pPr>
      <w:r w:rsidRPr="00CE3BFF">
        <w:rPr>
          <w:rFonts w:eastAsia="SimSun"/>
          <w:color w:val="000000" w:themeColor="text1"/>
        </w:rPr>
        <w:lastRenderedPageBreak/>
        <w:t xml:space="preserve">                      Shang-</w:t>
      </w:r>
      <w:proofErr w:type="spellStart"/>
      <w:r w:rsidRPr="00CE3BFF">
        <w:rPr>
          <w:rFonts w:eastAsia="SimSun"/>
          <w:color w:val="000000" w:themeColor="text1"/>
        </w:rPr>
        <w:t>ge</w:t>
      </w:r>
      <w:proofErr w:type="spellEnd"/>
      <w:r w:rsidRPr="00CE3BFF">
        <w:rPr>
          <w:rFonts w:eastAsia="SimSun"/>
          <w:color w:val="000000" w:themeColor="text1"/>
        </w:rPr>
        <w:t>-</w:t>
      </w:r>
      <w:proofErr w:type="spellStart"/>
      <w:proofErr w:type="gramStart"/>
      <w:r w:rsidRPr="00CE3BFF">
        <w:rPr>
          <w:rFonts w:eastAsia="SimSun"/>
          <w:color w:val="000000" w:themeColor="text1"/>
        </w:rPr>
        <w:t>yue</w:t>
      </w:r>
      <w:proofErr w:type="spellEnd"/>
      <w:r w:rsidRPr="00CE3BFF">
        <w:rPr>
          <w:rFonts w:eastAsia="SimSun"/>
          <w:color w:val="000000" w:themeColor="text1"/>
        </w:rPr>
        <w:t xml:space="preserve">  </w:t>
      </w:r>
      <w:r w:rsidRPr="00CE3BFF">
        <w:rPr>
          <w:rFonts w:eastAsia="SimSun"/>
          <w:b/>
          <w:bCs/>
          <w:i/>
          <w:iCs/>
          <w:color w:val="000000" w:themeColor="text1"/>
        </w:rPr>
        <w:t>hui</w:t>
      </w:r>
      <w:proofErr w:type="gramEnd"/>
      <w:r w:rsidRPr="00CE3BFF">
        <w:rPr>
          <w:rFonts w:eastAsia="SimSun"/>
          <w:b/>
          <w:bCs/>
          <w:i/>
          <w:iCs/>
          <w:color w:val="000000" w:themeColor="text1"/>
        </w:rPr>
        <w:t>4 yi4</w:t>
      </w:r>
      <w:r w:rsidRPr="00CE3BFF">
        <w:rPr>
          <w:rFonts w:eastAsia="SimSun"/>
          <w:color w:val="000000" w:themeColor="text1"/>
        </w:rPr>
        <w:tab/>
      </w:r>
    </w:p>
    <w:p w14:paraId="78B43E4C" w14:textId="77777777" w:rsidR="00DF5982" w:rsidRPr="00CE3BFF" w:rsidRDefault="00DF5982" w:rsidP="00DF5982">
      <w:pPr>
        <w:spacing w:line="360" w:lineRule="auto"/>
        <w:rPr>
          <w:rFonts w:eastAsia="SimSun"/>
          <w:color w:val="000000" w:themeColor="text1"/>
        </w:rPr>
      </w:pPr>
      <w:r w:rsidRPr="00CE3BFF">
        <w:rPr>
          <w:rFonts w:eastAsia="SimSun"/>
          <w:color w:val="000000" w:themeColor="text1"/>
        </w:rPr>
        <w:t xml:space="preserve">                      ‘Last month    </w:t>
      </w:r>
      <w:r w:rsidRPr="00CE3BFF">
        <w:rPr>
          <w:rFonts w:eastAsia="SimSun"/>
          <w:b/>
          <w:bCs/>
          <w:i/>
          <w:iCs/>
          <w:color w:val="000000" w:themeColor="text1"/>
        </w:rPr>
        <w:t>meeting</w:t>
      </w:r>
      <w:r w:rsidRPr="00CE3BFF">
        <w:rPr>
          <w:rFonts w:eastAsia="SimSun"/>
          <w:color w:val="000000" w:themeColor="text1"/>
        </w:rPr>
        <w:t>’</w:t>
      </w:r>
    </w:p>
    <w:p w14:paraId="35C6EE3C" w14:textId="77777777" w:rsidR="00DF5982" w:rsidRPr="00CE3BFF" w:rsidRDefault="00DF5982" w:rsidP="00DF5982">
      <w:pPr>
        <w:spacing w:line="360" w:lineRule="auto"/>
        <w:rPr>
          <w:color w:val="000000" w:themeColor="text1"/>
        </w:rPr>
      </w:pPr>
    </w:p>
    <w:p w14:paraId="2BAE3AC1" w14:textId="0787C26A" w:rsidR="00DF5982" w:rsidRPr="00CE3BFF" w:rsidRDefault="00DF5982" w:rsidP="00DF5982">
      <w:pPr>
        <w:spacing w:line="360" w:lineRule="auto"/>
        <w:rPr>
          <w:color w:val="000000" w:themeColor="text1"/>
        </w:rPr>
      </w:pPr>
      <w:r w:rsidRPr="00CE3BFF">
        <w:rPr>
          <w:color w:val="000000" w:themeColor="text1"/>
        </w:rPr>
        <w:t xml:space="preserve">Despite research on the comprehension of lexical ambiguity in Mandarin, relatively little is known about how native Mandarin speakers manage these ambiguities during </w:t>
      </w:r>
      <w:r w:rsidRPr="00CE3BFF">
        <w:rPr>
          <w:i/>
          <w:iCs/>
          <w:color w:val="000000" w:themeColor="text1"/>
        </w:rPr>
        <w:t>production</w:t>
      </w:r>
      <w:r w:rsidRPr="00CE3BFF">
        <w:rPr>
          <w:color w:val="000000" w:themeColor="text1"/>
        </w:rPr>
        <w:t xml:space="preserve">. </w:t>
      </w:r>
      <w:r w:rsidR="00377780">
        <w:rPr>
          <w:color w:val="000000" w:themeColor="text1"/>
        </w:rPr>
        <w:t>T</w:t>
      </w:r>
      <w:r w:rsidRPr="00CE3BFF">
        <w:rPr>
          <w:color w:val="000000" w:themeColor="text1"/>
        </w:rPr>
        <w:t xml:space="preserve">he current study investigates lexical ambiguity in spoken Mandarin using a picture naming task adapted from Ferreira, </w:t>
      </w:r>
      <w:proofErr w:type="spellStart"/>
      <w:r w:rsidRPr="00CE3BFF">
        <w:rPr>
          <w:color w:val="000000" w:themeColor="text1"/>
        </w:rPr>
        <w:t>Slevc</w:t>
      </w:r>
      <w:proofErr w:type="spellEnd"/>
      <w:r w:rsidRPr="00CE3BFF">
        <w:rPr>
          <w:color w:val="000000" w:themeColor="text1"/>
        </w:rPr>
        <w:t xml:space="preserve">, and Rogers (2005) and Rabagliati and Robertson (2017). </w:t>
      </w:r>
    </w:p>
    <w:p w14:paraId="5610D87A" w14:textId="77777777" w:rsidR="00DF5982" w:rsidRPr="00CE3BFF" w:rsidRDefault="00DF5982" w:rsidP="00DF5982">
      <w:pPr>
        <w:spacing w:line="360" w:lineRule="auto"/>
        <w:rPr>
          <w:color w:val="000000" w:themeColor="text1"/>
        </w:rPr>
      </w:pPr>
    </w:p>
    <w:p w14:paraId="5F4D9C68" w14:textId="08D6A93E" w:rsidR="00DF5982" w:rsidRPr="00CE3BFF" w:rsidRDefault="00DF5982" w:rsidP="00DF5982">
      <w:pPr>
        <w:spacing w:line="360" w:lineRule="auto"/>
        <w:rPr>
          <w:color w:val="000000" w:themeColor="text1"/>
        </w:rPr>
      </w:pPr>
      <w:r w:rsidRPr="00CE3BFF">
        <w:rPr>
          <w:color w:val="000000" w:themeColor="text1"/>
        </w:rPr>
        <w:t xml:space="preserve">Ferreira, </w:t>
      </w:r>
      <w:proofErr w:type="spellStart"/>
      <w:r w:rsidRPr="00CE3BFF">
        <w:rPr>
          <w:color w:val="000000" w:themeColor="text1"/>
        </w:rPr>
        <w:t>Slevc</w:t>
      </w:r>
      <w:proofErr w:type="spellEnd"/>
      <w:r w:rsidRPr="00CE3BFF">
        <w:rPr>
          <w:color w:val="000000" w:themeColor="text1"/>
        </w:rPr>
        <w:t>, and Rogers (2005) explore how native English speakers detect and resolve lexical ambiguity in referential communication. In Ferreira</w:t>
      </w:r>
      <w:r w:rsidRPr="00CE3BFF" w:rsidDel="00E044A2">
        <w:rPr>
          <w:color w:val="000000" w:themeColor="text1"/>
        </w:rPr>
        <w:t xml:space="preserve"> </w:t>
      </w:r>
      <w:r w:rsidRPr="00CE3BFF">
        <w:rPr>
          <w:color w:val="000000" w:themeColor="text1"/>
        </w:rPr>
        <w:t xml:space="preserve">et al.’s experiment 1, speakers were asked to describe target objects (e.g., an animal </w:t>
      </w:r>
      <w:r w:rsidRPr="00CE3BFF">
        <w:rPr>
          <w:rStyle w:val="UnresolvedMention"/>
          <w:color w:val="000000" w:themeColor="text1"/>
        </w:rPr>
        <w:t>bat</w:t>
      </w:r>
      <w:r w:rsidRPr="00CE3BFF">
        <w:rPr>
          <w:color w:val="000000" w:themeColor="text1"/>
        </w:rPr>
        <w:t xml:space="preserve">) in the presence of foil objects that created </w:t>
      </w:r>
      <w:r w:rsidRPr="006D1D37">
        <w:rPr>
          <w:rStyle w:val="FollowedHyperlink"/>
          <w:i/>
          <w:iCs/>
          <w:color w:val="000000" w:themeColor="text1"/>
          <w:u w:val="none"/>
        </w:rPr>
        <w:t>linguistic ambiguity</w:t>
      </w:r>
      <w:r w:rsidRPr="00CE3BFF">
        <w:rPr>
          <w:color w:val="000000" w:themeColor="text1"/>
        </w:rPr>
        <w:t xml:space="preserve"> (e.g., a baseball </w:t>
      </w:r>
      <w:r w:rsidRPr="00CE3BFF">
        <w:rPr>
          <w:i/>
          <w:iCs/>
          <w:color w:val="000000" w:themeColor="text1"/>
        </w:rPr>
        <w:t>bat</w:t>
      </w:r>
      <w:r w:rsidRPr="00CE3BFF">
        <w:rPr>
          <w:color w:val="000000" w:themeColor="text1"/>
        </w:rPr>
        <w:t>). Results show that speakers did not often notice and avoid such ambiguities, often producing bare homophonic expressions for ambiguous scenes (i.e. just saying “bat”). In their experiment 2, speakers were asked to describe the target (e.g., a baseball bat) followed by a foil (e.g., an animal bat), or vice versa. In this case, speakers often produce an unambiguous expression for the second picture (e.g.</w:t>
      </w:r>
      <w:r w:rsidR="00BA05F8">
        <w:rPr>
          <w:color w:val="000000" w:themeColor="text1"/>
        </w:rPr>
        <w:t xml:space="preserve">, </w:t>
      </w:r>
      <w:r w:rsidRPr="00CE3BFF">
        <w:rPr>
          <w:color w:val="000000" w:themeColor="text1"/>
        </w:rPr>
        <w:t xml:space="preserve">saying “animal bat”). This finding suggests that while speakers may fail to proactively notice or avoid linguistic ambiguities, they are capable of detecting ambiguity in retrospect and monitoring their utterances to resolve it afterwards. </w:t>
      </w:r>
    </w:p>
    <w:p w14:paraId="3F7624B0" w14:textId="77777777" w:rsidR="00DF5982" w:rsidRPr="00CE3BFF" w:rsidRDefault="00DF5982" w:rsidP="00DF5982">
      <w:pPr>
        <w:spacing w:line="360" w:lineRule="auto"/>
        <w:rPr>
          <w:color w:val="000000" w:themeColor="text1"/>
        </w:rPr>
      </w:pPr>
    </w:p>
    <w:p w14:paraId="326A44C9" w14:textId="63839F01" w:rsidR="00DF5982" w:rsidRPr="00CE3BFF" w:rsidRDefault="00DF5982" w:rsidP="00DF5982">
      <w:pPr>
        <w:spacing w:line="360" w:lineRule="auto"/>
        <w:rPr>
          <w:color w:val="000000" w:themeColor="text1"/>
        </w:rPr>
      </w:pPr>
      <w:r w:rsidRPr="00CE3BFF">
        <w:rPr>
          <w:color w:val="000000" w:themeColor="text1"/>
        </w:rPr>
        <w:t xml:space="preserve">Expanding on their work, Rabagliati and Robertson (2017) examined how adults (and children) manage lexical ambiguity in referential communication, using </w:t>
      </w:r>
      <w:r w:rsidR="00732A03">
        <w:rPr>
          <w:color w:val="000000" w:themeColor="text1"/>
        </w:rPr>
        <w:t xml:space="preserve">spoken production plus </w:t>
      </w:r>
      <w:r w:rsidRPr="00CE3BFF">
        <w:rPr>
          <w:color w:val="000000" w:themeColor="text1"/>
        </w:rPr>
        <w:t>eye-tracking. Their adult speakers produced more specific descriptions for linguistically ambiguous scenes than for unambiguous scenes (</w:t>
      </w:r>
      <w:proofErr w:type="gramStart"/>
      <w:r w:rsidRPr="00CE3BFF">
        <w:rPr>
          <w:color w:val="000000" w:themeColor="text1"/>
        </w:rPr>
        <w:t>e.g.</w:t>
      </w:r>
      <w:proofErr w:type="gramEnd"/>
      <w:r w:rsidRPr="00CE3BFF">
        <w:rPr>
          <w:color w:val="000000" w:themeColor="text1"/>
        </w:rPr>
        <w:t xml:space="preserve"> saying something like “animal bat” more often in a scene where a baseball bat was also present); however, this effect </w:t>
      </w:r>
      <w:r w:rsidR="00732A03">
        <w:rPr>
          <w:color w:val="000000" w:themeColor="text1"/>
        </w:rPr>
        <w:t>wa</w:t>
      </w:r>
      <w:r w:rsidRPr="00CE3BFF">
        <w:rPr>
          <w:color w:val="000000" w:themeColor="text1"/>
        </w:rPr>
        <w:t xml:space="preserve">s much smaller than in </w:t>
      </w:r>
      <w:r w:rsidR="00732A03">
        <w:rPr>
          <w:color w:val="000000" w:themeColor="text1"/>
        </w:rPr>
        <w:t>“</w:t>
      </w:r>
      <w:r w:rsidRPr="00CE3BFF">
        <w:rPr>
          <w:color w:val="000000" w:themeColor="text1"/>
        </w:rPr>
        <w:t>non-linguistic</w:t>
      </w:r>
      <w:r w:rsidR="00732A03">
        <w:rPr>
          <w:color w:val="000000" w:themeColor="text1"/>
        </w:rPr>
        <w:t>”</w:t>
      </w:r>
      <w:r w:rsidRPr="00CE3BFF">
        <w:rPr>
          <w:color w:val="000000" w:themeColor="text1"/>
        </w:rPr>
        <w:t xml:space="preserve"> ambiguity contexts (e.g., distinguishing between a big bat and a small bat), where visual cues like size are much more salient. Their eye-tracking data focuses on critical saccades between the target picture </w:t>
      </w:r>
      <w:r w:rsidR="00C6110F" w:rsidRPr="00CE3BFF">
        <w:rPr>
          <w:color w:val="000000" w:themeColor="text1"/>
        </w:rPr>
        <w:t xml:space="preserve">and the foil picture </w:t>
      </w:r>
      <w:r w:rsidRPr="00CE3BFF">
        <w:rPr>
          <w:color w:val="000000" w:themeColor="text1"/>
        </w:rPr>
        <w:t>(e.g.</w:t>
      </w:r>
      <w:r w:rsidR="00C6110F">
        <w:rPr>
          <w:color w:val="000000" w:themeColor="text1"/>
        </w:rPr>
        <w:t xml:space="preserve"> </w:t>
      </w:r>
      <w:r w:rsidR="00C6110F" w:rsidRPr="00CE3BFF">
        <w:rPr>
          <w:color w:val="000000" w:themeColor="text1"/>
        </w:rPr>
        <w:t>participants’ gaze shifts</w:t>
      </w:r>
      <w:r w:rsidR="00C6110F">
        <w:rPr>
          <w:color w:val="000000" w:themeColor="text1"/>
        </w:rPr>
        <w:t xml:space="preserve"> between </w:t>
      </w:r>
      <w:r w:rsidR="00C6110F" w:rsidRPr="00CE3BFF">
        <w:rPr>
          <w:color w:val="000000" w:themeColor="text1"/>
        </w:rPr>
        <w:t xml:space="preserve"> </w:t>
      </w:r>
      <w:r w:rsidRPr="00CE3BFF">
        <w:rPr>
          <w:color w:val="000000" w:themeColor="text1"/>
        </w:rPr>
        <w:t>the animal bat</w:t>
      </w:r>
      <w:r w:rsidR="00C6110F">
        <w:rPr>
          <w:color w:val="000000" w:themeColor="text1"/>
        </w:rPr>
        <w:t xml:space="preserve"> and </w:t>
      </w:r>
      <w:r w:rsidRPr="00CE3BFF">
        <w:rPr>
          <w:color w:val="000000" w:themeColor="text1"/>
        </w:rPr>
        <w:t xml:space="preserve">the baseball bat) during three key phases of the task: (1) the preview phase, where participants were presented with a target picture, a foil picture and a filler picture for 4125 milliseconds; (2) the pre-naming phase, which lasted from the offset of the preview phase to the onset of participants’ description of the target picture; and (3) the post-naming phase, where the three pictures were shown again for another 750 milliseconds. Their results showed that adult participants did not make more critical saccades </w:t>
      </w:r>
      <w:r w:rsidRPr="00CE3BFF">
        <w:rPr>
          <w:color w:val="000000" w:themeColor="text1"/>
        </w:rPr>
        <w:lastRenderedPageBreak/>
        <w:t xml:space="preserve">(e.g., between an animal bat and a baseball bat) for ambiguous scenes than for unambiguous scenes at Preview, suggesting no strong evidence for proactive monitoring of linguistic ambiguity. Although such critical saccades increased at both pre-naming and post-naming phases more for ambiguous scenes than unambiguous scenes, these effects were not statistically significant. However, their analysis of the proportions of trials that contained a critical saccade at the post-naming phase aligned with Ferreira et al (2005)’s experiment 2: adults made more saccades for ambiguous trials than for unambiguous trials, suggesting that they are likely to notice linguistic ambiguity retrospectively, after providing verbal responses. Taken together, these results suggest that linguistic ambiguity is subtle, and speakers do not often attempt to resolve it proactively. </w:t>
      </w:r>
    </w:p>
    <w:p w14:paraId="31DDAC7C" w14:textId="77777777" w:rsidR="00DF5982" w:rsidRPr="00CE3BFF" w:rsidRDefault="00DF5982" w:rsidP="00DF5982">
      <w:pPr>
        <w:spacing w:line="360" w:lineRule="auto"/>
        <w:rPr>
          <w:color w:val="000000" w:themeColor="text1"/>
        </w:rPr>
      </w:pPr>
    </w:p>
    <w:p w14:paraId="202EE63E" w14:textId="4F8AD0E7" w:rsidR="00DF5982" w:rsidRPr="00CE3BFF" w:rsidRDefault="00DF5982" w:rsidP="00DF5982">
      <w:pPr>
        <w:spacing w:line="360" w:lineRule="auto"/>
        <w:rPr>
          <w:color w:val="000000" w:themeColor="text1"/>
        </w:rPr>
      </w:pPr>
      <w:r w:rsidRPr="00CE3BFF">
        <w:rPr>
          <w:color w:val="000000" w:themeColor="text1"/>
        </w:rPr>
        <w:t>Motivated by these findings, we conducted two experiments to address two core research questions: (1) how native Mandarin speakers manage lexical ambiguity specifically in linguistically ambiguous conditions and (2) whether L1 Mandarin L2 English bilingual speakers avoid ambiguity to a greater extent than their more-monolingual counterparts, potentially reflecting a broader strategy of ambiguity avoidance</w:t>
      </w:r>
      <w:r w:rsidR="00C6110F">
        <w:rPr>
          <w:color w:val="000000" w:themeColor="text1"/>
        </w:rPr>
        <w:t xml:space="preserve"> in bilinguals</w:t>
      </w:r>
      <w:r w:rsidRPr="00CE3BFF">
        <w:rPr>
          <w:color w:val="000000" w:themeColor="text1"/>
        </w:rPr>
        <w:t>. In both experiments, we recruited two groups of participants: more-monolingual Mandarin speakers in China and L1 Mandarin L2 English bilingual speakers in the UK</w:t>
      </w:r>
      <w:r w:rsidR="00816F95">
        <w:rPr>
          <w:color w:val="000000" w:themeColor="text1"/>
        </w:rPr>
        <w:t>. Participants</w:t>
      </w:r>
      <w:r w:rsidRPr="00CE3BFF">
        <w:rPr>
          <w:color w:val="000000" w:themeColor="text1"/>
        </w:rPr>
        <w:t xml:space="preserve"> complete</w:t>
      </w:r>
      <w:r w:rsidR="0050498E">
        <w:rPr>
          <w:color w:val="000000" w:themeColor="text1"/>
        </w:rPr>
        <w:t>d</w:t>
      </w:r>
      <w:r w:rsidRPr="00CE3BFF">
        <w:rPr>
          <w:color w:val="000000" w:themeColor="text1"/>
        </w:rPr>
        <w:t xml:space="preserve"> a picture naming task</w:t>
      </w:r>
      <w:r w:rsidR="0050498E">
        <w:rPr>
          <w:color w:val="000000" w:themeColor="text1"/>
        </w:rPr>
        <w:t xml:space="preserve"> for both experiments; </w:t>
      </w:r>
      <w:r w:rsidRPr="00CE3BFF">
        <w:rPr>
          <w:color w:val="000000" w:themeColor="text1"/>
        </w:rPr>
        <w:t xml:space="preserve">Experiment 2 builds on Experiment 1 by incorporating online eye-tracking to capture participants’ gaze behaviours during the naming process. </w:t>
      </w:r>
    </w:p>
    <w:p w14:paraId="4243A028" w14:textId="77777777" w:rsidR="00DF5982" w:rsidRPr="00CE3BFF" w:rsidRDefault="00DF5982" w:rsidP="00DF5982">
      <w:pPr>
        <w:spacing w:line="360" w:lineRule="auto"/>
        <w:rPr>
          <w:color w:val="000000" w:themeColor="text1"/>
        </w:rPr>
      </w:pPr>
    </w:p>
    <w:p w14:paraId="0F36BD77" w14:textId="461D2852" w:rsidR="00DF5982" w:rsidRDefault="00DF5982" w:rsidP="00D8753C">
      <w:pPr>
        <w:pStyle w:val="Heading2"/>
        <w:spacing w:line="360" w:lineRule="auto"/>
        <w:rPr>
          <w:rFonts w:ascii="Times New Roman" w:hAnsi="Times New Roman" w:cs="Times New Roman"/>
          <w:b/>
          <w:bCs/>
          <w:color w:val="000000" w:themeColor="text1"/>
        </w:rPr>
      </w:pPr>
      <w:bookmarkStart w:id="4" w:name="_Toc206584263"/>
      <w:r w:rsidRPr="00CE3BFF">
        <w:rPr>
          <w:rFonts w:ascii="Times New Roman" w:hAnsi="Times New Roman" w:cs="Times New Roman"/>
          <w:b/>
          <w:bCs/>
          <w:color w:val="000000" w:themeColor="text1"/>
        </w:rPr>
        <w:t>2 Experiment 1</w:t>
      </w:r>
      <w:bookmarkEnd w:id="4"/>
    </w:p>
    <w:p w14:paraId="67A0B644" w14:textId="1B7D3ECC" w:rsidR="00552D7D" w:rsidRDefault="00552D7D" w:rsidP="00552D7D"/>
    <w:p w14:paraId="2EDEE7C2" w14:textId="2F5AB53A" w:rsidR="00552D7D" w:rsidRPr="00552D7D" w:rsidRDefault="00552D7D" w:rsidP="00552D7D">
      <w:pPr>
        <w:rPr>
          <w:b/>
          <w:bCs/>
        </w:rPr>
      </w:pPr>
      <w:r w:rsidRPr="00552D7D">
        <w:rPr>
          <w:b/>
          <w:bCs/>
        </w:rPr>
        <w:t>2.1 Data Availability</w:t>
      </w:r>
    </w:p>
    <w:p w14:paraId="5C355087" w14:textId="77777777" w:rsidR="00552D7D" w:rsidRPr="00F86FA8" w:rsidRDefault="00552D7D" w:rsidP="00F86FA8">
      <w:pPr>
        <w:spacing w:line="360" w:lineRule="auto"/>
      </w:pPr>
    </w:p>
    <w:p w14:paraId="0B52C938" w14:textId="5AAA5CE5" w:rsidR="00552D7D" w:rsidRDefault="00552D7D" w:rsidP="00F86FA8">
      <w:pPr>
        <w:pStyle w:val="FootnoteText"/>
        <w:spacing w:line="360" w:lineRule="auto"/>
        <w:rPr>
          <w:color w:val="000000" w:themeColor="text1"/>
          <w:sz w:val="24"/>
          <w:szCs w:val="24"/>
        </w:rPr>
      </w:pPr>
      <w:r w:rsidRPr="00F86FA8">
        <w:rPr>
          <w:color w:val="000000" w:themeColor="text1"/>
          <w:sz w:val="24"/>
          <w:szCs w:val="24"/>
        </w:rPr>
        <w:t>The data (including</w:t>
      </w:r>
      <w:r w:rsidR="002901CB">
        <w:rPr>
          <w:color w:val="000000" w:themeColor="text1"/>
          <w:sz w:val="24"/>
          <w:szCs w:val="24"/>
        </w:rPr>
        <w:t xml:space="preserve"> participants’ responses,</w:t>
      </w:r>
      <w:r w:rsidRPr="00F86FA8">
        <w:rPr>
          <w:color w:val="000000" w:themeColor="text1"/>
          <w:sz w:val="24"/>
          <w:szCs w:val="24"/>
        </w:rPr>
        <w:t xml:space="preserve"> experimental stimuli and full analysis) that support the findings of this study are openly available on the Open Science Framework at </w:t>
      </w:r>
      <w:hyperlink r:id="rId13" w:history="1">
        <w:r w:rsidR="00F86FA8" w:rsidRPr="00206416">
          <w:rPr>
            <w:rStyle w:val="Hyperlink"/>
            <w:sz w:val="24"/>
            <w:szCs w:val="24"/>
          </w:rPr>
          <w:t>https://osf.io/kc3tr</w:t>
        </w:r>
      </w:hyperlink>
      <w:r w:rsidR="00F86FA8">
        <w:rPr>
          <w:color w:val="000000" w:themeColor="text1"/>
          <w:sz w:val="24"/>
          <w:szCs w:val="24"/>
        </w:rPr>
        <w:t>.</w:t>
      </w:r>
    </w:p>
    <w:p w14:paraId="5EB30BBE" w14:textId="77777777" w:rsidR="00F86FA8" w:rsidRPr="00F86FA8" w:rsidRDefault="00F86FA8" w:rsidP="00F86FA8">
      <w:pPr>
        <w:pStyle w:val="FootnoteText"/>
        <w:spacing w:line="360" w:lineRule="auto"/>
        <w:rPr>
          <w:sz w:val="24"/>
          <w:szCs w:val="24"/>
        </w:rPr>
      </w:pPr>
    </w:p>
    <w:p w14:paraId="420F3E25" w14:textId="532A5468" w:rsidR="00DF5982" w:rsidRPr="00CE3BFF" w:rsidRDefault="00DF5982" w:rsidP="00D8753C">
      <w:pPr>
        <w:pStyle w:val="Heading3"/>
        <w:rPr>
          <w:rFonts w:ascii="Times New Roman" w:hAnsi="Times New Roman" w:cs="Times New Roman"/>
          <w:b/>
          <w:bCs/>
          <w:color w:val="000000" w:themeColor="text1"/>
        </w:rPr>
      </w:pPr>
      <w:bookmarkStart w:id="5" w:name="_Toc206584264"/>
      <w:r w:rsidRPr="00CE3BFF">
        <w:rPr>
          <w:rFonts w:ascii="Times New Roman" w:hAnsi="Times New Roman" w:cs="Times New Roman"/>
          <w:b/>
          <w:bCs/>
          <w:color w:val="000000" w:themeColor="text1"/>
        </w:rPr>
        <w:t>2.</w:t>
      </w:r>
      <w:r w:rsidR="00552D7D">
        <w:rPr>
          <w:rFonts w:ascii="Times New Roman" w:hAnsi="Times New Roman" w:cs="Times New Roman"/>
          <w:b/>
          <w:bCs/>
          <w:color w:val="000000" w:themeColor="text1"/>
        </w:rPr>
        <w:t>2</w:t>
      </w:r>
      <w:r w:rsidRPr="00CE3BFF">
        <w:rPr>
          <w:rFonts w:ascii="Times New Roman" w:hAnsi="Times New Roman" w:cs="Times New Roman"/>
          <w:b/>
          <w:bCs/>
          <w:color w:val="000000" w:themeColor="text1"/>
        </w:rPr>
        <w:t xml:space="preserve"> Method</w:t>
      </w:r>
      <w:bookmarkEnd w:id="5"/>
    </w:p>
    <w:p w14:paraId="5DCFE8F5" w14:textId="77777777" w:rsidR="00DF5982" w:rsidRPr="00CE3BFF" w:rsidRDefault="00DF5982" w:rsidP="00DF5982">
      <w:pPr>
        <w:rPr>
          <w:color w:val="000000" w:themeColor="text1"/>
        </w:rPr>
      </w:pPr>
    </w:p>
    <w:p w14:paraId="0C28DED7" w14:textId="1237B7D0" w:rsidR="00DF5982" w:rsidRPr="00CE3BFF" w:rsidRDefault="00DF5982" w:rsidP="00DF5982">
      <w:pPr>
        <w:spacing w:line="360" w:lineRule="auto"/>
        <w:rPr>
          <w:color w:val="000000" w:themeColor="text1"/>
        </w:rPr>
      </w:pPr>
      <w:r w:rsidRPr="00CE3BFF">
        <w:rPr>
          <w:color w:val="000000" w:themeColor="text1"/>
        </w:rPr>
        <w:t xml:space="preserve">Participants completed a picture naming task in </w:t>
      </w:r>
      <w:r w:rsidR="004D4356">
        <w:rPr>
          <w:color w:val="000000" w:themeColor="text1"/>
        </w:rPr>
        <w:t xml:space="preserve">their L2, </w:t>
      </w:r>
      <w:r w:rsidRPr="00CE3BFF">
        <w:rPr>
          <w:color w:val="000000" w:themeColor="text1"/>
        </w:rPr>
        <w:t xml:space="preserve">spoken Mandarin, adapted from Rabagliati &amp; Robertson (2017), then completed a questionnaire assessing their use of and exposure to Mandarin and English. </w:t>
      </w:r>
    </w:p>
    <w:p w14:paraId="16F99DCC" w14:textId="77777777" w:rsidR="00DF5982" w:rsidRPr="00CE3BFF" w:rsidRDefault="00DF5982" w:rsidP="00DF5982">
      <w:pPr>
        <w:spacing w:line="360" w:lineRule="auto"/>
        <w:rPr>
          <w:color w:val="000000" w:themeColor="text1"/>
        </w:rPr>
      </w:pPr>
    </w:p>
    <w:p w14:paraId="01275DBA" w14:textId="77777777" w:rsidR="00DF5982" w:rsidRPr="00CE3BFF" w:rsidRDefault="00DF5982" w:rsidP="00DF5982">
      <w:pPr>
        <w:spacing w:line="360" w:lineRule="auto"/>
        <w:rPr>
          <w:i/>
          <w:iCs/>
          <w:color w:val="000000" w:themeColor="text1"/>
        </w:rPr>
      </w:pPr>
      <w:r w:rsidRPr="00CE3BFF">
        <w:rPr>
          <w:i/>
          <w:iCs/>
          <w:color w:val="000000" w:themeColor="text1"/>
        </w:rPr>
        <w:t xml:space="preserve">Participants </w:t>
      </w:r>
    </w:p>
    <w:p w14:paraId="5E43480A" w14:textId="0BD5947B" w:rsidR="00DF5982" w:rsidRPr="00CE3BFF" w:rsidRDefault="00DF5982" w:rsidP="00DF5982">
      <w:pPr>
        <w:spacing w:line="360" w:lineRule="auto"/>
        <w:rPr>
          <w:color w:val="000000" w:themeColor="text1"/>
        </w:rPr>
      </w:pPr>
      <w:r w:rsidRPr="00CE3BFF">
        <w:rPr>
          <w:color w:val="000000" w:themeColor="text1"/>
        </w:rPr>
        <w:t xml:space="preserve">Twenty-four Mandarin-English bilinguals in the UK and 23 more-monolingual speakers in China took part in the experiment. All </w:t>
      </w:r>
      <w:r w:rsidR="00FE47BC">
        <w:rPr>
          <w:color w:val="000000" w:themeColor="text1"/>
        </w:rPr>
        <w:t>participants</w:t>
      </w:r>
      <w:r w:rsidRPr="00CE3BFF">
        <w:rPr>
          <w:color w:val="000000" w:themeColor="text1"/>
        </w:rPr>
        <w:t xml:space="preserve"> were university students. The bilingual participants had stayed in the UK for 12-84 months (Mean: 35.54 months, SD: 18.27) at the time of participation and were aged 19-29 years old (Mean: 24.21 years, SD: 3.11). They began learning English between the ages of 4 and 12 years old (Mean: 6.29, SD: 1.83). The more-monolingual participants, who had never been abroad, were aged 23-33 years old (Mean: 26.57 years, SD: 2.71). </w:t>
      </w:r>
      <w:r w:rsidR="00FB6FCD">
        <w:rPr>
          <w:color w:val="000000" w:themeColor="text1"/>
        </w:rPr>
        <w:t xml:space="preserve">Teaching of English is standard in the education system in China (as is, for example, </w:t>
      </w:r>
      <w:r w:rsidR="00C5313B">
        <w:rPr>
          <w:color w:val="000000" w:themeColor="text1"/>
        </w:rPr>
        <w:t>some teaching of</w:t>
      </w:r>
      <w:r w:rsidR="00FB6FCD">
        <w:rPr>
          <w:color w:val="000000" w:themeColor="text1"/>
        </w:rPr>
        <w:t xml:space="preserve"> French, German or Spanish for all children in the UK) and so our more-monolingual participants also had some experience with English; t</w:t>
      </w:r>
      <w:r w:rsidRPr="00CE3BFF">
        <w:rPr>
          <w:color w:val="000000" w:themeColor="text1"/>
        </w:rPr>
        <w:t xml:space="preserve">hey began learning English between the ages of 3 and 12 years old (Mean: 7.91 years, SD: 2.09). </w:t>
      </w:r>
    </w:p>
    <w:p w14:paraId="562F8C90" w14:textId="77777777" w:rsidR="00DF5982" w:rsidRPr="00CE3BFF" w:rsidRDefault="00DF5982" w:rsidP="00DF5982">
      <w:pPr>
        <w:spacing w:line="360" w:lineRule="auto"/>
        <w:rPr>
          <w:color w:val="000000" w:themeColor="text1"/>
        </w:rPr>
      </w:pPr>
    </w:p>
    <w:p w14:paraId="793048F3" w14:textId="2804B3BB" w:rsidR="00DF5982" w:rsidRPr="00CE3BFF" w:rsidRDefault="00DF5982" w:rsidP="00DF5982">
      <w:pPr>
        <w:spacing w:line="360" w:lineRule="auto"/>
        <w:rPr>
          <w:color w:val="000000" w:themeColor="text1"/>
        </w:rPr>
      </w:pPr>
      <w:r w:rsidRPr="00CE3BFF">
        <w:rPr>
          <w:color w:val="000000" w:themeColor="text1"/>
        </w:rPr>
        <w:t>In their questionnaire responses, bilingual participants reported higher English proficiency than the more-monolingual participants across four language skills (speaking, listening, reading, and writing), as well as greater English use across the same four skills and 12 daily contexts (e.g., at school, with roommates or neighbours, with friends, during social events or activities, while shopping, reading, emailing, texting, using social media, or watching shows). Figures 1-3 in Appendix A</w:t>
      </w:r>
      <w:r w:rsidR="0046339B" w:rsidRPr="00CE3BFF">
        <w:rPr>
          <w:color w:val="000000" w:themeColor="text1"/>
        </w:rPr>
        <w:t xml:space="preserve"> </w:t>
      </w:r>
      <w:r w:rsidRPr="00CE3BFF">
        <w:rPr>
          <w:color w:val="000000" w:themeColor="text1"/>
        </w:rPr>
        <w:t>provide descriptive statistics on these questionnaire responses.</w:t>
      </w:r>
    </w:p>
    <w:p w14:paraId="4C6B8DE9" w14:textId="77777777" w:rsidR="00DF5982" w:rsidRPr="00CE3BFF" w:rsidRDefault="00DF5982" w:rsidP="00DF5982">
      <w:pPr>
        <w:spacing w:line="360" w:lineRule="auto"/>
        <w:rPr>
          <w:color w:val="000000" w:themeColor="text1"/>
        </w:rPr>
      </w:pPr>
    </w:p>
    <w:p w14:paraId="552FF265" w14:textId="6C4E26B7" w:rsidR="00DF5982" w:rsidRPr="00CE3BFF" w:rsidRDefault="00DF5982" w:rsidP="00DF5982">
      <w:pPr>
        <w:spacing w:line="360" w:lineRule="auto"/>
        <w:rPr>
          <w:i/>
          <w:iCs/>
          <w:color w:val="000000" w:themeColor="text1"/>
        </w:rPr>
      </w:pPr>
      <w:r w:rsidRPr="00CE3BFF">
        <w:rPr>
          <w:i/>
          <w:iCs/>
          <w:color w:val="000000" w:themeColor="text1"/>
        </w:rPr>
        <w:t>Stimuli</w:t>
      </w:r>
    </w:p>
    <w:p w14:paraId="2B72E2DC" w14:textId="3461D3BC" w:rsidR="00DF5982" w:rsidRPr="00CE3BFF" w:rsidRDefault="00DF5982" w:rsidP="00DF5982">
      <w:pPr>
        <w:spacing w:line="360" w:lineRule="auto"/>
        <w:rPr>
          <w:color w:val="000000" w:themeColor="text1"/>
        </w:rPr>
      </w:pPr>
      <w:r w:rsidRPr="00CE3BFF">
        <w:rPr>
          <w:color w:val="000000" w:themeColor="text1"/>
        </w:rPr>
        <w:t>We selected pictures whose descriptions in spoken Mandarin will result in potential lexical ambiguity at the tonal, segmental, and orthographical levels. We tested four categories of lexical ambiguity: homonymy (complete overlap of segments and orthography between members of the pair), tone-and-segment overlap (complete overlap of spoken form but different orthography), segment-only overlap (spoken form overlaps in segments but not tones, different orthography), and first-character-only overlap (no overlap in spoken form, first written characters share the same form). Table 1 presents examples of word pairs in these categories. Each word pair is illustrated with two distinct pictures corresponding to the two distinct meanings.</w:t>
      </w:r>
    </w:p>
    <w:p w14:paraId="7175E76A" w14:textId="77777777" w:rsidR="00DF5982" w:rsidRPr="00CE3BFF" w:rsidRDefault="00DF5982" w:rsidP="00DF5982">
      <w:pPr>
        <w:spacing w:line="360" w:lineRule="auto"/>
        <w:rPr>
          <w:color w:val="000000" w:themeColor="text1"/>
        </w:rPr>
      </w:pPr>
    </w:p>
    <w:tbl>
      <w:tblPr>
        <w:tblStyle w:val="PlainTable5"/>
        <w:tblW w:w="6521" w:type="dxa"/>
        <w:jc w:val="center"/>
        <w:tblBorders>
          <w:insideH w:val="single" w:sz="4" w:space="0" w:color="auto"/>
          <w:insideV w:val="single" w:sz="4" w:space="0" w:color="auto"/>
        </w:tblBorders>
        <w:tblLook w:val="04A0" w:firstRow="1" w:lastRow="0" w:firstColumn="1" w:lastColumn="0" w:noHBand="0" w:noVBand="1"/>
      </w:tblPr>
      <w:tblGrid>
        <w:gridCol w:w="2119"/>
        <w:gridCol w:w="1322"/>
        <w:gridCol w:w="1496"/>
        <w:gridCol w:w="1584"/>
      </w:tblGrid>
      <w:tr w:rsidR="00C72EAD" w:rsidRPr="00CE3BFF" w14:paraId="641A02A5" w14:textId="77777777" w:rsidTr="00CF118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6521" w:type="dxa"/>
            <w:gridSpan w:val="4"/>
            <w:tcBorders>
              <w:bottom w:val="single" w:sz="4" w:space="0" w:color="auto"/>
            </w:tcBorders>
            <w:shd w:val="clear" w:color="auto" w:fill="auto"/>
          </w:tcPr>
          <w:p w14:paraId="533BB103" w14:textId="04F537EF" w:rsidR="00DF5982" w:rsidRPr="006D1D37" w:rsidRDefault="00DF5982" w:rsidP="00CF1186">
            <w:pPr>
              <w:contextualSpacing/>
              <w:jc w:val="center"/>
              <w:rPr>
                <w:i w:val="0"/>
                <w:iCs w:val="0"/>
                <w:color w:val="000000" w:themeColor="text1"/>
                <w:sz w:val="22"/>
                <w:szCs w:val="22"/>
              </w:rPr>
            </w:pPr>
            <w:r w:rsidRPr="006D1D37">
              <w:rPr>
                <w:b/>
                <w:bCs/>
                <w:color w:val="000000" w:themeColor="text1"/>
                <w:sz w:val="22"/>
                <w:szCs w:val="22"/>
              </w:rPr>
              <w:t>Table 1:</w:t>
            </w:r>
            <w:r w:rsidRPr="00CE3BFF">
              <w:rPr>
                <w:color w:val="000000" w:themeColor="text1"/>
                <w:sz w:val="22"/>
                <w:szCs w:val="22"/>
              </w:rPr>
              <w:t xml:space="preserve"> Examples of word pairs in four categories. </w:t>
            </w:r>
          </w:p>
          <w:p w14:paraId="3402A252" w14:textId="77777777" w:rsidR="00DF5982" w:rsidRPr="00CE3BFF" w:rsidRDefault="00DF5982" w:rsidP="00CF1186">
            <w:pPr>
              <w:contextualSpacing/>
              <w:rPr>
                <w:i w:val="0"/>
                <w:iCs w:val="0"/>
                <w:color w:val="000000" w:themeColor="text1"/>
                <w:sz w:val="22"/>
                <w:szCs w:val="22"/>
              </w:rPr>
            </w:pPr>
          </w:p>
        </w:tc>
      </w:tr>
      <w:tr w:rsidR="00C72EAD" w:rsidRPr="00CE3BFF" w14:paraId="53F0EC76" w14:textId="77777777" w:rsidTr="00CF11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9" w:type="dxa"/>
            <w:tcBorders>
              <w:top w:val="single" w:sz="4" w:space="0" w:color="auto"/>
              <w:bottom w:val="single" w:sz="4" w:space="0" w:color="auto"/>
              <w:right w:val="nil"/>
            </w:tcBorders>
            <w:shd w:val="clear" w:color="auto" w:fill="auto"/>
          </w:tcPr>
          <w:p w14:paraId="54E4727F" w14:textId="77777777" w:rsidR="00DF5982" w:rsidRPr="00CE3BFF" w:rsidRDefault="00DF5982" w:rsidP="00CF1186">
            <w:pPr>
              <w:contextualSpacing/>
              <w:rPr>
                <w:i w:val="0"/>
                <w:iCs w:val="0"/>
                <w:color w:val="000000" w:themeColor="text1"/>
                <w:sz w:val="22"/>
                <w:szCs w:val="22"/>
              </w:rPr>
            </w:pPr>
            <w:r w:rsidRPr="00CE3BFF">
              <w:rPr>
                <w:color w:val="000000" w:themeColor="text1"/>
                <w:sz w:val="22"/>
                <w:szCs w:val="22"/>
              </w:rPr>
              <w:t>Category</w:t>
            </w:r>
          </w:p>
        </w:tc>
        <w:tc>
          <w:tcPr>
            <w:tcW w:w="1322" w:type="dxa"/>
            <w:tcBorders>
              <w:top w:val="single" w:sz="4" w:space="0" w:color="auto"/>
              <w:left w:val="nil"/>
              <w:bottom w:val="single" w:sz="4" w:space="0" w:color="auto"/>
              <w:right w:val="nil"/>
            </w:tcBorders>
            <w:shd w:val="clear" w:color="auto" w:fill="auto"/>
          </w:tcPr>
          <w:p w14:paraId="5B0943F5"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CE3BFF">
              <w:rPr>
                <w:color w:val="000000" w:themeColor="text1"/>
                <w:sz w:val="22"/>
                <w:szCs w:val="22"/>
              </w:rPr>
              <w:t>Spoken</w:t>
            </w:r>
          </w:p>
          <w:p w14:paraId="0D80F555"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CE3BFF">
              <w:rPr>
                <w:color w:val="000000" w:themeColor="text1"/>
                <w:sz w:val="22"/>
                <w:szCs w:val="22"/>
              </w:rPr>
              <w:t>Form</w:t>
            </w:r>
          </w:p>
        </w:tc>
        <w:tc>
          <w:tcPr>
            <w:tcW w:w="1496" w:type="dxa"/>
            <w:tcBorders>
              <w:top w:val="single" w:sz="4" w:space="0" w:color="auto"/>
              <w:left w:val="nil"/>
              <w:bottom w:val="single" w:sz="4" w:space="0" w:color="auto"/>
              <w:right w:val="nil"/>
            </w:tcBorders>
            <w:shd w:val="clear" w:color="auto" w:fill="auto"/>
          </w:tcPr>
          <w:p w14:paraId="275083DD"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CE3BFF">
              <w:rPr>
                <w:color w:val="000000" w:themeColor="text1"/>
                <w:sz w:val="22"/>
                <w:szCs w:val="22"/>
              </w:rPr>
              <w:t>Orthographic</w:t>
            </w:r>
          </w:p>
          <w:p w14:paraId="56DF81C9"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CE3BFF">
              <w:rPr>
                <w:color w:val="000000" w:themeColor="text1"/>
                <w:sz w:val="22"/>
                <w:szCs w:val="22"/>
              </w:rPr>
              <w:t>Form</w:t>
            </w:r>
          </w:p>
        </w:tc>
        <w:tc>
          <w:tcPr>
            <w:tcW w:w="1584" w:type="dxa"/>
            <w:tcBorders>
              <w:top w:val="single" w:sz="4" w:space="0" w:color="auto"/>
              <w:left w:val="nil"/>
              <w:bottom w:val="single" w:sz="4" w:space="0" w:color="auto"/>
            </w:tcBorders>
            <w:shd w:val="clear" w:color="auto" w:fill="auto"/>
          </w:tcPr>
          <w:p w14:paraId="5782E751"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CE3BFF">
              <w:rPr>
                <w:color w:val="000000" w:themeColor="text1"/>
                <w:sz w:val="22"/>
                <w:szCs w:val="22"/>
              </w:rPr>
              <w:t>Meaning</w:t>
            </w:r>
          </w:p>
        </w:tc>
      </w:tr>
      <w:tr w:rsidR="00C72EAD" w:rsidRPr="00F31971" w14:paraId="768B8EB7" w14:textId="77777777" w:rsidTr="00CF1186">
        <w:trPr>
          <w:jc w:val="center"/>
        </w:trPr>
        <w:tc>
          <w:tcPr>
            <w:cnfStyle w:val="001000000000" w:firstRow="0" w:lastRow="0" w:firstColumn="1" w:lastColumn="0" w:oddVBand="0" w:evenVBand="0" w:oddHBand="0" w:evenHBand="0" w:firstRowFirstColumn="0" w:firstRowLastColumn="0" w:lastRowFirstColumn="0" w:lastRowLastColumn="0"/>
            <w:tcW w:w="2119" w:type="dxa"/>
            <w:vMerge w:val="restart"/>
            <w:tcBorders>
              <w:top w:val="single" w:sz="4" w:space="0" w:color="auto"/>
              <w:bottom w:val="nil"/>
              <w:right w:val="nil"/>
            </w:tcBorders>
            <w:shd w:val="clear" w:color="auto" w:fill="auto"/>
          </w:tcPr>
          <w:p w14:paraId="5CAC4322" w14:textId="77777777" w:rsidR="00DF5982" w:rsidRPr="00CE3BFF" w:rsidRDefault="00DF5982" w:rsidP="00CF1186">
            <w:pPr>
              <w:contextualSpacing/>
              <w:rPr>
                <w:i w:val="0"/>
                <w:iCs w:val="0"/>
                <w:color w:val="000000" w:themeColor="text1"/>
                <w:sz w:val="22"/>
                <w:szCs w:val="22"/>
              </w:rPr>
            </w:pPr>
            <w:r w:rsidRPr="00CE3BFF">
              <w:rPr>
                <w:color w:val="000000" w:themeColor="text1"/>
                <w:sz w:val="22"/>
                <w:szCs w:val="22"/>
              </w:rPr>
              <w:lastRenderedPageBreak/>
              <w:t>Homonymy</w:t>
            </w:r>
          </w:p>
        </w:tc>
        <w:tc>
          <w:tcPr>
            <w:tcW w:w="1322" w:type="dxa"/>
            <w:tcBorders>
              <w:top w:val="single" w:sz="4" w:space="0" w:color="auto"/>
              <w:left w:val="nil"/>
              <w:bottom w:val="nil"/>
              <w:right w:val="nil"/>
            </w:tcBorders>
          </w:tcPr>
          <w:p w14:paraId="57984824"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i/>
                <w:iCs/>
                <w:color w:val="000000" w:themeColor="text1"/>
                <w:sz w:val="22"/>
                <w:szCs w:val="22"/>
              </w:rPr>
            </w:pPr>
            <w:r w:rsidRPr="00CE3BFF">
              <w:rPr>
                <w:i/>
                <w:iCs/>
                <w:color w:val="000000" w:themeColor="text1"/>
                <w:sz w:val="22"/>
                <w:szCs w:val="22"/>
              </w:rPr>
              <w:t>fen3 si1</w:t>
            </w:r>
          </w:p>
        </w:tc>
        <w:tc>
          <w:tcPr>
            <w:tcW w:w="1496" w:type="dxa"/>
            <w:tcBorders>
              <w:top w:val="single" w:sz="4" w:space="0" w:color="auto"/>
              <w:left w:val="nil"/>
              <w:bottom w:val="nil"/>
              <w:right w:val="nil"/>
            </w:tcBorders>
          </w:tcPr>
          <w:p w14:paraId="08147049"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6D1D37">
              <w:rPr>
                <w:rFonts w:eastAsia="SimSun" w:hint="eastAsia"/>
                <w:color w:val="000000" w:themeColor="text1"/>
                <w:sz w:val="22"/>
                <w:szCs w:val="22"/>
              </w:rPr>
              <w:t>粉丝</w:t>
            </w:r>
          </w:p>
        </w:tc>
        <w:tc>
          <w:tcPr>
            <w:tcW w:w="1584" w:type="dxa"/>
            <w:tcBorders>
              <w:top w:val="single" w:sz="4" w:space="0" w:color="auto"/>
              <w:left w:val="nil"/>
              <w:bottom w:val="nil"/>
            </w:tcBorders>
          </w:tcPr>
          <w:p w14:paraId="132466E1"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CE3BFF">
              <w:rPr>
                <w:color w:val="000000" w:themeColor="text1"/>
                <w:sz w:val="22"/>
                <w:szCs w:val="22"/>
              </w:rPr>
              <w:t>fans</w:t>
            </w:r>
          </w:p>
        </w:tc>
      </w:tr>
      <w:tr w:rsidR="00C72EAD" w:rsidRPr="00CE3BFF" w14:paraId="11D2E347" w14:textId="77777777" w:rsidTr="00CF11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9" w:type="dxa"/>
            <w:vMerge/>
            <w:tcBorders>
              <w:top w:val="nil"/>
              <w:bottom w:val="nil"/>
              <w:right w:val="nil"/>
            </w:tcBorders>
            <w:shd w:val="clear" w:color="auto" w:fill="auto"/>
          </w:tcPr>
          <w:p w14:paraId="62EEFF89" w14:textId="77777777" w:rsidR="00DF5982" w:rsidRPr="00CE3BFF" w:rsidRDefault="00DF5982" w:rsidP="00CF1186">
            <w:pPr>
              <w:contextualSpacing/>
              <w:rPr>
                <w:i w:val="0"/>
                <w:iCs w:val="0"/>
                <w:color w:val="000000" w:themeColor="text1"/>
                <w:sz w:val="22"/>
                <w:szCs w:val="22"/>
              </w:rPr>
            </w:pPr>
          </w:p>
        </w:tc>
        <w:tc>
          <w:tcPr>
            <w:tcW w:w="1322" w:type="dxa"/>
            <w:tcBorders>
              <w:top w:val="nil"/>
              <w:left w:val="nil"/>
              <w:bottom w:val="nil"/>
              <w:right w:val="nil"/>
            </w:tcBorders>
            <w:shd w:val="clear" w:color="auto" w:fill="auto"/>
          </w:tcPr>
          <w:p w14:paraId="05CE0AC2"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i/>
                <w:iCs/>
                <w:color w:val="000000" w:themeColor="text1"/>
                <w:sz w:val="22"/>
                <w:szCs w:val="22"/>
              </w:rPr>
            </w:pPr>
            <w:r w:rsidRPr="00CE3BFF">
              <w:rPr>
                <w:i/>
                <w:iCs/>
                <w:color w:val="000000" w:themeColor="text1"/>
                <w:sz w:val="22"/>
                <w:szCs w:val="22"/>
              </w:rPr>
              <w:t>fen3 si1</w:t>
            </w:r>
          </w:p>
        </w:tc>
        <w:tc>
          <w:tcPr>
            <w:tcW w:w="1496" w:type="dxa"/>
            <w:tcBorders>
              <w:top w:val="nil"/>
              <w:left w:val="nil"/>
              <w:bottom w:val="nil"/>
              <w:right w:val="nil"/>
            </w:tcBorders>
            <w:shd w:val="clear" w:color="auto" w:fill="auto"/>
          </w:tcPr>
          <w:p w14:paraId="4C7F5BBD"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6D1D37">
              <w:rPr>
                <w:rFonts w:eastAsia="SimSun" w:hint="eastAsia"/>
                <w:color w:val="000000" w:themeColor="text1"/>
                <w:sz w:val="22"/>
                <w:szCs w:val="22"/>
              </w:rPr>
              <w:t>粉丝</w:t>
            </w:r>
          </w:p>
        </w:tc>
        <w:tc>
          <w:tcPr>
            <w:tcW w:w="1584" w:type="dxa"/>
            <w:tcBorders>
              <w:top w:val="nil"/>
              <w:left w:val="nil"/>
              <w:bottom w:val="nil"/>
            </w:tcBorders>
            <w:shd w:val="clear" w:color="auto" w:fill="auto"/>
          </w:tcPr>
          <w:p w14:paraId="4CEF4264"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CE3BFF">
              <w:rPr>
                <w:color w:val="000000" w:themeColor="text1"/>
                <w:sz w:val="22"/>
                <w:szCs w:val="22"/>
              </w:rPr>
              <w:t>glass noodles</w:t>
            </w:r>
          </w:p>
        </w:tc>
      </w:tr>
      <w:tr w:rsidR="00C72EAD" w:rsidRPr="00CE3BFF" w14:paraId="347FC5D4" w14:textId="77777777" w:rsidTr="00CF1186">
        <w:trPr>
          <w:jc w:val="center"/>
        </w:trPr>
        <w:tc>
          <w:tcPr>
            <w:cnfStyle w:val="001000000000" w:firstRow="0" w:lastRow="0" w:firstColumn="1" w:lastColumn="0" w:oddVBand="0" w:evenVBand="0" w:oddHBand="0" w:evenHBand="0" w:firstRowFirstColumn="0" w:firstRowLastColumn="0" w:lastRowFirstColumn="0" w:lastRowLastColumn="0"/>
            <w:tcW w:w="2119" w:type="dxa"/>
            <w:vMerge w:val="restart"/>
            <w:tcBorders>
              <w:top w:val="nil"/>
              <w:bottom w:val="nil"/>
              <w:right w:val="nil"/>
            </w:tcBorders>
            <w:shd w:val="clear" w:color="auto" w:fill="auto"/>
          </w:tcPr>
          <w:p w14:paraId="6265D250" w14:textId="77777777" w:rsidR="00DF5982" w:rsidRPr="00CE3BFF" w:rsidRDefault="00DF5982" w:rsidP="00CF1186">
            <w:pPr>
              <w:contextualSpacing/>
              <w:rPr>
                <w:i w:val="0"/>
                <w:iCs w:val="0"/>
                <w:color w:val="000000" w:themeColor="text1"/>
                <w:sz w:val="22"/>
                <w:szCs w:val="22"/>
              </w:rPr>
            </w:pPr>
            <w:r w:rsidRPr="00CE3BFF">
              <w:rPr>
                <w:color w:val="000000" w:themeColor="text1"/>
                <w:sz w:val="22"/>
                <w:szCs w:val="22"/>
              </w:rPr>
              <w:t>Tone-and-Segment Overlap</w:t>
            </w:r>
          </w:p>
        </w:tc>
        <w:tc>
          <w:tcPr>
            <w:tcW w:w="1322" w:type="dxa"/>
            <w:tcBorders>
              <w:top w:val="nil"/>
              <w:left w:val="nil"/>
              <w:bottom w:val="nil"/>
              <w:right w:val="nil"/>
            </w:tcBorders>
          </w:tcPr>
          <w:p w14:paraId="774237C0"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i/>
                <w:iCs/>
                <w:color w:val="000000" w:themeColor="text1"/>
                <w:sz w:val="22"/>
                <w:szCs w:val="22"/>
              </w:rPr>
            </w:pPr>
            <w:r w:rsidRPr="00CE3BFF">
              <w:rPr>
                <w:i/>
                <w:iCs/>
                <w:color w:val="000000" w:themeColor="text1"/>
                <w:sz w:val="22"/>
                <w:szCs w:val="22"/>
              </w:rPr>
              <w:t>shou3 shi4</w:t>
            </w:r>
          </w:p>
        </w:tc>
        <w:tc>
          <w:tcPr>
            <w:tcW w:w="1496" w:type="dxa"/>
            <w:tcBorders>
              <w:top w:val="nil"/>
              <w:left w:val="nil"/>
              <w:bottom w:val="nil"/>
              <w:right w:val="nil"/>
            </w:tcBorders>
          </w:tcPr>
          <w:p w14:paraId="4261C825"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6D1D37">
              <w:rPr>
                <w:rFonts w:eastAsia="SimSun" w:hint="eastAsia"/>
                <w:color w:val="000000" w:themeColor="text1"/>
                <w:sz w:val="22"/>
                <w:szCs w:val="22"/>
              </w:rPr>
              <w:t>首饰</w:t>
            </w:r>
          </w:p>
        </w:tc>
        <w:tc>
          <w:tcPr>
            <w:tcW w:w="1584" w:type="dxa"/>
            <w:tcBorders>
              <w:top w:val="nil"/>
              <w:left w:val="nil"/>
              <w:bottom w:val="nil"/>
            </w:tcBorders>
          </w:tcPr>
          <w:p w14:paraId="3C4815F9"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CE3BFF">
              <w:rPr>
                <w:color w:val="000000" w:themeColor="text1"/>
                <w:sz w:val="22"/>
                <w:szCs w:val="22"/>
              </w:rPr>
              <w:t>jewelry</w:t>
            </w:r>
          </w:p>
        </w:tc>
      </w:tr>
      <w:tr w:rsidR="00C72EAD" w:rsidRPr="00CE3BFF" w14:paraId="2575E632" w14:textId="77777777" w:rsidTr="00CF11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9" w:type="dxa"/>
            <w:vMerge/>
            <w:tcBorders>
              <w:top w:val="nil"/>
              <w:bottom w:val="nil"/>
              <w:right w:val="nil"/>
            </w:tcBorders>
            <w:shd w:val="clear" w:color="auto" w:fill="auto"/>
          </w:tcPr>
          <w:p w14:paraId="24D51DB9" w14:textId="77777777" w:rsidR="00DF5982" w:rsidRPr="00CE3BFF" w:rsidRDefault="00DF5982" w:rsidP="00CF1186">
            <w:pPr>
              <w:contextualSpacing/>
              <w:rPr>
                <w:i w:val="0"/>
                <w:iCs w:val="0"/>
                <w:color w:val="000000" w:themeColor="text1"/>
                <w:sz w:val="22"/>
                <w:szCs w:val="22"/>
              </w:rPr>
            </w:pPr>
          </w:p>
        </w:tc>
        <w:tc>
          <w:tcPr>
            <w:tcW w:w="1322" w:type="dxa"/>
            <w:tcBorders>
              <w:top w:val="nil"/>
              <w:left w:val="nil"/>
              <w:bottom w:val="nil"/>
              <w:right w:val="nil"/>
            </w:tcBorders>
            <w:shd w:val="clear" w:color="auto" w:fill="auto"/>
          </w:tcPr>
          <w:p w14:paraId="1EE21588"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i/>
                <w:iCs/>
                <w:color w:val="000000" w:themeColor="text1"/>
                <w:sz w:val="22"/>
                <w:szCs w:val="22"/>
              </w:rPr>
            </w:pPr>
            <w:r w:rsidRPr="00CE3BFF">
              <w:rPr>
                <w:i/>
                <w:iCs/>
                <w:color w:val="000000" w:themeColor="text1"/>
                <w:sz w:val="22"/>
                <w:szCs w:val="22"/>
              </w:rPr>
              <w:t>shou3 shi4</w:t>
            </w:r>
          </w:p>
        </w:tc>
        <w:tc>
          <w:tcPr>
            <w:tcW w:w="1496" w:type="dxa"/>
            <w:tcBorders>
              <w:top w:val="nil"/>
              <w:left w:val="nil"/>
              <w:bottom w:val="nil"/>
              <w:right w:val="nil"/>
            </w:tcBorders>
            <w:shd w:val="clear" w:color="auto" w:fill="auto"/>
          </w:tcPr>
          <w:p w14:paraId="6260B548"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6D1D37">
              <w:rPr>
                <w:rFonts w:eastAsia="SimSun" w:hint="eastAsia"/>
                <w:color w:val="000000" w:themeColor="text1"/>
                <w:sz w:val="22"/>
                <w:szCs w:val="22"/>
              </w:rPr>
              <w:t>手势</w:t>
            </w:r>
          </w:p>
        </w:tc>
        <w:tc>
          <w:tcPr>
            <w:tcW w:w="1584" w:type="dxa"/>
            <w:tcBorders>
              <w:top w:val="nil"/>
              <w:left w:val="nil"/>
              <w:bottom w:val="nil"/>
            </w:tcBorders>
            <w:shd w:val="clear" w:color="auto" w:fill="auto"/>
          </w:tcPr>
          <w:p w14:paraId="331771CF"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CE3BFF">
              <w:rPr>
                <w:color w:val="000000" w:themeColor="text1"/>
                <w:sz w:val="22"/>
                <w:szCs w:val="22"/>
              </w:rPr>
              <w:t>hand gestures</w:t>
            </w:r>
          </w:p>
        </w:tc>
      </w:tr>
      <w:tr w:rsidR="00C72EAD" w:rsidRPr="00CE3BFF" w14:paraId="0E828691" w14:textId="77777777" w:rsidTr="00CF1186">
        <w:trPr>
          <w:jc w:val="center"/>
        </w:trPr>
        <w:tc>
          <w:tcPr>
            <w:cnfStyle w:val="001000000000" w:firstRow="0" w:lastRow="0" w:firstColumn="1" w:lastColumn="0" w:oddVBand="0" w:evenVBand="0" w:oddHBand="0" w:evenHBand="0" w:firstRowFirstColumn="0" w:firstRowLastColumn="0" w:lastRowFirstColumn="0" w:lastRowLastColumn="0"/>
            <w:tcW w:w="2119" w:type="dxa"/>
            <w:vMerge w:val="restart"/>
            <w:tcBorders>
              <w:top w:val="nil"/>
              <w:bottom w:val="nil"/>
              <w:right w:val="nil"/>
            </w:tcBorders>
            <w:shd w:val="clear" w:color="auto" w:fill="auto"/>
          </w:tcPr>
          <w:p w14:paraId="370CD765" w14:textId="77777777" w:rsidR="00DF5982" w:rsidRPr="00CE3BFF" w:rsidRDefault="00DF5982" w:rsidP="00CF1186">
            <w:pPr>
              <w:contextualSpacing/>
              <w:rPr>
                <w:i w:val="0"/>
                <w:iCs w:val="0"/>
                <w:color w:val="000000" w:themeColor="text1"/>
                <w:sz w:val="22"/>
                <w:szCs w:val="22"/>
              </w:rPr>
            </w:pPr>
            <w:r w:rsidRPr="00CE3BFF">
              <w:rPr>
                <w:color w:val="000000" w:themeColor="text1"/>
                <w:sz w:val="22"/>
                <w:szCs w:val="22"/>
              </w:rPr>
              <w:t>Segment-Only Overlap</w:t>
            </w:r>
          </w:p>
        </w:tc>
        <w:tc>
          <w:tcPr>
            <w:tcW w:w="1322" w:type="dxa"/>
            <w:tcBorders>
              <w:top w:val="nil"/>
              <w:left w:val="nil"/>
              <w:bottom w:val="nil"/>
              <w:right w:val="nil"/>
            </w:tcBorders>
          </w:tcPr>
          <w:p w14:paraId="02AFFF42"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i/>
                <w:iCs/>
                <w:color w:val="000000" w:themeColor="text1"/>
                <w:sz w:val="22"/>
                <w:szCs w:val="22"/>
              </w:rPr>
            </w:pPr>
            <w:r w:rsidRPr="00CE3BFF">
              <w:rPr>
                <w:i/>
                <w:iCs/>
                <w:color w:val="000000" w:themeColor="text1"/>
                <w:sz w:val="22"/>
                <w:szCs w:val="22"/>
              </w:rPr>
              <w:t>hua1 ban4</w:t>
            </w:r>
          </w:p>
        </w:tc>
        <w:tc>
          <w:tcPr>
            <w:tcW w:w="1496" w:type="dxa"/>
            <w:tcBorders>
              <w:top w:val="nil"/>
              <w:left w:val="nil"/>
              <w:bottom w:val="nil"/>
              <w:right w:val="nil"/>
            </w:tcBorders>
          </w:tcPr>
          <w:p w14:paraId="34E037FB"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6D1D37">
              <w:rPr>
                <w:rFonts w:eastAsia="SimSun" w:hint="eastAsia"/>
                <w:color w:val="000000" w:themeColor="text1"/>
                <w:sz w:val="22"/>
                <w:szCs w:val="22"/>
              </w:rPr>
              <w:t>花瓣</w:t>
            </w:r>
          </w:p>
        </w:tc>
        <w:tc>
          <w:tcPr>
            <w:tcW w:w="1584" w:type="dxa"/>
            <w:tcBorders>
              <w:top w:val="nil"/>
              <w:left w:val="nil"/>
              <w:bottom w:val="nil"/>
            </w:tcBorders>
          </w:tcPr>
          <w:p w14:paraId="18D06A16"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CE3BFF">
              <w:rPr>
                <w:color w:val="000000" w:themeColor="text1"/>
                <w:sz w:val="22"/>
                <w:szCs w:val="22"/>
              </w:rPr>
              <w:t>petals</w:t>
            </w:r>
          </w:p>
        </w:tc>
      </w:tr>
      <w:tr w:rsidR="00C72EAD" w:rsidRPr="00CE3BFF" w14:paraId="55FBB6BC" w14:textId="77777777" w:rsidTr="00CF11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9" w:type="dxa"/>
            <w:vMerge/>
            <w:tcBorders>
              <w:top w:val="nil"/>
              <w:bottom w:val="nil"/>
              <w:right w:val="nil"/>
            </w:tcBorders>
            <w:shd w:val="clear" w:color="auto" w:fill="auto"/>
          </w:tcPr>
          <w:p w14:paraId="40712179" w14:textId="77777777" w:rsidR="00DF5982" w:rsidRPr="00CE3BFF" w:rsidRDefault="00DF5982" w:rsidP="00CF1186">
            <w:pPr>
              <w:contextualSpacing/>
              <w:rPr>
                <w:i w:val="0"/>
                <w:iCs w:val="0"/>
                <w:color w:val="000000" w:themeColor="text1"/>
                <w:sz w:val="22"/>
                <w:szCs w:val="22"/>
              </w:rPr>
            </w:pPr>
          </w:p>
        </w:tc>
        <w:tc>
          <w:tcPr>
            <w:tcW w:w="1322" w:type="dxa"/>
            <w:tcBorders>
              <w:top w:val="nil"/>
              <w:left w:val="nil"/>
              <w:bottom w:val="nil"/>
              <w:right w:val="nil"/>
            </w:tcBorders>
            <w:shd w:val="clear" w:color="auto" w:fill="auto"/>
          </w:tcPr>
          <w:p w14:paraId="4F1DECA8"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i/>
                <w:iCs/>
                <w:color w:val="000000" w:themeColor="text1"/>
                <w:sz w:val="22"/>
                <w:szCs w:val="22"/>
              </w:rPr>
            </w:pPr>
            <w:r w:rsidRPr="00CE3BFF">
              <w:rPr>
                <w:i/>
                <w:iCs/>
                <w:color w:val="000000" w:themeColor="text1"/>
                <w:sz w:val="22"/>
                <w:szCs w:val="22"/>
              </w:rPr>
              <w:t>hua2 ban3</w:t>
            </w:r>
          </w:p>
        </w:tc>
        <w:tc>
          <w:tcPr>
            <w:tcW w:w="1496" w:type="dxa"/>
            <w:tcBorders>
              <w:top w:val="nil"/>
              <w:left w:val="nil"/>
              <w:bottom w:val="nil"/>
              <w:right w:val="nil"/>
            </w:tcBorders>
            <w:shd w:val="clear" w:color="auto" w:fill="auto"/>
          </w:tcPr>
          <w:p w14:paraId="4A0CD0BB"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6D1D37">
              <w:rPr>
                <w:rFonts w:eastAsia="SimSun" w:hint="eastAsia"/>
                <w:color w:val="000000" w:themeColor="text1"/>
                <w:sz w:val="22"/>
                <w:szCs w:val="22"/>
              </w:rPr>
              <w:t>滑板</w:t>
            </w:r>
          </w:p>
        </w:tc>
        <w:tc>
          <w:tcPr>
            <w:tcW w:w="1584" w:type="dxa"/>
            <w:tcBorders>
              <w:top w:val="nil"/>
              <w:left w:val="nil"/>
              <w:bottom w:val="nil"/>
            </w:tcBorders>
            <w:shd w:val="clear" w:color="auto" w:fill="auto"/>
          </w:tcPr>
          <w:p w14:paraId="68B07EC2"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CE3BFF">
              <w:rPr>
                <w:color w:val="000000" w:themeColor="text1"/>
                <w:sz w:val="22"/>
                <w:szCs w:val="22"/>
              </w:rPr>
              <w:t>skateboard</w:t>
            </w:r>
          </w:p>
        </w:tc>
      </w:tr>
      <w:tr w:rsidR="00C72EAD" w:rsidRPr="00CE3BFF" w14:paraId="41F2F179" w14:textId="77777777" w:rsidTr="00CF1186">
        <w:trPr>
          <w:jc w:val="center"/>
        </w:trPr>
        <w:tc>
          <w:tcPr>
            <w:cnfStyle w:val="001000000000" w:firstRow="0" w:lastRow="0" w:firstColumn="1" w:lastColumn="0" w:oddVBand="0" w:evenVBand="0" w:oddHBand="0" w:evenHBand="0" w:firstRowFirstColumn="0" w:firstRowLastColumn="0" w:lastRowFirstColumn="0" w:lastRowLastColumn="0"/>
            <w:tcW w:w="2119" w:type="dxa"/>
            <w:vMerge w:val="restart"/>
            <w:tcBorders>
              <w:top w:val="nil"/>
              <w:bottom w:val="nil"/>
              <w:right w:val="nil"/>
            </w:tcBorders>
            <w:shd w:val="clear" w:color="auto" w:fill="auto"/>
          </w:tcPr>
          <w:p w14:paraId="349E3778" w14:textId="77777777" w:rsidR="00DF5982" w:rsidRPr="00CE3BFF" w:rsidRDefault="00DF5982" w:rsidP="00CF1186">
            <w:pPr>
              <w:contextualSpacing/>
              <w:rPr>
                <w:i w:val="0"/>
                <w:iCs w:val="0"/>
                <w:color w:val="000000" w:themeColor="text1"/>
                <w:sz w:val="22"/>
                <w:szCs w:val="22"/>
              </w:rPr>
            </w:pPr>
            <w:r w:rsidRPr="00CE3BFF">
              <w:rPr>
                <w:color w:val="000000" w:themeColor="text1"/>
                <w:sz w:val="22"/>
                <w:szCs w:val="22"/>
              </w:rPr>
              <w:t>First-Character-Only Overlap</w:t>
            </w:r>
          </w:p>
        </w:tc>
        <w:tc>
          <w:tcPr>
            <w:tcW w:w="1322" w:type="dxa"/>
            <w:tcBorders>
              <w:top w:val="nil"/>
              <w:left w:val="nil"/>
              <w:bottom w:val="nil"/>
              <w:right w:val="nil"/>
            </w:tcBorders>
          </w:tcPr>
          <w:p w14:paraId="34C2C306"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i/>
                <w:iCs/>
                <w:color w:val="000000" w:themeColor="text1"/>
                <w:sz w:val="22"/>
                <w:szCs w:val="22"/>
              </w:rPr>
            </w:pPr>
            <w:r w:rsidRPr="00CE3BFF">
              <w:rPr>
                <w:i/>
                <w:iCs/>
                <w:color w:val="000000" w:themeColor="text1"/>
                <w:sz w:val="22"/>
                <w:szCs w:val="22"/>
              </w:rPr>
              <w:t>bo4 he2</w:t>
            </w:r>
          </w:p>
        </w:tc>
        <w:tc>
          <w:tcPr>
            <w:tcW w:w="1496" w:type="dxa"/>
            <w:tcBorders>
              <w:top w:val="nil"/>
              <w:left w:val="nil"/>
              <w:bottom w:val="nil"/>
              <w:right w:val="nil"/>
            </w:tcBorders>
          </w:tcPr>
          <w:p w14:paraId="2EC07B26"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6D1D37">
              <w:rPr>
                <w:rFonts w:eastAsia="SimSun" w:hint="eastAsia"/>
                <w:color w:val="000000" w:themeColor="text1"/>
                <w:sz w:val="22"/>
                <w:szCs w:val="22"/>
              </w:rPr>
              <w:t>薄荷</w:t>
            </w:r>
          </w:p>
        </w:tc>
        <w:tc>
          <w:tcPr>
            <w:tcW w:w="1584" w:type="dxa"/>
            <w:tcBorders>
              <w:top w:val="nil"/>
              <w:left w:val="nil"/>
              <w:bottom w:val="nil"/>
            </w:tcBorders>
          </w:tcPr>
          <w:p w14:paraId="29411C99" w14:textId="77777777" w:rsidR="00DF5982" w:rsidRPr="00CE3BFF" w:rsidRDefault="00DF5982" w:rsidP="00CF1186">
            <w:pPr>
              <w:contextualSpacing/>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CE3BFF">
              <w:rPr>
                <w:color w:val="000000" w:themeColor="text1"/>
                <w:sz w:val="22"/>
                <w:szCs w:val="22"/>
              </w:rPr>
              <w:t>mint</w:t>
            </w:r>
          </w:p>
        </w:tc>
      </w:tr>
      <w:tr w:rsidR="00C72EAD" w:rsidRPr="00CE3BFF" w14:paraId="5B0FEB6C" w14:textId="77777777" w:rsidTr="00CF11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9" w:type="dxa"/>
            <w:vMerge/>
            <w:tcBorders>
              <w:top w:val="nil"/>
              <w:bottom w:val="single" w:sz="4" w:space="0" w:color="auto"/>
              <w:right w:val="nil"/>
            </w:tcBorders>
            <w:shd w:val="clear" w:color="auto" w:fill="auto"/>
          </w:tcPr>
          <w:p w14:paraId="20268B45" w14:textId="77777777" w:rsidR="00DF5982" w:rsidRPr="00CE3BFF" w:rsidRDefault="00DF5982" w:rsidP="00CF1186">
            <w:pPr>
              <w:contextualSpacing/>
              <w:rPr>
                <w:color w:val="000000" w:themeColor="text1"/>
                <w:sz w:val="22"/>
                <w:szCs w:val="22"/>
              </w:rPr>
            </w:pPr>
          </w:p>
        </w:tc>
        <w:tc>
          <w:tcPr>
            <w:tcW w:w="1322" w:type="dxa"/>
            <w:tcBorders>
              <w:top w:val="nil"/>
              <w:left w:val="nil"/>
              <w:bottom w:val="single" w:sz="4" w:space="0" w:color="auto"/>
              <w:right w:val="nil"/>
            </w:tcBorders>
            <w:shd w:val="clear" w:color="auto" w:fill="auto"/>
          </w:tcPr>
          <w:p w14:paraId="01B9A785"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i/>
                <w:iCs/>
                <w:color w:val="000000" w:themeColor="text1"/>
                <w:sz w:val="22"/>
                <w:szCs w:val="22"/>
              </w:rPr>
            </w:pPr>
            <w:r w:rsidRPr="00CE3BFF">
              <w:rPr>
                <w:i/>
                <w:iCs/>
                <w:color w:val="000000" w:themeColor="text1"/>
                <w:sz w:val="22"/>
                <w:szCs w:val="22"/>
              </w:rPr>
              <w:t>bao2 bing3</w:t>
            </w:r>
          </w:p>
        </w:tc>
        <w:tc>
          <w:tcPr>
            <w:tcW w:w="1496" w:type="dxa"/>
            <w:tcBorders>
              <w:top w:val="nil"/>
              <w:left w:val="nil"/>
              <w:bottom w:val="single" w:sz="4" w:space="0" w:color="auto"/>
              <w:right w:val="nil"/>
            </w:tcBorders>
            <w:shd w:val="clear" w:color="auto" w:fill="auto"/>
          </w:tcPr>
          <w:p w14:paraId="4A5C3770"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6D1D37">
              <w:rPr>
                <w:rFonts w:eastAsia="SimSun" w:hint="eastAsia"/>
                <w:color w:val="000000" w:themeColor="text1"/>
                <w:sz w:val="22"/>
                <w:szCs w:val="22"/>
              </w:rPr>
              <w:t>薄饼</w:t>
            </w:r>
          </w:p>
        </w:tc>
        <w:tc>
          <w:tcPr>
            <w:tcW w:w="1584" w:type="dxa"/>
            <w:tcBorders>
              <w:top w:val="nil"/>
              <w:left w:val="nil"/>
              <w:bottom w:val="single" w:sz="4" w:space="0" w:color="auto"/>
            </w:tcBorders>
            <w:shd w:val="clear" w:color="auto" w:fill="auto"/>
          </w:tcPr>
          <w:p w14:paraId="4EC79E47" w14:textId="77777777" w:rsidR="00DF5982" w:rsidRPr="00CE3BFF" w:rsidRDefault="00DF5982" w:rsidP="00CF1186">
            <w:pPr>
              <w:contextualSpacing/>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CE3BFF">
              <w:rPr>
                <w:color w:val="000000" w:themeColor="text1"/>
                <w:sz w:val="22"/>
                <w:szCs w:val="22"/>
              </w:rPr>
              <w:t>thin wrap</w:t>
            </w:r>
          </w:p>
        </w:tc>
      </w:tr>
    </w:tbl>
    <w:p w14:paraId="0CC78214" w14:textId="77777777" w:rsidR="00DF5982" w:rsidRPr="00CE3BFF" w:rsidRDefault="00DF5982" w:rsidP="00DF5982">
      <w:pPr>
        <w:spacing w:line="360" w:lineRule="auto"/>
        <w:rPr>
          <w:color w:val="000000" w:themeColor="text1"/>
        </w:rPr>
      </w:pPr>
    </w:p>
    <w:p w14:paraId="5CD5E5B2" w14:textId="1BADFBD1" w:rsidR="00DF5982" w:rsidRPr="00CE3BFF" w:rsidRDefault="00DF5982" w:rsidP="00DF5982">
      <w:pPr>
        <w:spacing w:line="360" w:lineRule="auto"/>
        <w:rPr>
          <w:color w:val="000000" w:themeColor="text1"/>
        </w:rPr>
      </w:pPr>
      <w:r w:rsidRPr="00CE3BFF">
        <w:rPr>
          <w:color w:val="000000" w:themeColor="text1"/>
        </w:rPr>
        <w:t xml:space="preserve">On all trials participants are shown 3 pictures and asked to name one of them, the target. On </w:t>
      </w:r>
      <w:r w:rsidRPr="00CE3BFF">
        <w:rPr>
          <w:i/>
          <w:iCs/>
          <w:color w:val="000000" w:themeColor="text1"/>
        </w:rPr>
        <w:t>ambiguous</w:t>
      </w:r>
      <w:r w:rsidRPr="00CE3BFF">
        <w:rPr>
          <w:color w:val="000000" w:themeColor="text1"/>
        </w:rPr>
        <w:t xml:space="preserve"> trials, the picture array consists of the target, a competitor, and a filler (see Figure 1), where two members of a word pair are used as the target and competitor, creating potential referential ambiguity (e.g. in a homonymy pair, the target image might be of fans, the competitor image of glass noodles, and the filler an unrelated image, e.g. glasses). In </w:t>
      </w:r>
      <w:r w:rsidRPr="00CE3BFF">
        <w:rPr>
          <w:i/>
          <w:iCs/>
          <w:color w:val="000000" w:themeColor="text1"/>
        </w:rPr>
        <w:t>unambiguous</w:t>
      </w:r>
      <w:r w:rsidRPr="00CE3BFF">
        <w:rPr>
          <w:color w:val="000000" w:themeColor="text1"/>
        </w:rPr>
        <w:t xml:space="preserve"> trials, one picture from a word pair is selected as the target picture, shown alongside a new filler image (filler 1) and the same filler image that appeared in the corresponding ambiguous trial (filler 2). This design is consistent with the method used in Rabagliati and Robertson (2017). For each target picture, the </w:t>
      </w:r>
      <w:r w:rsidRPr="00CE3BFF">
        <w:rPr>
          <w:i/>
          <w:iCs/>
          <w:color w:val="000000" w:themeColor="text1"/>
        </w:rPr>
        <w:t xml:space="preserve">target label </w:t>
      </w:r>
      <w:r w:rsidRPr="00CE3BFF">
        <w:rPr>
          <w:color w:val="000000" w:themeColor="text1"/>
        </w:rPr>
        <w:t xml:space="preserve">(a Mandarin expression as seen in Table </w:t>
      </w:r>
      <w:r w:rsidR="00EE4D8B" w:rsidRPr="00CE3BFF">
        <w:rPr>
          <w:color w:val="000000" w:themeColor="text1"/>
        </w:rPr>
        <w:t>5.</w:t>
      </w:r>
      <w:r w:rsidRPr="00CE3BFF">
        <w:rPr>
          <w:color w:val="000000" w:themeColor="text1"/>
        </w:rPr>
        <w:t xml:space="preserve">1) corresponds to the lexical item in the word pair that the picture is designed to elicit. In unambiguous trials, the target label clearly refers to a single image. In ambiguous trials, the same label is either identical to, or </w:t>
      </w:r>
      <w:proofErr w:type="gramStart"/>
      <w:r w:rsidRPr="00CE3BFF">
        <w:rPr>
          <w:color w:val="000000" w:themeColor="text1"/>
        </w:rPr>
        <w:t>similar to</w:t>
      </w:r>
      <w:proofErr w:type="gramEnd"/>
      <w:r w:rsidRPr="00CE3BFF">
        <w:rPr>
          <w:color w:val="000000" w:themeColor="text1"/>
        </w:rPr>
        <w:t xml:space="preserve">, the label for another picture in the array, creating potential ambiguity through homonymy, phonological overlap, or orthographic similarity. </w:t>
      </w:r>
    </w:p>
    <w:p w14:paraId="14D9D2DB" w14:textId="77777777" w:rsidR="00DF5982" w:rsidRPr="00CE3BFF" w:rsidRDefault="00DF5982" w:rsidP="00DF5982">
      <w:pPr>
        <w:spacing w:line="360" w:lineRule="auto"/>
        <w:rPr>
          <w:color w:val="000000" w:themeColor="text1"/>
        </w:rPr>
      </w:pPr>
    </w:p>
    <w:p w14:paraId="037AD256" w14:textId="4678C1FE" w:rsidR="00DF5982" w:rsidRPr="00CE3BFF" w:rsidRDefault="00DF5982" w:rsidP="00DF5982">
      <w:pPr>
        <w:spacing w:line="360" w:lineRule="auto"/>
        <w:rPr>
          <w:color w:val="000000" w:themeColor="text1"/>
        </w:rPr>
      </w:pPr>
      <w:r w:rsidRPr="00CE3BFF">
        <w:rPr>
          <w:color w:val="000000" w:themeColor="text1"/>
        </w:rPr>
        <w:t>Each participant is tested on 32 sets of pictures, randomly selected from an inventory of 160 sets of pictures (8 sets for each of the four ambiguity types in total, 4 in ambiguous trials, 4 in unambiguous trials). If a target picture is selected for an ambiguous trial</w:t>
      </w:r>
      <w:r w:rsidR="00C8384B">
        <w:rPr>
          <w:color w:val="000000" w:themeColor="text1"/>
        </w:rPr>
        <w:t xml:space="preserve"> for a give</w:t>
      </w:r>
      <w:r w:rsidR="00691B64">
        <w:rPr>
          <w:color w:val="000000" w:themeColor="text1"/>
        </w:rPr>
        <w:t xml:space="preserve">n </w:t>
      </w:r>
      <w:r w:rsidR="00C8384B">
        <w:rPr>
          <w:color w:val="000000" w:themeColor="text1"/>
        </w:rPr>
        <w:t>participant</w:t>
      </w:r>
      <w:r w:rsidRPr="00CE3BFF">
        <w:rPr>
          <w:color w:val="000000" w:themeColor="text1"/>
        </w:rPr>
        <w:t>, it will not be shown in an unambiguous trial</w:t>
      </w:r>
      <w:r w:rsidR="00C8384B">
        <w:rPr>
          <w:color w:val="000000" w:themeColor="text1"/>
        </w:rPr>
        <w:t xml:space="preserve"> for that participant</w:t>
      </w:r>
      <w:r w:rsidR="00691B64">
        <w:rPr>
          <w:color w:val="000000" w:themeColor="text1"/>
        </w:rPr>
        <w:t>.</w:t>
      </w:r>
      <w:r w:rsidRPr="00CE3BFF">
        <w:rPr>
          <w:color w:val="000000" w:themeColor="text1"/>
        </w:rPr>
        <w:t xml:space="preserve"> This ensures that participants are less likely to detect the underlying design of the experiment or be primed on the potential ambiguity of target images that recur across trials.</w:t>
      </w:r>
    </w:p>
    <w:p w14:paraId="19E3D841" w14:textId="77777777" w:rsidR="00DF5982" w:rsidRPr="00CE3BFF" w:rsidRDefault="00DF5982" w:rsidP="00DF5982">
      <w:pPr>
        <w:spacing w:line="360" w:lineRule="auto"/>
        <w:rPr>
          <w:i/>
          <w:iCs/>
          <w:color w:val="000000" w:themeColor="text1"/>
        </w:rPr>
      </w:pPr>
    </w:p>
    <w:p w14:paraId="54EBF321" w14:textId="77777777" w:rsidR="00DF5982" w:rsidRPr="00CE3BFF" w:rsidRDefault="00DF5982" w:rsidP="00DF5982">
      <w:pPr>
        <w:spacing w:line="360" w:lineRule="auto"/>
        <w:rPr>
          <w:i/>
          <w:iCs/>
          <w:color w:val="000000" w:themeColor="text1"/>
        </w:rPr>
      </w:pPr>
      <w:r w:rsidRPr="00CE3BFF">
        <w:rPr>
          <w:i/>
          <w:iCs/>
          <w:color w:val="000000" w:themeColor="text1"/>
        </w:rPr>
        <w:t xml:space="preserve">Procedure </w:t>
      </w:r>
    </w:p>
    <w:p w14:paraId="7ADB17B2" w14:textId="39BC177D" w:rsidR="00DF5982" w:rsidRPr="00CE3BFF" w:rsidRDefault="00DF5982" w:rsidP="00DF5982">
      <w:pPr>
        <w:spacing w:line="360" w:lineRule="auto"/>
        <w:rPr>
          <w:color w:val="000000" w:themeColor="text1"/>
        </w:rPr>
      </w:pPr>
      <w:r w:rsidRPr="00CE3BFF">
        <w:rPr>
          <w:color w:val="000000" w:themeColor="text1"/>
        </w:rPr>
        <w:t xml:space="preserve">The experiment was built with </w:t>
      </w:r>
      <w:proofErr w:type="spellStart"/>
      <w:r w:rsidRPr="00CE3BFF">
        <w:rPr>
          <w:color w:val="000000" w:themeColor="text1"/>
        </w:rPr>
        <w:t>jsPsych</w:t>
      </w:r>
      <w:proofErr w:type="spellEnd"/>
      <w:r w:rsidRPr="00CE3BFF">
        <w:rPr>
          <w:color w:val="000000" w:themeColor="text1"/>
        </w:rPr>
        <w:t xml:space="preserve"> (De Leeuw et al., 2023) and conducted online </w:t>
      </w:r>
      <w:r w:rsidR="001A2B12">
        <w:rPr>
          <w:color w:val="000000" w:themeColor="text1"/>
        </w:rPr>
        <w:t>with an accompanying</w:t>
      </w:r>
      <w:r w:rsidR="001A2B12" w:rsidRPr="00CE3BFF">
        <w:rPr>
          <w:color w:val="000000" w:themeColor="text1"/>
        </w:rPr>
        <w:t xml:space="preserve"> </w:t>
      </w:r>
      <w:r w:rsidRPr="00CE3BFF">
        <w:rPr>
          <w:color w:val="000000" w:themeColor="text1"/>
        </w:rPr>
        <w:t>Teams or Tencent video call</w:t>
      </w:r>
      <w:r w:rsidR="001A2B12">
        <w:rPr>
          <w:color w:val="000000" w:themeColor="text1"/>
        </w:rPr>
        <w:t xml:space="preserve"> (Tencent is a video calling platform similar to Teams widely used in China</w:t>
      </w:r>
      <w:proofErr w:type="gramStart"/>
      <w:r w:rsidR="001A2B12">
        <w:rPr>
          <w:color w:val="000000" w:themeColor="text1"/>
        </w:rPr>
        <w:t xml:space="preserve">) </w:t>
      </w:r>
      <w:r w:rsidRPr="00CE3BFF">
        <w:rPr>
          <w:color w:val="000000" w:themeColor="text1"/>
        </w:rPr>
        <w:t>.</w:t>
      </w:r>
      <w:proofErr w:type="gramEnd"/>
      <w:r w:rsidRPr="00CE3BFF">
        <w:rPr>
          <w:color w:val="000000" w:themeColor="text1"/>
        </w:rPr>
        <w:t xml:space="preserve"> Participants completed the experiment in their web browser </w:t>
      </w:r>
      <w:r w:rsidR="00DA1CFE">
        <w:rPr>
          <w:color w:val="000000" w:themeColor="text1"/>
        </w:rPr>
        <w:t>while</w:t>
      </w:r>
      <w:r w:rsidR="00DA1CFE" w:rsidRPr="00CE3BFF">
        <w:rPr>
          <w:color w:val="000000" w:themeColor="text1"/>
        </w:rPr>
        <w:t xml:space="preserve"> </w:t>
      </w:r>
      <w:r w:rsidRPr="00CE3BFF">
        <w:rPr>
          <w:color w:val="000000" w:themeColor="text1"/>
        </w:rPr>
        <w:t>shar</w:t>
      </w:r>
      <w:r w:rsidR="00DA1CFE">
        <w:rPr>
          <w:color w:val="000000" w:themeColor="text1"/>
        </w:rPr>
        <w:t>ing</w:t>
      </w:r>
      <w:r w:rsidRPr="00CE3BFF">
        <w:rPr>
          <w:color w:val="000000" w:themeColor="text1"/>
        </w:rPr>
        <w:t xml:space="preserve"> their screen with the researcher, to ensure that they understood the instructions </w:t>
      </w:r>
      <w:r w:rsidRPr="00CE3BFF">
        <w:rPr>
          <w:color w:val="000000" w:themeColor="text1"/>
        </w:rPr>
        <w:lastRenderedPageBreak/>
        <w:t xml:space="preserve">and performed the task correctly. After completing the experimental task, they were asked to complete the questionnaire. </w:t>
      </w:r>
    </w:p>
    <w:p w14:paraId="4228F848" w14:textId="77777777" w:rsidR="00DF5982" w:rsidRPr="00CE3BFF" w:rsidRDefault="00DF5982" w:rsidP="00DF5982">
      <w:pPr>
        <w:spacing w:line="360" w:lineRule="auto"/>
        <w:rPr>
          <w:i/>
          <w:iCs/>
          <w:color w:val="000000" w:themeColor="text1"/>
        </w:rPr>
      </w:pPr>
    </w:p>
    <w:p w14:paraId="38C9BC4C" w14:textId="21B70398" w:rsidR="00DF5982" w:rsidRPr="00CE3BFF" w:rsidRDefault="00DF5982" w:rsidP="00DF5982">
      <w:pPr>
        <w:spacing w:line="360" w:lineRule="auto"/>
        <w:rPr>
          <w:color w:val="000000" w:themeColor="text1"/>
        </w:rPr>
      </w:pPr>
      <w:r w:rsidRPr="00CE3BFF">
        <w:rPr>
          <w:color w:val="000000" w:themeColor="text1"/>
        </w:rPr>
        <w:t xml:space="preserve">The procedure of the picture naming task followed the production experiment in Rabagliati and Robertson (2017) (see Figure 1). Participants first saw three pictures for 4125 milliseconds (Preview Phase). The positions of pictures (target, </w:t>
      </w:r>
      <w:r w:rsidR="00B774D7" w:rsidRPr="00CE3BFF">
        <w:rPr>
          <w:color w:val="000000" w:themeColor="text1"/>
        </w:rPr>
        <w:t>competitor</w:t>
      </w:r>
      <w:r w:rsidRPr="00CE3BFF">
        <w:rPr>
          <w:color w:val="000000" w:themeColor="text1"/>
        </w:rPr>
        <w:t xml:space="preserve"> and filler on ambiguous trials; target and 2 fillers on unambiguous trials) were randomized. This was followed by the Pre-Naming Phase where a Mickey Mouse icon appeared next to the target picture. Participants clicked a microphone button located below the pictures to start and stop recording their description for Mickey Mouse using one Mandarin expression (Naming Phase). Then, they proceeded to the Post-Naming Phase, during which the three pictures were displayed for a further 4125 milliseconds. </w:t>
      </w:r>
    </w:p>
    <w:p w14:paraId="2E4976CB" w14:textId="77777777" w:rsidR="00DF5982" w:rsidRPr="00CE3BFF" w:rsidRDefault="00DF5982" w:rsidP="00DF5982">
      <w:pPr>
        <w:spacing w:line="360" w:lineRule="auto"/>
        <w:rPr>
          <w:color w:val="000000" w:themeColor="text1"/>
        </w:rPr>
      </w:pPr>
    </w:p>
    <w:p w14:paraId="535F12A7" w14:textId="77777777" w:rsidR="00DF5982" w:rsidRPr="00CE3BFF" w:rsidRDefault="00DF5982" w:rsidP="00DF5982">
      <w:pPr>
        <w:spacing w:line="360" w:lineRule="auto"/>
        <w:rPr>
          <w:color w:val="000000" w:themeColor="text1"/>
        </w:rPr>
      </w:pPr>
      <w:r w:rsidRPr="006D1D37">
        <w:rPr>
          <w:noProof/>
          <w:color w:val="000000" w:themeColor="text1"/>
        </w:rPr>
        <w:drawing>
          <wp:inline distT="0" distB="0" distL="0" distR="0" wp14:anchorId="58BCF582" wp14:editId="64236C78">
            <wp:extent cx="5791683" cy="1386000"/>
            <wp:effectExtent l="0" t="0" r="0" b="0"/>
            <wp:docPr id="14" name="Picture 14"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91683" cy="1386000"/>
                    </a:xfrm>
                    <a:prstGeom prst="rect">
                      <a:avLst/>
                    </a:prstGeom>
                  </pic:spPr>
                </pic:pic>
              </a:graphicData>
            </a:graphic>
          </wp:inline>
        </w:drawing>
      </w:r>
    </w:p>
    <w:p w14:paraId="015B6065" w14:textId="79CB2509" w:rsidR="00DF5982" w:rsidRPr="00CE3BFF" w:rsidRDefault="00DF5982" w:rsidP="00DF5982">
      <w:pPr>
        <w:spacing w:line="360" w:lineRule="auto"/>
        <w:rPr>
          <w:color w:val="000000" w:themeColor="text1"/>
          <w:sz w:val="20"/>
          <w:szCs w:val="20"/>
        </w:rPr>
      </w:pPr>
      <w:r w:rsidRPr="00CE3BFF">
        <w:rPr>
          <w:b/>
          <w:bCs/>
          <w:color w:val="000000" w:themeColor="text1"/>
          <w:sz w:val="20"/>
          <w:szCs w:val="20"/>
        </w:rPr>
        <w:t xml:space="preserve">Figure </w:t>
      </w:r>
      <w:r w:rsidR="00594ECE" w:rsidRPr="00CE3BFF">
        <w:rPr>
          <w:b/>
          <w:bCs/>
          <w:color w:val="000000" w:themeColor="text1"/>
          <w:sz w:val="20"/>
          <w:szCs w:val="20"/>
        </w:rPr>
        <w:t>5.</w:t>
      </w:r>
      <w:r w:rsidRPr="00CE3BFF">
        <w:rPr>
          <w:b/>
          <w:bCs/>
          <w:color w:val="000000" w:themeColor="text1"/>
          <w:sz w:val="20"/>
          <w:szCs w:val="20"/>
        </w:rPr>
        <w:t>1:</w:t>
      </w:r>
      <w:r w:rsidRPr="00CE3BFF">
        <w:rPr>
          <w:color w:val="000000" w:themeColor="text1"/>
          <w:sz w:val="20"/>
          <w:szCs w:val="20"/>
        </w:rPr>
        <w:t xml:space="preserve"> </w:t>
      </w:r>
      <w:r w:rsidR="00A9776F" w:rsidRPr="00CE3BFF">
        <w:rPr>
          <w:color w:val="000000" w:themeColor="text1"/>
          <w:sz w:val="20"/>
          <w:szCs w:val="20"/>
        </w:rPr>
        <w:t>An e</w:t>
      </w:r>
      <w:r w:rsidRPr="00CE3BFF">
        <w:rPr>
          <w:color w:val="000000" w:themeColor="text1"/>
          <w:sz w:val="20"/>
          <w:szCs w:val="20"/>
        </w:rPr>
        <w:t>xample of the Segment-Only Overlap category</w:t>
      </w:r>
      <w:r w:rsidR="00A9776F" w:rsidRPr="00CE3BFF">
        <w:rPr>
          <w:color w:val="000000" w:themeColor="text1"/>
          <w:sz w:val="20"/>
          <w:szCs w:val="20"/>
        </w:rPr>
        <w:t xml:space="preserve"> in Experiment 1</w:t>
      </w:r>
      <w:r w:rsidRPr="00CE3BFF">
        <w:rPr>
          <w:color w:val="000000" w:themeColor="text1"/>
          <w:sz w:val="20"/>
          <w:szCs w:val="20"/>
        </w:rPr>
        <w:t xml:space="preserve">: target is </w:t>
      </w:r>
      <w:r w:rsidRPr="00CE3BFF">
        <w:rPr>
          <w:i/>
          <w:iCs/>
          <w:color w:val="000000" w:themeColor="text1"/>
          <w:sz w:val="20"/>
          <w:szCs w:val="20"/>
        </w:rPr>
        <w:t>hua1 ban4</w:t>
      </w:r>
      <w:r w:rsidRPr="00CE3BFF">
        <w:rPr>
          <w:color w:val="000000" w:themeColor="text1"/>
          <w:sz w:val="20"/>
          <w:szCs w:val="20"/>
        </w:rPr>
        <w:t xml:space="preserve"> (</w:t>
      </w:r>
      <w:r w:rsidRPr="006D1D37">
        <w:rPr>
          <w:rFonts w:eastAsia="SimSun" w:hint="eastAsia"/>
          <w:i/>
          <w:iCs/>
          <w:color w:val="000000" w:themeColor="text1"/>
          <w:sz w:val="20"/>
          <w:szCs w:val="20"/>
        </w:rPr>
        <w:t>花瓣</w:t>
      </w:r>
      <w:r w:rsidRPr="00CE3BFF">
        <w:rPr>
          <w:color w:val="000000" w:themeColor="text1"/>
          <w:sz w:val="20"/>
          <w:szCs w:val="20"/>
        </w:rPr>
        <w:t xml:space="preserve">), petals, competitor is </w:t>
      </w:r>
      <w:r w:rsidRPr="00CE3BFF">
        <w:rPr>
          <w:i/>
          <w:iCs/>
          <w:color w:val="000000" w:themeColor="text1"/>
          <w:sz w:val="20"/>
          <w:szCs w:val="20"/>
        </w:rPr>
        <w:t>hua2 ban3 (</w:t>
      </w:r>
      <w:r w:rsidRPr="006D1D37">
        <w:rPr>
          <w:rFonts w:eastAsia="SimSun" w:hint="eastAsia"/>
          <w:i/>
          <w:iCs/>
          <w:color w:val="000000" w:themeColor="text1"/>
          <w:sz w:val="20"/>
          <w:szCs w:val="20"/>
        </w:rPr>
        <w:t>滑板</w:t>
      </w:r>
      <w:r w:rsidRPr="00CE3BFF">
        <w:rPr>
          <w:i/>
          <w:iCs/>
          <w:color w:val="000000" w:themeColor="text1"/>
          <w:sz w:val="20"/>
          <w:szCs w:val="20"/>
        </w:rPr>
        <w:t xml:space="preserve">), </w:t>
      </w:r>
      <w:r w:rsidRPr="00CE3BFF">
        <w:rPr>
          <w:color w:val="000000" w:themeColor="text1"/>
          <w:sz w:val="20"/>
          <w:szCs w:val="20"/>
        </w:rPr>
        <w:t xml:space="preserve">skateboard, filler is </w:t>
      </w:r>
      <w:r w:rsidRPr="00CE3BFF">
        <w:rPr>
          <w:i/>
          <w:iCs/>
          <w:color w:val="000000" w:themeColor="text1"/>
          <w:sz w:val="20"/>
          <w:szCs w:val="20"/>
        </w:rPr>
        <w:t>qing1 ting2 (</w:t>
      </w:r>
      <w:r w:rsidRPr="006D1D37">
        <w:rPr>
          <w:rFonts w:eastAsia="SimSun" w:hint="eastAsia"/>
          <w:i/>
          <w:iCs/>
          <w:color w:val="000000" w:themeColor="text1"/>
          <w:sz w:val="20"/>
          <w:szCs w:val="20"/>
        </w:rPr>
        <w:t>蜻蜓</w:t>
      </w:r>
      <w:r w:rsidRPr="00CE3BFF">
        <w:rPr>
          <w:i/>
          <w:iCs/>
          <w:color w:val="000000" w:themeColor="text1"/>
          <w:sz w:val="20"/>
          <w:szCs w:val="20"/>
        </w:rPr>
        <w:t xml:space="preserve">), </w:t>
      </w:r>
      <w:r w:rsidRPr="00CE3BFF">
        <w:rPr>
          <w:color w:val="000000" w:themeColor="text1"/>
          <w:sz w:val="20"/>
          <w:szCs w:val="20"/>
        </w:rPr>
        <w:t>dragonfly</w:t>
      </w:r>
      <w:r w:rsidRPr="00CE3BFF">
        <w:rPr>
          <w:i/>
          <w:iCs/>
          <w:color w:val="000000" w:themeColor="text1"/>
          <w:sz w:val="20"/>
          <w:szCs w:val="20"/>
        </w:rPr>
        <w:t>.</w:t>
      </w:r>
    </w:p>
    <w:p w14:paraId="298DC05C" w14:textId="77777777" w:rsidR="00DF5982" w:rsidRPr="00CE3BFF" w:rsidRDefault="00DF5982" w:rsidP="00DF5982">
      <w:pPr>
        <w:spacing w:line="360" w:lineRule="auto"/>
        <w:rPr>
          <w:color w:val="000000" w:themeColor="text1"/>
        </w:rPr>
      </w:pPr>
    </w:p>
    <w:p w14:paraId="3E194FB5" w14:textId="6435F7D0" w:rsidR="00DF5982" w:rsidRPr="00CE3BFF" w:rsidRDefault="00DF5982" w:rsidP="00D8753C">
      <w:pPr>
        <w:pStyle w:val="Heading3"/>
        <w:rPr>
          <w:rFonts w:ascii="Times New Roman" w:hAnsi="Times New Roman" w:cs="Times New Roman"/>
          <w:b/>
          <w:bCs/>
          <w:color w:val="000000" w:themeColor="text1"/>
        </w:rPr>
      </w:pPr>
      <w:bookmarkStart w:id="6" w:name="_Toc206584265"/>
      <w:r w:rsidRPr="00CE3BFF">
        <w:rPr>
          <w:rFonts w:ascii="Times New Roman" w:hAnsi="Times New Roman" w:cs="Times New Roman"/>
          <w:b/>
          <w:bCs/>
          <w:color w:val="000000" w:themeColor="text1"/>
        </w:rPr>
        <w:t>2.</w:t>
      </w:r>
      <w:r w:rsidR="00552D7D">
        <w:rPr>
          <w:rFonts w:ascii="Times New Roman" w:hAnsi="Times New Roman" w:cs="Times New Roman"/>
          <w:b/>
          <w:bCs/>
          <w:color w:val="000000" w:themeColor="text1"/>
        </w:rPr>
        <w:t>3</w:t>
      </w:r>
      <w:r w:rsidRPr="00CE3BFF">
        <w:rPr>
          <w:rFonts w:ascii="Times New Roman" w:hAnsi="Times New Roman" w:cs="Times New Roman"/>
          <w:b/>
          <w:bCs/>
          <w:color w:val="000000" w:themeColor="text1"/>
        </w:rPr>
        <w:t xml:space="preserve"> Predictions</w:t>
      </w:r>
      <w:bookmarkEnd w:id="6"/>
    </w:p>
    <w:p w14:paraId="6C13A044" w14:textId="77777777" w:rsidR="00DF5982" w:rsidRPr="00CE3BFF" w:rsidRDefault="00DF5982" w:rsidP="00DF5982">
      <w:pPr>
        <w:rPr>
          <w:color w:val="000000" w:themeColor="text1"/>
        </w:rPr>
      </w:pPr>
    </w:p>
    <w:p w14:paraId="47F83A34" w14:textId="3F9D2759" w:rsidR="00DF5982" w:rsidRPr="00CE3BFF" w:rsidRDefault="00DF5982" w:rsidP="00DF5982">
      <w:pPr>
        <w:spacing w:line="360" w:lineRule="auto"/>
        <w:rPr>
          <w:color w:val="000000" w:themeColor="text1"/>
        </w:rPr>
      </w:pPr>
      <w:r w:rsidRPr="00CE3BFF">
        <w:rPr>
          <w:color w:val="000000" w:themeColor="text1"/>
        </w:rPr>
        <w:t>Our experimental design allows us to examine whether speakers tend to avoid ambiguity in their verbal responses. We predict that if speakers generally tend to avoid ambiguity, they will have more target-label responses in the unambiguous condition than in the ambiguous condition (e.g.</w:t>
      </w:r>
      <w:r w:rsidR="00BA05F8">
        <w:rPr>
          <w:color w:val="000000" w:themeColor="text1"/>
        </w:rPr>
        <w:t xml:space="preserve">, </w:t>
      </w:r>
      <w:r w:rsidRPr="00CE3BFF">
        <w:rPr>
          <w:color w:val="000000" w:themeColor="text1"/>
        </w:rPr>
        <w:t xml:space="preserve">they will say “fen3 si1” to describe the picture of fans in the unambiguous condition; in the ambiguous condition, they may produce more elaborated or self-corrected expressions, i.e. “ming2 xing1 fen3 si1” [fans of a celebrity] instead). We expect fine-grained differences among the four categories of lexical ambiguity. Homonymy pairs represent the most ambiguous scenes as they overlap in all three levels, whereas the </w:t>
      </w:r>
      <w:proofErr w:type="gramStart"/>
      <w:r w:rsidR="00BA05F8">
        <w:rPr>
          <w:color w:val="000000" w:themeColor="text1"/>
        </w:rPr>
        <w:t>f</w:t>
      </w:r>
      <w:r w:rsidRPr="00CE3BFF">
        <w:rPr>
          <w:color w:val="000000" w:themeColor="text1"/>
        </w:rPr>
        <w:t>irst-</w:t>
      </w:r>
      <w:r w:rsidR="00BA05F8">
        <w:rPr>
          <w:color w:val="000000" w:themeColor="text1"/>
        </w:rPr>
        <w:t>c</w:t>
      </w:r>
      <w:r w:rsidRPr="00CE3BFF">
        <w:rPr>
          <w:color w:val="000000" w:themeColor="text1"/>
        </w:rPr>
        <w:t>haracter</w:t>
      </w:r>
      <w:proofErr w:type="gramEnd"/>
      <w:r w:rsidRPr="00CE3BFF">
        <w:rPr>
          <w:color w:val="000000" w:themeColor="text1"/>
        </w:rPr>
        <w:t>-</w:t>
      </w:r>
      <w:r w:rsidR="00BA05F8">
        <w:rPr>
          <w:color w:val="000000" w:themeColor="text1"/>
        </w:rPr>
        <w:t>o</w:t>
      </w:r>
      <w:r w:rsidRPr="00CE3BFF">
        <w:rPr>
          <w:color w:val="000000" w:themeColor="text1"/>
        </w:rPr>
        <w:t xml:space="preserve">nly </w:t>
      </w:r>
      <w:r w:rsidR="00BA05F8">
        <w:rPr>
          <w:color w:val="000000" w:themeColor="text1"/>
        </w:rPr>
        <w:t>o</w:t>
      </w:r>
      <w:r w:rsidRPr="00CE3BFF">
        <w:rPr>
          <w:color w:val="000000" w:themeColor="text1"/>
        </w:rPr>
        <w:t xml:space="preserve">verlap pairs might be the least ambiguous as the two labels partially share orthographic form but are pronounced completely differently, making the “ambiguity” even more subtle in spoken language (but recall that Qu et al. 2024 did find effects of this kind of ambiguity). We </w:t>
      </w:r>
      <w:r w:rsidRPr="00CE3BFF">
        <w:rPr>
          <w:color w:val="000000" w:themeColor="text1"/>
        </w:rPr>
        <w:lastRenderedPageBreak/>
        <w:t xml:space="preserve">expect speakers to avoid ambiguity more for homonymous pairs. If bilingual speakers tend to avoid ambiguity to a greater degree than their more-monolingual peers, we expect them to have a stronger tendency towards avoiding ambiguous expressions in the ambiguous condition. </w:t>
      </w:r>
    </w:p>
    <w:p w14:paraId="18DDAD24" w14:textId="77777777" w:rsidR="00DF5982" w:rsidRPr="00CE3BFF" w:rsidRDefault="00DF5982" w:rsidP="00DF5982">
      <w:pPr>
        <w:spacing w:line="360" w:lineRule="auto"/>
        <w:rPr>
          <w:color w:val="000000" w:themeColor="text1"/>
        </w:rPr>
      </w:pPr>
    </w:p>
    <w:p w14:paraId="652122B1" w14:textId="0D302568" w:rsidR="00DF5982" w:rsidRDefault="00DF5982" w:rsidP="00691B64">
      <w:pPr>
        <w:pStyle w:val="Heading3"/>
        <w:spacing w:beforeLines="40" w:before="96"/>
        <w:rPr>
          <w:rFonts w:ascii="Times New Roman" w:hAnsi="Times New Roman" w:cs="Times New Roman"/>
          <w:b/>
          <w:bCs/>
          <w:color w:val="000000" w:themeColor="text1"/>
        </w:rPr>
      </w:pPr>
      <w:bookmarkStart w:id="7" w:name="_Toc206584266"/>
      <w:r w:rsidRPr="00CE3BFF">
        <w:rPr>
          <w:rFonts w:ascii="Times New Roman" w:hAnsi="Times New Roman" w:cs="Times New Roman"/>
          <w:b/>
          <w:bCs/>
          <w:color w:val="000000" w:themeColor="text1"/>
        </w:rPr>
        <w:t>2.</w:t>
      </w:r>
      <w:r w:rsidR="00552D7D">
        <w:rPr>
          <w:rFonts w:ascii="Times New Roman" w:hAnsi="Times New Roman" w:cs="Times New Roman"/>
          <w:b/>
          <w:bCs/>
          <w:color w:val="000000" w:themeColor="text1"/>
        </w:rPr>
        <w:t>4</w:t>
      </w:r>
      <w:r w:rsidRPr="00CE3BFF">
        <w:rPr>
          <w:rFonts w:ascii="Times New Roman" w:hAnsi="Times New Roman" w:cs="Times New Roman"/>
          <w:b/>
          <w:bCs/>
          <w:color w:val="000000" w:themeColor="text1"/>
        </w:rPr>
        <w:t xml:space="preserve"> Data Analysis</w:t>
      </w:r>
      <w:bookmarkEnd w:id="7"/>
    </w:p>
    <w:p w14:paraId="1A334DA4" w14:textId="77777777" w:rsidR="00691B64" w:rsidRPr="00691B64" w:rsidRDefault="00691B64" w:rsidP="00691B64"/>
    <w:p w14:paraId="433CCB4C" w14:textId="538D05F8" w:rsidR="00DF5982" w:rsidRPr="00CE3BFF" w:rsidRDefault="00DF5982" w:rsidP="00DF5982">
      <w:pPr>
        <w:spacing w:line="360" w:lineRule="auto"/>
        <w:rPr>
          <w:color w:val="000000" w:themeColor="text1"/>
        </w:rPr>
      </w:pPr>
      <w:r w:rsidRPr="00CE3BFF">
        <w:rPr>
          <w:color w:val="000000" w:themeColor="text1"/>
        </w:rPr>
        <w:t xml:space="preserve">We focused on participants’ verbal responses and used a different coding scheme from Rabagliati and Robertson (2017).  In their study, specific descriptions that can only be applied to the target picture (e.g., small dog, dog on the left) were coded as target descriptions and all the other descriptions as non-target. In our case, such elaborated expressions containing the target label (e.g., “ming2 xing1 fen3 si1” [fans of a celebrity] for the image of fans) accounted for less than 10% of the trials. This difference may come from the design of our task. We examined four types of lexical ambiguity, and many of our images were visually complex or open to multiple interpretations. For example, when describing the image of fans, some participants used phrases like “ying4 yuan2 tuan2” (meaning “supporters’ group”), which are </w:t>
      </w:r>
      <w:r w:rsidR="00BA05F8" w:rsidRPr="00CE3BFF">
        <w:rPr>
          <w:color w:val="000000" w:themeColor="text1"/>
        </w:rPr>
        <w:t>contextually</w:t>
      </w:r>
      <w:r w:rsidRPr="00CE3BFF">
        <w:rPr>
          <w:color w:val="000000" w:themeColor="text1"/>
        </w:rPr>
        <w:t xml:space="preserve"> appropriate but not applicable to the competitor image (i.e. glass noodles, also fen3 si1). However, such specific descriptions did not clearly indicate whether speakers were deliberately avoiding the ambiguous labels or simply unaware of the potential ambiguity. </w:t>
      </w:r>
    </w:p>
    <w:p w14:paraId="0E500B23" w14:textId="77777777" w:rsidR="00DF5982" w:rsidRPr="00CE3BFF" w:rsidRDefault="00DF5982" w:rsidP="00DF5982">
      <w:pPr>
        <w:spacing w:line="360" w:lineRule="auto"/>
        <w:rPr>
          <w:color w:val="000000" w:themeColor="text1"/>
        </w:rPr>
      </w:pPr>
    </w:p>
    <w:p w14:paraId="2FC8001A" w14:textId="17E2E602" w:rsidR="00DF5982" w:rsidRDefault="00DF5982" w:rsidP="00DF5982">
      <w:pPr>
        <w:spacing w:line="360" w:lineRule="auto"/>
        <w:rPr>
          <w:color w:val="000000" w:themeColor="text1"/>
        </w:rPr>
      </w:pPr>
      <w:r w:rsidRPr="00CE3BFF">
        <w:rPr>
          <w:color w:val="000000" w:themeColor="text1"/>
        </w:rPr>
        <w:t xml:space="preserve">Therefore, in our analysis, if the produced expression exactly matched the target label, it was coded as a target description; otherwise, it was coded as a non-target description. This approach allowed us to test our hypothesis in a more straightforward way: If participants produced fewer target labels in the ambiguous condition, it would likely indicate they were avoiding ambiguity. </w:t>
      </w:r>
    </w:p>
    <w:p w14:paraId="769E9B03" w14:textId="77777777" w:rsidR="00BD0623" w:rsidRPr="00CE3BFF" w:rsidRDefault="00BD0623" w:rsidP="00DF5982">
      <w:pPr>
        <w:spacing w:line="360" w:lineRule="auto"/>
        <w:rPr>
          <w:color w:val="000000" w:themeColor="text1"/>
        </w:rPr>
      </w:pPr>
    </w:p>
    <w:p w14:paraId="182D6997" w14:textId="53F04607" w:rsidR="00DF5982" w:rsidRPr="00CE3BFF" w:rsidRDefault="00DF5982" w:rsidP="00DF5982">
      <w:pPr>
        <w:spacing w:line="360" w:lineRule="auto"/>
        <w:rPr>
          <w:color w:val="000000" w:themeColor="text1"/>
        </w:rPr>
      </w:pPr>
      <w:r w:rsidRPr="00CE3BFF">
        <w:rPr>
          <w:color w:val="000000" w:themeColor="text1"/>
        </w:rPr>
        <w:t xml:space="preserve">Six trials were excluded from data analysis, including three empty responses and three responses that were either unintelligible or unrelated to the picture being described. As a result, 748 trials in the ambiguous condition and 750 trials in the unambiguous condition were analysed. Bayesian mixed-effects logistic regression was used to examine the log-odds of producing targe descriptions. We also examined speakers’ word responses across the four ambiguity types by fitting a separate logistic regression model. </w:t>
      </w:r>
    </w:p>
    <w:p w14:paraId="213891E9" w14:textId="77777777" w:rsidR="00DF5982" w:rsidRPr="00CE3BFF" w:rsidRDefault="00DF5982" w:rsidP="00DF5982">
      <w:pPr>
        <w:spacing w:line="360" w:lineRule="auto"/>
        <w:rPr>
          <w:color w:val="000000" w:themeColor="text1"/>
        </w:rPr>
      </w:pPr>
    </w:p>
    <w:p w14:paraId="12425923" w14:textId="77777777" w:rsidR="00DF5982" w:rsidRPr="00CE3BFF" w:rsidRDefault="00DF5982" w:rsidP="00DF5982">
      <w:pPr>
        <w:spacing w:line="360" w:lineRule="auto"/>
        <w:rPr>
          <w:color w:val="000000" w:themeColor="text1"/>
        </w:rPr>
      </w:pPr>
      <w:r w:rsidRPr="00CE3BFF">
        <w:rPr>
          <w:color w:val="000000" w:themeColor="text1"/>
        </w:rPr>
        <w:lastRenderedPageBreak/>
        <w:t xml:space="preserve">Both analyses were conducted using the brms package </w:t>
      </w:r>
      <w:r w:rsidRPr="006D1D37">
        <w:rPr>
          <w:color w:val="000000" w:themeColor="text1"/>
        </w:rPr>
        <w:fldChar w:fldCharType="begin"/>
      </w:r>
      <w:r w:rsidRPr="00CE3BFF">
        <w:rPr>
          <w:color w:val="000000" w:themeColor="text1"/>
        </w:rPr>
        <w:instrText xml:space="preserve"> ADDIN ZOTERO_ITEM CSL_CITATION {"citationID":"oa0lnGDO","properties":{"formattedCitation":"(B\\uc0\\u252{}rkner, 2017)","plainCitation":"(Bürkner, 2017)","noteIndex":0},"citationItems":[{"id":112,"uris":["http://zotero.org/users/local/x6SmP7TL/items/7ELGCJ33"],"itemData":{"id":112,"type":"article-journal","container-title":"Journal of Statistical Software","DOI":"10.18637/jss.v080.i01","ISSN":"1548-7660","issue":"1","journalAbbreviation":"J. Stat. Soft.","language":"en","source":"DOI.org (Crossref)","title":"&lt;b&gt;brms&lt;/b&gt; : An &lt;i&gt;R&lt;/i&gt; Package for Bayesian Multilevel Models Using &lt;i&gt;Stan&lt;/i&gt;","title-short":"&lt;b&gt;brms&lt;/b&gt;","URL":"http://www.jstatsoft.org/v80/i01/","volume":"80","author":[{"family":"Bürkner","given":"Paul-Christian"}],"accessed":{"date-parts":[["2024",3,23]]},"issued":{"date-parts":[["2017"]]}}}],"schema":"https://github.com/citation-style-language/schema/raw/master/csl-citation.json"} </w:instrText>
      </w:r>
      <w:r w:rsidRPr="006D1D37">
        <w:rPr>
          <w:color w:val="000000" w:themeColor="text1"/>
        </w:rPr>
        <w:fldChar w:fldCharType="separate"/>
      </w:r>
      <w:r w:rsidRPr="00CE3BFF">
        <w:rPr>
          <w:color w:val="000000" w:themeColor="text1"/>
        </w:rPr>
        <w:t>(Bürkner, 2017)</w:t>
      </w:r>
      <w:r w:rsidRPr="006D1D37">
        <w:rPr>
          <w:color w:val="000000" w:themeColor="text1"/>
        </w:rPr>
        <w:fldChar w:fldCharType="end"/>
      </w:r>
      <w:r w:rsidRPr="00CE3BFF">
        <w:rPr>
          <w:color w:val="000000" w:themeColor="text1"/>
        </w:rPr>
        <w:t xml:space="preserve"> in R </w:t>
      </w:r>
      <w:r w:rsidRPr="006D1D37">
        <w:rPr>
          <w:color w:val="000000" w:themeColor="text1"/>
        </w:rPr>
        <w:fldChar w:fldCharType="begin"/>
      </w:r>
      <w:r w:rsidRPr="00CE3BFF">
        <w:rPr>
          <w:color w:val="000000" w:themeColor="text1"/>
        </w:rPr>
        <w:instrText xml:space="preserve"> ADDIN ZOTERO_ITEM CSL_CITATION {"citationID":"tsc0NPdX","properties":{"formattedCitation":"(R Core Team, 2023)","plainCitation":"(R Core Team, 2023)","dontUpdate":true,"noteIndex":0},"citationItems":[{"id":116,"uris":["http://zotero.org/users/local/x6SmP7TL/items/MZXRI6BD"],"itemData":{"id":116,"type":"software","event-place":"Vienna, Austria","publisher-place":"Vienna, Austria","title":"R: A Language and Environment for Statistical Computing. R Foundation for Statistical Computing","URL":"https://www.r-project.org/","author":[{"family":"R Core Team","given":""}],"accessed":{"date-parts":[["2024",3,23]]},"issued":{"date-parts":[["2023"]]}}}],"schema":"https://github.com/citation-style-language/schema/raw/master/csl-citation.json"} </w:instrText>
      </w:r>
      <w:r w:rsidRPr="006D1D37">
        <w:rPr>
          <w:color w:val="000000" w:themeColor="text1"/>
        </w:rPr>
        <w:fldChar w:fldCharType="separate"/>
      </w:r>
      <w:r w:rsidRPr="00CE3BFF">
        <w:rPr>
          <w:noProof/>
          <w:color w:val="000000" w:themeColor="text1"/>
        </w:rPr>
        <w:t>(R Core Team, 2024)</w:t>
      </w:r>
      <w:r w:rsidRPr="006D1D37">
        <w:rPr>
          <w:color w:val="000000" w:themeColor="text1"/>
        </w:rPr>
        <w:fldChar w:fldCharType="end"/>
      </w:r>
      <w:r w:rsidRPr="00CE3BFF">
        <w:rPr>
          <w:color w:val="000000" w:themeColor="text1"/>
        </w:rPr>
        <w:t xml:space="preserve">. The probability of direction (pd) was computed using the pd function from the </w:t>
      </w:r>
      <w:proofErr w:type="spellStart"/>
      <w:r w:rsidRPr="00CE3BFF">
        <w:rPr>
          <w:color w:val="000000" w:themeColor="text1"/>
        </w:rPr>
        <w:t>bayestestR</w:t>
      </w:r>
      <w:proofErr w:type="spellEnd"/>
      <w:r w:rsidRPr="00CE3BFF">
        <w:rPr>
          <w:color w:val="000000" w:themeColor="text1"/>
        </w:rPr>
        <w:t xml:space="preserve"> package (Makowski et al., 2019). For each model, we used very weakly informative priors with mean 0 and standard deviation 1.5 (log-odds) for both the intercept and the other effects, corresponding to a 95% Credible Intervals between -3 and +3 log-odds, equal to almost 0 to 100% probability). Four MCMC chains of 4000 iterations each were executed and the first 1000 iterations were warmup. </w:t>
      </w:r>
    </w:p>
    <w:p w14:paraId="16623DC1" w14:textId="77777777" w:rsidR="00DF5982" w:rsidRPr="00CE3BFF" w:rsidRDefault="00DF5982" w:rsidP="00DF5982">
      <w:pPr>
        <w:spacing w:line="360" w:lineRule="auto"/>
        <w:rPr>
          <w:color w:val="000000" w:themeColor="text1"/>
        </w:rPr>
      </w:pPr>
    </w:p>
    <w:p w14:paraId="4374811F" w14:textId="0FE00B01" w:rsidR="00DF5982" w:rsidRDefault="00DF5982" w:rsidP="005747C9">
      <w:pPr>
        <w:pStyle w:val="Heading3"/>
        <w:rPr>
          <w:rFonts w:ascii="Times New Roman" w:hAnsi="Times New Roman" w:cs="Times New Roman"/>
          <w:b/>
          <w:bCs/>
          <w:color w:val="000000" w:themeColor="text1"/>
        </w:rPr>
      </w:pPr>
      <w:bookmarkStart w:id="8" w:name="_Toc206584267"/>
      <w:r w:rsidRPr="00CE3BFF">
        <w:rPr>
          <w:rFonts w:ascii="Times New Roman" w:hAnsi="Times New Roman" w:cs="Times New Roman"/>
          <w:b/>
          <w:bCs/>
          <w:color w:val="000000" w:themeColor="text1"/>
        </w:rPr>
        <w:t>2.4 Results</w:t>
      </w:r>
      <w:bookmarkEnd w:id="8"/>
    </w:p>
    <w:p w14:paraId="344C4B79" w14:textId="77777777" w:rsidR="005747C9" w:rsidRPr="005747C9" w:rsidRDefault="005747C9" w:rsidP="005747C9"/>
    <w:p w14:paraId="678A6E02" w14:textId="77777777" w:rsidR="00DF5982" w:rsidRPr="00CE3BFF" w:rsidRDefault="00DF5982">
      <w:pPr>
        <w:spacing w:line="360" w:lineRule="auto"/>
        <w:rPr>
          <w:i/>
          <w:iCs/>
          <w:color w:val="000000" w:themeColor="text1"/>
        </w:rPr>
      </w:pPr>
      <w:r w:rsidRPr="00CE3BFF">
        <w:rPr>
          <w:i/>
          <w:iCs/>
          <w:color w:val="000000" w:themeColor="text1"/>
        </w:rPr>
        <w:t>Verbal responses</w:t>
      </w:r>
    </w:p>
    <w:p w14:paraId="44AB2435" w14:textId="3345EE9C" w:rsidR="00DF5982" w:rsidRPr="00CE3BFF" w:rsidRDefault="00DF5982">
      <w:pPr>
        <w:spacing w:line="360" w:lineRule="auto"/>
        <w:rPr>
          <w:color w:val="000000" w:themeColor="text1"/>
        </w:rPr>
      </w:pPr>
      <w:r w:rsidRPr="00CE3BFF">
        <w:rPr>
          <w:color w:val="000000" w:themeColor="text1"/>
        </w:rPr>
        <w:t xml:space="preserve">Figure 2 illustrates the use of participants’ target-label responses across conditions. Participants produced the target labels our image stimuli were designed to elicit around half the time, with the remaining responses being other descriptions which were compatible with the target image but revealing a different conceptualization of the object (e.g., saying “xing1 kong1” (star sky) for the image of stars). Our first analysis of verbal responses </w:t>
      </w:r>
      <w:r w:rsidR="002C4277">
        <w:rPr>
          <w:color w:val="000000" w:themeColor="text1"/>
        </w:rPr>
        <w:t>predicts</w:t>
      </w:r>
      <w:r w:rsidR="002C4277" w:rsidRPr="00CE3BFF">
        <w:rPr>
          <w:color w:val="000000" w:themeColor="text1"/>
        </w:rPr>
        <w:t xml:space="preserve"> </w:t>
      </w:r>
      <w:r w:rsidRPr="00CE3BFF">
        <w:rPr>
          <w:color w:val="000000" w:themeColor="text1"/>
        </w:rPr>
        <w:t xml:space="preserve">target-label responses (coded as “1”) </w:t>
      </w:r>
      <w:r w:rsidR="002C4277">
        <w:rPr>
          <w:color w:val="000000" w:themeColor="text1"/>
        </w:rPr>
        <w:t>versus</w:t>
      </w:r>
      <w:r w:rsidR="002C4277" w:rsidRPr="00CE3BFF">
        <w:rPr>
          <w:color w:val="000000" w:themeColor="text1"/>
        </w:rPr>
        <w:t xml:space="preserve"> </w:t>
      </w:r>
      <w:r w:rsidRPr="00CE3BFF">
        <w:rPr>
          <w:color w:val="000000" w:themeColor="text1"/>
        </w:rPr>
        <w:t>non-target responses (</w:t>
      </w:r>
      <w:proofErr w:type="gramStart"/>
      <w:r w:rsidRPr="00CE3BFF">
        <w:rPr>
          <w:color w:val="000000" w:themeColor="text1"/>
        </w:rPr>
        <w:t>i.e.</w:t>
      </w:r>
      <w:proofErr w:type="gramEnd"/>
      <w:r w:rsidRPr="00CE3BFF">
        <w:rPr>
          <w:color w:val="000000" w:themeColor="text1"/>
        </w:rPr>
        <w:t xml:space="preserve"> alternative, unambiguous expressions, coded as “0”). The model included fixed effects of Condition (unambiguous or ambiguous trial), Group (more-monolingual or bilingual), and their interaction. We used the default treatment coding for fixed effects of Condition and Group, with the </w:t>
      </w:r>
      <w:r w:rsidRPr="00CE3BFF">
        <w:rPr>
          <w:i/>
          <w:iCs/>
          <w:color w:val="000000" w:themeColor="text1"/>
        </w:rPr>
        <w:t>ambiguous</w:t>
      </w:r>
      <w:r w:rsidRPr="00CE3BFF">
        <w:rPr>
          <w:color w:val="000000" w:themeColor="text1"/>
        </w:rPr>
        <w:t xml:space="preserve"> condition and </w:t>
      </w:r>
      <w:r w:rsidRPr="00CE3BFF">
        <w:rPr>
          <w:i/>
          <w:iCs/>
          <w:color w:val="000000" w:themeColor="text1"/>
        </w:rPr>
        <w:t>more-monolingual</w:t>
      </w:r>
      <w:r w:rsidRPr="00CE3BFF">
        <w:rPr>
          <w:color w:val="000000" w:themeColor="text1"/>
        </w:rPr>
        <w:t xml:space="preserve"> group as reference levels, respectively. Random intercepts for participants and items (</w:t>
      </w:r>
      <w:r w:rsidR="002C4277">
        <w:rPr>
          <w:color w:val="000000" w:themeColor="text1"/>
        </w:rPr>
        <w:t>each 3-</w:t>
      </w:r>
      <w:r w:rsidRPr="00CE3BFF">
        <w:rPr>
          <w:color w:val="000000" w:themeColor="text1"/>
        </w:rPr>
        <w:t>image array</w:t>
      </w:r>
      <w:r w:rsidR="002C4277">
        <w:rPr>
          <w:color w:val="000000" w:themeColor="text1"/>
        </w:rPr>
        <w:t xml:space="preserve"> treated as a separate item</w:t>
      </w:r>
      <w:r w:rsidRPr="00CE3BFF">
        <w:rPr>
          <w:color w:val="000000" w:themeColor="text1"/>
        </w:rPr>
        <w:t xml:space="preserve">), as well as by-participant random slopes for Condition and by-item random slopes for Group, were included.  </w:t>
      </w:r>
    </w:p>
    <w:p w14:paraId="7498EB27" w14:textId="77777777" w:rsidR="00DF5982" w:rsidRPr="00CE3BFF" w:rsidRDefault="00DF5982">
      <w:pPr>
        <w:spacing w:line="360" w:lineRule="auto"/>
        <w:rPr>
          <w:color w:val="000000" w:themeColor="text1"/>
        </w:rPr>
      </w:pPr>
    </w:p>
    <w:p w14:paraId="29823892" w14:textId="44FD414C" w:rsidR="00DF5982" w:rsidRPr="00CE3BFF" w:rsidRDefault="00DF5982">
      <w:pPr>
        <w:spacing w:line="360" w:lineRule="auto"/>
        <w:rPr>
          <w:color w:val="000000" w:themeColor="text1"/>
        </w:rPr>
      </w:pPr>
      <w:r w:rsidRPr="00CE3BFF">
        <w:rPr>
          <w:color w:val="000000" w:themeColor="text1"/>
        </w:rPr>
        <w:t xml:space="preserve">The analysis shows that </w:t>
      </w:r>
      <w:r w:rsidR="0039542D">
        <w:rPr>
          <w:color w:val="000000" w:themeColor="text1"/>
        </w:rPr>
        <w:t>m</w:t>
      </w:r>
      <w:r w:rsidR="0039542D" w:rsidRPr="00CE3BFF">
        <w:rPr>
          <w:color w:val="000000" w:themeColor="text1"/>
        </w:rPr>
        <w:t xml:space="preserve">onolinguals did not differ from bilinguals in the ambiguous condition (b = 0.25, CrI = [-0.28, 0.79], pd = 82%), although bilinguals numerically tended to use more target labels for ambiguous trials. </w:t>
      </w:r>
      <w:r w:rsidR="0039542D">
        <w:rPr>
          <w:color w:val="000000" w:themeColor="text1"/>
        </w:rPr>
        <w:t>M</w:t>
      </w:r>
      <w:r w:rsidRPr="00CE3BFF">
        <w:rPr>
          <w:color w:val="000000" w:themeColor="text1"/>
        </w:rPr>
        <w:t xml:space="preserve">ore-monolinguals did not reliably use more target labels for unambiguous trials, compared to ambiguous trials, as indicated by the wide credible intervals for the effect of Condition indicate (encompassing 0: b = 0.16, CrI = [-0.56, 0.88], pd = 67%). There was no reliable interaction between group and condition (b = -0.18, CrI = [-0.75, 0.39], pd = 74%), suggesting that the effect of ambiguity did not statistically differ between groups. Full results are presented in Table 1 in Appendix B. </w:t>
      </w:r>
    </w:p>
    <w:p w14:paraId="03C10731" w14:textId="77777777" w:rsidR="00DF5982" w:rsidRPr="00CE3BFF" w:rsidRDefault="00DF5982">
      <w:pPr>
        <w:spacing w:line="360" w:lineRule="auto"/>
        <w:rPr>
          <w:color w:val="000000" w:themeColor="text1"/>
        </w:rPr>
      </w:pPr>
    </w:p>
    <w:p w14:paraId="1F3DA796" w14:textId="77777777" w:rsidR="00DF5982" w:rsidRPr="00CE3BFF" w:rsidRDefault="00DF5982">
      <w:pPr>
        <w:spacing w:line="360" w:lineRule="auto"/>
        <w:jc w:val="center"/>
        <w:rPr>
          <w:color w:val="000000" w:themeColor="text1"/>
        </w:rPr>
      </w:pPr>
      <w:r w:rsidRPr="006D1D37">
        <w:rPr>
          <w:noProof/>
          <w:color w:val="000000" w:themeColor="text1"/>
        </w:rPr>
        <w:lastRenderedPageBreak/>
        <w:drawing>
          <wp:inline distT="0" distB="0" distL="0" distR="0" wp14:anchorId="3E05152E" wp14:editId="640A5A87">
            <wp:extent cx="4320239" cy="2880000"/>
            <wp:effectExtent l="0" t="0" r="0" b="3175"/>
            <wp:docPr id="20" name="Picture 20" descr="A diagram of a diagram showing the percentage of target label produ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 showing the percentage of target label produc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0239" cy="2880000"/>
                    </a:xfrm>
                    <a:prstGeom prst="rect">
                      <a:avLst/>
                    </a:prstGeom>
                  </pic:spPr>
                </pic:pic>
              </a:graphicData>
            </a:graphic>
          </wp:inline>
        </w:drawing>
      </w:r>
    </w:p>
    <w:p w14:paraId="1B52F598" w14:textId="0A725612" w:rsidR="00DF5982" w:rsidRPr="00CE3BFF" w:rsidRDefault="00DF5982">
      <w:pPr>
        <w:spacing w:line="360" w:lineRule="auto"/>
        <w:rPr>
          <w:color w:val="000000" w:themeColor="text1"/>
          <w:sz w:val="20"/>
          <w:szCs w:val="20"/>
        </w:rPr>
      </w:pPr>
      <w:r w:rsidRPr="00CE3BFF">
        <w:rPr>
          <w:b/>
          <w:bCs/>
          <w:color w:val="000000" w:themeColor="text1"/>
          <w:sz w:val="20"/>
          <w:szCs w:val="20"/>
        </w:rPr>
        <w:t xml:space="preserve">Figure 2: </w:t>
      </w:r>
      <w:r w:rsidRPr="00CE3BFF">
        <w:rPr>
          <w:color w:val="000000" w:themeColor="text1"/>
          <w:sz w:val="20"/>
          <w:szCs w:val="20"/>
        </w:rPr>
        <w:t>The use of target labels in the unambiguous and ambiguous conditions</w:t>
      </w:r>
      <w:r w:rsidR="00A9776F" w:rsidRPr="00CE3BFF">
        <w:rPr>
          <w:color w:val="000000" w:themeColor="text1"/>
          <w:sz w:val="20"/>
          <w:szCs w:val="20"/>
        </w:rPr>
        <w:t xml:space="preserve"> in Experiment 1</w:t>
      </w:r>
      <w:r w:rsidRPr="00CE3BFF">
        <w:rPr>
          <w:color w:val="000000" w:themeColor="text1"/>
          <w:sz w:val="20"/>
          <w:szCs w:val="20"/>
        </w:rPr>
        <w:t>. Each dot represents the % of target labels produced by one speaker; the red diamond indicates the mean of by-participant percentage, with error bars showing bootstrapped 95% confidence intervals of the mean.</w:t>
      </w:r>
    </w:p>
    <w:p w14:paraId="58A4825D" w14:textId="77777777" w:rsidR="00DF5982" w:rsidRPr="00CE3BFF" w:rsidRDefault="00DF5982">
      <w:pPr>
        <w:spacing w:line="360" w:lineRule="auto"/>
        <w:rPr>
          <w:color w:val="000000" w:themeColor="text1"/>
        </w:rPr>
      </w:pPr>
    </w:p>
    <w:p w14:paraId="3A2A01D4" w14:textId="44ABDBFF" w:rsidR="00DF5982" w:rsidRPr="00CE3BFF" w:rsidRDefault="00DF5982">
      <w:pPr>
        <w:spacing w:line="360" w:lineRule="auto"/>
        <w:rPr>
          <w:color w:val="000000" w:themeColor="text1"/>
        </w:rPr>
      </w:pPr>
      <w:r w:rsidRPr="00CE3BFF">
        <w:rPr>
          <w:color w:val="000000" w:themeColor="text1"/>
        </w:rPr>
        <w:t xml:space="preserve">Figure 3 shows the use of target labels across four ambiguity types. Our second model included an additional fixed effect of Ambiguity Category, along with the three-way interaction of Condition, Group, and Ambiguity Category. As in the first model, Condition and Group were treatment-coded with the same reference levels. Successive difference contrasts were applied to Ambiguity </w:t>
      </w:r>
      <w:r w:rsidR="00B774D7" w:rsidRPr="00CE3BFF">
        <w:rPr>
          <w:color w:val="000000" w:themeColor="text1"/>
        </w:rPr>
        <w:t>Category since</w:t>
      </w:r>
      <w:r w:rsidRPr="00CE3BFF">
        <w:rPr>
          <w:color w:val="000000" w:themeColor="text1"/>
        </w:rPr>
        <w:t xml:space="preserve"> it had an ordinal structure from most to least ambiguous type. This contrast coding enables comparisons between adjacent levels of ambiguity: tone-and-segment overlap vs homonymy, segment-only overlap vs tone-and-segment overlap, and first-character-only overlap vs segment-only overlap. The random-effects structure included random intercepts for participants and items, by-participant random slopes for Condition, Ambiguity Category, and their interactions, as well as by-item random slopes for Group. </w:t>
      </w:r>
    </w:p>
    <w:p w14:paraId="7894E5E6" w14:textId="77777777" w:rsidR="00DF5982" w:rsidRPr="00CE3BFF" w:rsidRDefault="00DF5982">
      <w:pPr>
        <w:spacing w:line="360" w:lineRule="auto"/>
        <w:rPr>
          <w:color w:val="000000" w:themeColor="text1"/>
        </w:rPr>
      </w:pPr>
    </w:p>
    <w:p w14:paraId="03449820" w14:textId="7BA08AC1" w:rsidR="00DF5982" w:rsidRPr="00CE3BFF" w:rsidRDefault="00DF5982">
      <w:pPr>
        <w:spacing w:line="360" w:lineRule="auto"/>
        <w:rPr>
          <w:color w:val="000000" w:themeColor="text1"/>
        </w:rPr>
      </w:pPr>
      <w:r w:rsidRPr="00CE3BFF">
        <w:rPr>
          <w:color w:val="000000" w:themeColor="text1"/>
        </w:rPr>
        <w:t xml:space="preserve">The results show that, in the Ambiguous Condition, more-monolinguals reliably used more target labels for tone-and-segment overlap pairs than for homonymy pairs (b = 1.52, CrI = [0.33, 2.76], pd = 99%). The differences across the other two contrasts were not reliable as the credible intervals included 0: segment-only overlap vs tone-and-segment overlap (b = 0.92, CrI = [-0.13, 2.76], pd = 96%); first-character-only overlap vs segment-only overlap (b = -0.97, [-2.06, 0.12], pd = 96%). We expected the largest difference between conditions and/or groups to emerge for homonymy pairs, given their complete overlap at all three levels. </w:t>
      </w:r>
      <w:r w:rsidRPr="00CE3BFF">
        <w:rPr>
          <w:color w:val="000000" w:themeColor="text1"/>
        </w:rPr>
        <w:lastRenderedPageBreak/>
        <w:t xml:space="preserve">However, no reliable interaction effects were observed, suggesting that these patterns broadly held for unambiguous trials and for bilingual speakers. </w:t>
      </w:r>
      <w:r w:rsidR="0039542D">
        <w:rPr>
          <w:color w:val="000000" w:themeColor="text1"/>
        </w:rPr>
        <w:t>T</w:t>
      </w:r>
      <w:r w:rsidRPr="00CE3BFF">
        <w:rPr>
          <w:color w:val="000000" w:themeColor="text1"/>
        </w:rPr>
        <w:t xml:space="preserve">he largest numerical difference between groups appeared in the </w:t>
      </w:r>
      <w:proofErr w:type="gramStart"/>
      <w:r w:rsidRPr="00CE3BFF">
        <w:rPr>
          <w:color w:val="000000" w:themeColor="text1"/>
        </w:rPr>
        <w:t>first-character</w:t>
      </w:r>
      <w:proofErr w:type="gramEnd"/>
      <w:r w:rsidRPr="00CE3BFF">
        <w:rPr>
          <w:color w:val="000000" w:themeColor="text1"/>
        </w:rPr>
        <w:t>-only overlap category in ambiguous condition, as seen in Figure 3. Table 2 in Appendix B presents the full results.</w:t>
      </w:r>
    </w:p>
    <w:p w14:paraId="798CC8EE" w14:textId="77777777" w:rsidR="00DF5982" w:rsidRPr="00CE3BFF" w:rsidRDefault="00DF5982">
      <w:pPr>
        <w:spacing w:line="360" w:lineRule="auto"/>
        <w:rPr>
          <w:color w:val="000000" w:themeColor="text1"/>
        </w:rPr>
      </w:pPr>
    </w:p>
    <w:p w14:paraId="29055357" w14:textId="77777777" w:rsidR="00DF5982" w:rsidRPr="00CE3BFF" w:rsidRDefault="00DF5982" w:rsidP="006D1D37">
      <w:pPr>
        <w:spacing w:line="360" w:lineRule="auto"/>
        <w:rPr>
          <w:color w:val="000000" w:themeColor="text1"/>
        </w:rPr>
      </w:pPr>
      <w:r w:rsidRPr="006D1D37">
        <w:rPr>
          <w:noProof/>
          <w:color w:val="000000" w:themeColor="text1"/>
        </w:rPr>
        <w:drawing>
          <wp:inline distT="0" distB="0" distL="0" distR="0" wp14:anchorId="7C3FDE8E" wp14:editId="3949F4E8">
            <wp:extent cx="5731510" cy="3439160"/>
            <wp:effectExtent l="0" t="0" r="0" b="2540"/>
            <wp:docPr id="21" name="Picture 2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4C5B0B58" w14:textId="0614F7FD" w:rsidR="00DF5982" w:rsidRPr="00CE3BFF" w:rsidRDefault="00DF5982" w:rsidP="006D1D37">
      <w:pPr>
        <w:spacing w:line="360" w:lineRule="auto"/>
        <w:rPr>
          <w:color w:val="000000" w:themeColor="text1"/>
          <w:sz w:val="20"/>
          <w:szCs w:val="20"/>
        </w:rPr>
      </w:pPr>
      <w:r w:rsidRPr="00CE3BFF">
        <w:rPr>
          <w:b/>
          <w:bCs/>
          <w:color w:val="000000" w:themeColor="text1"/>
          <w:sz w:val="20"/>
          <w:szCs w:val="20"/>
        </w:rPr>
        <w:t>Figure 3:</w:t>
      </w:r>
      <w:r w:rsidRPr="00CE3BFF">
        <w:rPr>
          <w:color w:val="000000" w:themeColor="text1"/>
          <w:sz w:val="20"/>
          <w:szCs w:val="20"/>
        </w:rPr>
        <w:t xml:space="preserve"> The use of target </w:t>
      </w:r>
      <w:r w:rsidR="00A9776F" w:rsidRPr="00CE3BFF">
        <w:rPr>
          <w:color w:val="000000" w:themeColor="text1"/>
          <w:sz w:val="20"/>
          <w:szCs w:val="20"/>
        </w:rPr>
        <w:t>label</w:t>
      </w:r>
      <w:r w:rsidRPr="00CE3BFF">
        <w:rPr>
          <w:color w:val="000000" w:themeColor="text1"/>
          <w:sz w:val="20"/>
          <w:szCs w:val="20"/>
        </w:rPr>
        <w:t>s across</w:t>
      </w:r>
      <w:r w:rsidR="00A9776F" w:rsidRPr="00CE3BFF">
        <w:rPr>
          <w:color w:val="000000" w:themeColor="text1"/>
          <w:sz w:val="20"/>
          <w:szCs w:val="20"/>
        </w:rPr>
        <w:t xml:space="preserve"> conditions and</w:t>
      </w:r>
      <w:r w:rsidRPr="00CE3BFF">
        <w:rPr>
          <w:color w:val="000000" w:themeColor="text1"/>
          <w:sz w:val="20"/>
          <w:szCs w:val="20"/>
        </w:rPr>
        <w:t xml:space="preserve"> ambiguity types</w:t>
      </w:r>
      <w:r w:rsidR="00A9776F" w:rsidRPr="00CE3BFF">
        <w:rPr>
          <w:color w:val="000000" w:themeColor="text1"/>
          <w:sz w:val="20"/>
          <w:szCs w:val="20"/>
        </w:rPr>
        <w:t xml:space="preserve"> in Experiment 1</w:t>
      </w:r>
      <w:r w:rsidRPr="00CE3BFF">
        <w:rPr>
          <w:color w:val="000000" w:themeColor="text1"/>
          <w:sz w:val="20"/>
          <w:szCs w:val="20"/>
        </w:rPr>
        <w:t>. Plotting conventions as in Figure 2.</w:t>
      </w:r>
    </w:p>
    <w:p w14:paraId="5BCF0788" w14:textId="77777777" w:rsidR="00DF5982" w:rsidRPr="00CE3BFF" w:rsidRDefault="00DF5982">
      <w:pPr>
        <w:spacing w:line="360" w:lineRule="auto"/>
        <w:rPr>
          <w:color w:val="000000" w:themeColor="text1"/>
        </w:rPr>
      </w:pPr>
    </w:p>
    <w:p w14:paraId="73691B4A" w14:textId="6B887C9A" w:rsidR="00FB7D8C" w:rsidRDefault="00DF5982" w:rsidP="00FB7D8C">
      <w:pPr>
        <w:pStyle w:val="Heading3"/>
        <w:rPr>
          <w:rFonts w:ascii="Times New Roman" w:hAnsi="Times New Roman" w:cs="Times New Roman"/>
          <w:b/>
          <w:bCs/>
          <w:color w:val="000000" w:themeColor="text1"/>
        </w:rPr>
      </w:pPr>
      <w:bookmarkStart w:id="9" w:name="_Toc206584268"/>
      <w:r w:rsidRPr="00CE3BFF">
        <w:rPr>
          <w:rFonts w:ascii="Times New Roman" w:hAnsi="Times New Roman" w:cs="Times New Roman"/>
          <w:b/>
          <w:bCs/>
          <w:color w:val="000000" w:themeColor="text1"/>
        </w:rPr>
        <w:t>2.5 Discussion</w:t>
      </w:r>
      <w:bookmarkEnd w:id="9"/>
    </w:p>
    <w:p w14:paraId="06CF612C" w14:textId="77777777" w:rsidR="00FB7D8C" w:rsidRPr="00FB7D8C" w:rsidRDefault="00FB7D8C" w:rsidP="00FB7D8C"/>
    <w:p w14:paraId="1EA5CC33" w14:textId="2D126842" w:rsidR="00DF5982" w:rsidRPr="00CE3BFF" w:rsidRDefault="0039542D" w:rsidP="00DF5982">
      <w:pPr>
        <w:pStyle w:val="NormalSectionStart"/>
        <w:spacing w:line="360" w:lineRule="auto"/>
        <w:rPr>
          <w:color w:val="000000" w:themeColor="text1"/>
          <w:sz w:val="24"/>
          <w:szCs w:val="24"/>
          <w:lang w:val="en-GB" w:eastAsia="zh-CN"/>
        </w:rPr>
      </w:pPr>
      <w:r>
        <w:rPr>
          <w:color w:val="000000" w:themeColor="text1"/>
          <w:sz w:val="24"/>
          <w:szCs w:val="24"/>
          <w:lang w:eastAsia="zh-CN"/>
        </w:rPr>
        <w:t>N</w:t>
      </w:r>
      <w:r w:rsidR="00DF5982" w:rsidRPr="00CE3BFF">
        <w:rPr>
          <w:color w:val="000000" w:themeColor="text1"/>
          <w:sz w:val="24"/>
          <w:szCs w:val="24"/>
          <w:lang w:eastAsia="zh-CN"/>
        </w:rPr>
        <w:t xml:space="preserve">either group consistently avoided ambiguity by producing more unambiguous expressions in the ambiguous condition (overall or across ambiguity types) and no reliable group differences were observed. </w:t>
      </w:r>
      <w:r>
        <w:rPr>
          <w:color w:val="000000" w:themeColor="text1"/>
          <w:sz w:val="24"/>
          <w:szCs w:val="24"/>
          <w:lang w:eastAsia="zh-CN"/>
        </w:rPr>
        <w:t>H</w:t>
      </w:r>
      <w:r w:rsidR="00DF5982" w:rsidRPr="00CE3BFF">
        <w:rPr>
          <w:color w:val="000000" w:themeColor="text1"/>
          <w:sz w:val="24"/>
          <w:szCs w:val="24"/>
          <w:lang w:eastAsia="zh-CN"/>
        </w:rPr>
        <w:t>omonymy pairs were expected to elicit the strongest ambiguity due to full overlap at all three linguistic levels</w:t>
      </w:r>
      <w:r>
        <w:rPr>
          <w:color w:val="000000" w:themeColor="text1"/>
          <w:sz w:val="24"/>
          <w:szCs w:val="24"/>
          <w:lang w:eastAsia="zh-CN"/>
        </w:rPr>
        <w:t>; t</w:t>
      </w:r>
      <w:r w:rsidR="00DF5982" w:rsidRPr="00CE3BFF">
        <w:rPr>
          <w:color w:val="000000" w:themeColor="text1"/>
          <w:sz w:val="24"/>
          <w:szCs w:val="24"/>
          <w:lang w:eastAsia="zh-CN"/>
        </w:rPr>
        <w:t>hey showed the lowest rate of target description in both the ambiguous and unambiguous conditions</w:t>
      </w:r>
      <w:r>
        <w:rPr>
          <w:color w:val="000000" w:themeColor="text1"/>
          <w:sz w:val="24"/>
          <w:szCs w:val="24"/>
          <w:lang w:eastAsia="zh-CN"/>
        </w:rPr>
        <w:t xml:space="preserve">, </w:t>
      </w:r>
      <w:r w:rsidR="00DF5982" w:rsidRPr="00CE3BFF">
        <w:rPr>
          <w:color w:val="000000" w:themeColor="text1"/>
          <w:sz w:val="24"/>
          <w:szCs w:val="24"/>
          <w:lang w:eastAsia="zh-CN"/>
        </w:rPr>
        <w:t>suggest</w:t>
      </w:r>
      <w:r>
        <w:rPr>
          <w:color w:val="000000" w:themeColor="text1"/>
          <w:sz w:val="24"/>
          <w:szCs w:val="24"/>
          <w:lang w:eastAsia="zh-CN"/>
        </w:rPr>
        <w:t>ing</w:t>
      </w:r>
      <w:r w:rsidR="00DF5982" w:rsidRPr="00CE3BFF">
        <w:rPr>
          <w:color w:val="000000" w:themeColor="text1"/>
          <w:sz w:val="24"/>
          <w:szCs w:val="24"/>
          <w:lang w:eastAsia="zh-CN"/>
        </w:rPr>
        <w:t xml:space="preserve"> that the </w:t>
      </w:r>
      <w:r>
        <w:rPr>
          <w:color w:val="000000" w:themeColor="text1"/>
          <w:sz w:val="24"/>
          <w:szCs w:val="24"/>
          <w:lang w:eastAsia="zh-CN"/>
        </w:rPr>
        <w:t>low</w:t>
      </w:r>
      <w:r w:rsidRPr="00CE3BFF">
        <w:rPr>
          <w:color w:val="000000" w:themeColor="text1"/>
          <w:sz w:val="24"/>
          <w:szCs w:val="24"/>
          <w:lang w:eastAsia="zh-CN"/>
        </w:rPr>
        <w:t xml:space="preserve"> </w:t>
      </w:r>
      <w:r w:rsidR="00DF5982" w:rsidRPr="00CE3BFF">
        <w:rPr>
          <w:color w:val="000000" w:themeColor="text1"/>
          <w:sz w:val="24"/>
          <w:szCs w:val="24"/>
          <w:lang w:eastAsia="zh-CN"/>
        </w:rPr>
        <w:t xml:space="preserve">target production for this category may be driven by specific properties of those items themselves, rather than the ambiguity. For example, in the homonymy pair </w:t>
      </w:r>
      <w:r w:rsidR="00DF5982" w:rsidRPr="00CE3BFF">
        <w:rPr>
          <w:i/>
          <w:iCs/>
          <w:color w:val="000000" w:themeColor="text1"/>
          <w:sz w:val="24"/>
          <w:szCs w:val="24"/>
          <w:lang w:eastAsia="zh-CN"/>
        </w:rPr>
        <w:t>du4 juan1</w:t>
      </w:r>
      <w:r w:rsidR="00DF5982" w:rsidRPr="00CE3BFF">
        <w:rPr>
          <w:color w:val="000000" w:themeColor="text1"/>
          <w:sz w:val="24"/>
          <w:szCs w:val="24"/>
          <w:lang w:eastAsia="zh-CN"/>
        </w:rPr>
        <w:t xml:space="preserve">, </w:t>
      </w:r>
      <w:r w:rsidR="00DF5982" w:rsidRPr="00CE3BFF">
        <w:rPr>
          <w:rFonts w:eastAsia="SimSun" w:hint="eastAsia"/>
          <w:color w:val="000000" w:themeColor="text1"/>
          <w:sz w:val="24"/>
          <w:szCs w:val="24"/>
          <w:lang w:eastAsia="zh-CN"/>
        </w:rPr>
        <w:t>杜鹃</w:t>
      </w:r>
      <w:r w:rsidR="00DF5982" w:rsidRPr="00CE3BFF">
        <w:rPr>
          <w:rFonts w:eastAsia="SimSun"/>
          <w:color w:val="000000" w:themeColor="text1"/>
          <w:sz w:val="24"/>
          <w:szCs w:val="24"/>
          <w:lang w:eastAsia="zh-CN"/>
        </w:rPr>
        <w:t>, which can refer to either a type of bird (cuckoo) or flower (azalea or rhododendron)</w:t>
      </w:r>
      <w:r w:rsidR="0056514C">
        <w:rPr>
          <w:rFonts w:eastAsia="SimSun"/>
          <w:color w:val="000000" w:themeColor="text1"/>
          <w:sz w:val="24"/>
          <w:szCs w:val="24"/>
          <w:lang w:eastAsia="zh-CN"/>
        </w:rPr>
        <w:t xml:space="preserve">, the target referents </w:t>
      </w:r>
      <w:r w:rsidR="00DF5982" w:rsidRPr="00CE3BFF">
        <w:rPr>
          <w:rFonts w:eastAsia="SimSun"/>
          <w:color w:val="000000" w:themeColor="text1"/>
          <w:sz w:val="24"/>
          <w:szCs w:val="24"/>
          <w:lang w:eastAsia="zh-CN"/>
        </w:rPr>
        <w:t xml:space="preserve">do not have highly distinctive or widely recognizable visual features. As such, the actual images used may not have clearly evoked these </w:t>
      </w:r>
      <w:r w:rsidR="0056514C">
        <w:rPr>
          <w:rFonts w:eastAsia="SimSun"/>
          <w:color w:val="000000" w:themeColor="text1"/>
          <w:sz w:val="24"/>
          <w:szCs w:val="24"/>
          <w:lang w:eastAsia="zh-CN"/>
        </w:rPr>
        <w:t>specific</w:t>
      </w:r>
      <w:r w:rsidR="0056514C" w:rsidRPr="00CE3BFF">
        <w:rPr>
          <w:rFonts w:eastAsia="SimSun"/>
          <w:color w:val="000000" w:themeColor="text1"/>
          <w:sz w:val="24"/>
          <w:szCs w:val="24"/>
          <w:lang w:eastAsia="zh-CN"/>
        </w:rPr>
        <w:t xml:space="preserve"> </w:t>
      </w:r>
      <w:r w:rsidR="00DF5982" w:rsidRPr="00CE3BFF">
        <w:rPr>
          <w:rFonts w:eastAsia="SimSun"/>
          <w:color w:val="000000" w:themeColor="text1"/>
          <w:sz w:val="24"/>
          <w:szCs w:val="24"/>
          <w:lang w:eastAsia="zh-CN"/>
        </w:rPr>
        <w:t>meanings for participants</w:t>
      </w:r>
      <w:r w:rsidR="0056514C">
        <w:rPr>
          <w:rFonts w:eastAsia="SimSun"/>
          <w:color w:val="000000" w:themeColor="text1"/>
          <w:sz w:val="24"/>
          <w:szCs w:val="24"/>
          <w:lang w:eastAsia="zh-CN"/>
        </w:rPr>
        <w:t>, leading to relatively low overall rates of target phrase production</w:t>
      </w:r>
      <w:r w:rsidR="00DF5982" w:rsidRPr="00CE3BFF">
        <w:rPr>
          <w:rFonts w:eastAsia="SimSun"/>
          <w:color w:val="000000" w:themeColor="text1"/>
          <w:sz w:val="24"/>
          <w:szCs w:val="24"/>
          <w:lang w:eastAsia="zh-CN"/>
        </w:rPr>
        <w:t xml:space="preserve">. </w:t>
      </w:r>
      <w:r w:rsidR="0056514C">
        <w:rPr>
          <w:rFonts w:eastAsia="SimSun"/>
          <w:color w:val="000000" w:themeColor="text1"/>
          <w:sz w:val="24"/>
          <w:szCs w:val="24"/>
          <w:lang w:eastAsia="zh-CN"/>
        </w:rPr>
        <w:t xml:space="preserve">However, the fact that there are no reliable differences </w:t>
      </w:r>
      <w:r w:rsidR="0056514C">
        <w:rPr>
          <w:rFonts w:eastAsia="SimSun"/>
          <w:color w:val="000000" w:themeColor="text1"/>
          <w:sz w:val="24"/>
          <w:szCs w:val="24"/>
          <w:lang w:eastAsia="zh-CN"/>
        </w:rPr>
        <w:lastRenderedPageBreak/>
        <w:t xml:space="preserve">between ambiguous and unambiguous trials </w:t>
      </w:r>
      <w:r w:rsidR="00DF5982" w:rsidRPr="00CE3BFF">
        <w:rPr>
          <w:color w:val="000000" w:themeColor="text1"/>
          <w:sz w:val="24"/>
          <w:szCs w:val="24"/>
          <w:lang w:eastAsia="zh-CN"/>
        </w:rPr>
        <w:t xml:space="preserve">indicate that our </w:t>
      </w:r>
      <w:r w:rsidR="00DF5982" w:rsidRPr="00CE3BFF">
        <w:rPr>
          <w:color w:val="000000" w:themeColor="text1"/>
          <w:sz w:val="24"/>
          <w:szCs w:val="24"/>
        </w:rPr>
        <w:t>speakers are quite insensitive to these types of ambiguity, at least in their verbal productions</w:t>
      </w:r>
      <w:r w:rsidR="00DF5982" w:rsidRPr="00CE3BFF">
        <w:rPr>
          <w:color w:val="000000" w:themeColor="text1"/>
          <w:sz w:val="24"/>
          <w:szCs w:val="24"/>
          <w:lang w:eastAsia="zh-CN"/>
        </w:rPr>
        <w:t xml:space="preserve">, consistent with prior findings </w:t>
      </w:r>
      <w:r w:rsidR="00DF5982" w:rsidRPr="00CE3BFF">
        <w:rPr>
          <w:color w:val="000000" w:themeColor="text1"/>
          <w:sz w:val="24"/>
          <w:szCs w:val="24"/>
        </w:rPr>
        <w:t xml:space="preserve">that linguistic ambiguity may be too subtle to trigger proactive disambiguation. </w:t>
      </w:r>
    </w:p>
    <w:p w14:paraId="59977B6B" w14:textId="77777777" w:rsidR="00DF5982" w:rsidRPr="00CE3BFF" w:rsidRDefault="00DF5982" w:rsidP="00DF5982">
      <w:pPr>
        <w:rPr>
          <w:color w:val="000000" w:themeColor="text1"/>
        </w:rPr>
      </w:pPr>
    </w:p>
    <w:p w14:paraId="2366AF3C" w14:textId="37BD426C" w:rsidR="00DF5982" w:rsidRPr="00CE3BFF" w:rsidRDefault="006F0630" w:rsidP="00DF5982">
      <w:pPr>
        <w:pStyle w:val="NormalSectionStart"/>
        <w:spacing w:line="360" w:lineRule="auto"/>
        <w:rPr>
          <w:color w:val="000000" w:themeColor="text1"/>
          <w:sz w:val="24"/>
          <w:szCs w:val="24"/>
          <w:lang w:val="en-GB" w:eastAsia="zh-CN"/>
        </w:rPr>
      </w:pPr>
      <w:r>
        <w:rPr>
          <w:color w:val="000000" w:themeColor="text1"/>
          <w:sz w:val="24"/>
          <w:szCs w:val="24"/>
        </w:rPr>
        <w:t>The lack of group effects in our data (</w:t>
      </w:r>
      <w:proofErr w:type="gramStart"/>
      <w:r>
        <w:rPr>
          <w:color w:val="000000" w:themeColor="text1"/>
          <w:sz w:val="24"/>
          <w:szCs w:val="24"/>
        </w:rPr>
        <w:t>i.e.</w:t>
      </w:r>
      <w:proofErr w:type="gramEnd"/>
      <w:r>
        <w:rPr>
          <w:color w:val="000000" w:themeColor="text1"/>
          <w:sz w:val="24"/>
          <w:szCs w:val="24"/>
        </w:rPr>
        <w:t xml:space="preserve"> no clear difference between more-</w:t>
      </w:r>
      <w:r w:rsidR="00691B64">
        <w:rPr>
          <w:color w:val="000000" w:themeColor="text1"/>
          <w:sz w:val="24"/>
          <w:szCs w:val="24"/>
        </w:rPr>
        <w:t>monolingual</w:t>
      </w:r>
      <w:r>
        <w:rPr>
          <w:color w:val="000000" w:themeColor="text1"/>
          <w:sz w:val="24"/>
          <w:szCs w:val="24"/>
        </w:rPr>
        <w:t xml:space="preserve"> and bilingual participants) </w:t>
      </w:r>
      <w:r w:rsidR="00DF5982" w:rsidRPr="00CE3BFF">
        <w:rPr>
          <w:color w:val="000000" w:themeColor="text1"/>
          <w:sz w:val="24"/>
          <w:szCs w:val="24"/>
          <w:lang w:eastAsia="zh-CN"/>
        </w:rPr>
        <w:t>do not support the hypothesis that bilinguals prioritize clarity over economy in general. If anything, bilinguals numerically used a higher percentage of targe-label responses in the ambiguous condition, compared to the unambiguous condition and to monolinguals.</w:t>
      </w:r>
      <w:r w:rsidR="00DF5982" w:rsidRPr="00CE3BFF">
        <w:rPr>
          <w:color w:val="000000" w:themeColor="text1"/>
          <w:sz w:val="24"/>
          <w:szCs w:val="24"/>
        </w:rPr>
        <w:t xml:space="preserve"> </w:t>
      </w:r>
      <w:r w:rsidR="00DF5982" w:rsidRPr="00CE3BFF">
        <w:rPr>
          <w:color w:val="000000" w:themeColor="text1"/>
          <w:sz w:val="24"/>
          <w:szCs w:val="24"/>
          <w:lang w:eastAsia="zh-CN"/>
        </w:rPr>
        <w:t>It may be that bilinguals are more sensitive to the ambiguity associated with pronouns, but this sensitivity does not extend to other types of referring expressions; alternatively, bilinguals’ overexplicitness in pronominal reference might be driven by other factors. At the same time, more-monolinguals themselves did not significantly disambiguate in the condition where potential lexical ambiguity existed; therefore, we cannot attribute the absence of group difference to a cognitive</w:t>
      </w:r>
      <w:r w:rsidR="00A070E8">
        <w:rPr>
          <w:color w:val="000000" w:themeColor="text1"/>
          <w:sz w:val="24"/>
          <w:szCs w:val="24"/>
          <w:lang w:eastAsia="zh-CN"/>
        </w:rPr>
        <w:t xml:space="preserve"> </w:t>
      </w:r>
      <w:r w:rsidR="00DF5982" w:rsidRPr="00CE3BFF">
        <w:rPr>
          <w:color w:val="000000" w:themeColor="text1"/>
          <w:sz w:val="24"/>
          <w:szCs w:val="24"/>
          <w:lang w:eastAsia="zh-CN"/>
        </w:rPr>
        <w:t xml:space="preserve">burden on bilinguals given current findings. </w:t>
      </w:r>
    </w:p>
    <w:p w14:paraId="355D51D6" w14:textId="77777777" w:rsidR="00DF5982" w:rsidRPr="00CE3BFF" w:rsidRDefault="00DF5982" w:rsidP="00DF5982">
      <w:pPr>
        <w:rPr>
          <w:color w:val="000000" w:themeColor="text1"/>
        </w:rPr>
      </w:pPr>
    </w:p>
    <w:p w14:paraId="58194BB1" w14:textId="72A9FDFA" w:rsidR="00DF5982" w:rsidRPr="00CE3BFF" w:rsidRDefault="00DF5982" w:rsidP="00DF5982">
      <w:pPr>
        <w:spacing w:line="360" w:lineRule="auto"/>
        <w:rPr>
          <w:color w:val="000000" w:themeColor="text1"/>
        </w:rPr>
      </w:pPr>
      <w:r w:rsidRPr="00CE3BFF">
        <w:rPr>
          <w:color w:val="000000" w:themeColor="text1"/>
        </w:rPr>
        <w:t>Despite the null effects, the results still reveal patterns worth further exploration. If the tendency for bilinguals to produce more target labels in the ambiguous condition were to prove robust, our Hypothesis 2 could be considered as a possible explanation: the competitor’s overlapping features (i.e. tone, segment, or orthography) co-activates the same lexical entry as the target, making the shared label more readily accessible; bilinguals, who already face higher processing demands due to managing two language systems, may be more likely to retrieve th</w:t>
      </w:r>
      <w:r w:rsidR="00A070E8">
        <w:rPr>
          <w:color w:val="000000" w:themeColor="text1"/>
        </w:rPr>
        <w:t xml:space="preserve">is highly activated </w:t>
      </w:r>
      <w:r w:rsidRPr="00CE3BFF">
        <w:rPr>
          <w:color w:val="000000" w:themeColor="text1"/>
        </w:rPr>
        <w:t xml:space="preserve">(ambiguous) label, reducing the cognitive load to search for an alternative description. </w:t>
      </w:r>
    </w:p>
    <w:p w14:paraId="5D79B40B" w14:textId="77777777" w:rsidR="00DF5982" w:rsidRPr="00CE3BFF" w:rsidRDefault="00DF5982" w:rsidP="00DF5982">
      <w:pPr>
        <w:pStyle w:val="NormalSectionStart"/>
        <w:spacing w:line="360" w:lineRule="auto"/>
        <w:rPr>
          <w:color w:val="000000" w:themeColor="text1"/>
          <w:sz w:val="24"/>
          <w:szCs w:val="24"/>
          <w:lang w:eastAsia="zh-CN"/>
        </w:rPr>
      </w:pPr>
    </w:p>
    <w:p w14:paraId="20FCF5AC" w14:textId="410EDD60" w:rsidR="00DF5982" w:rsidRPr="00CE3BFF" w:rsidRDefault="008254C6" w:rsidP="00DF5982">
      <w:pPr>
        <w:pStyle w:val="NormalSectionStart"/>
        <w:spacing w:line="360" w:lineRule="auto"/>
        <w:rPr>
          <w:color w:val="000000" w:themeColor="text1"/>
          <w:sz w:val="24"/>
          <w:szCs w:val="24"/>
          <w:lang w:val="en-GB" w:eastAsia="zh-CN"/>
        </w:rPr>
      </w:pPr>
      <w:r>
        <w:rPr>
          <w:color w:val="000000" w:themeColor="text1"/>
          <w:sz w:val="24"/>
          <w:szCs w:val="24"/>
          <w:lang w:eastAsia="zh-CN"/>
        </w:rPr>
        <w:t>I</w:t>
      </w:r>
      <w:r w:rsidR="00DF5982" w:rsidRPr="00CE3BFF">
        <w:rPr>
          <w:color w:val="000000" w:themeColor="text1"/>
          <w:sz w:val="24"/>
          <w:szCs w:val="24"/>
          <w:lang w:eastAsia="zh-CN"/>
        </w:rPr>
        <w:t xml:space="preserve">n Experiment 2, we replicate Experiment 1 but incorporate online eye-tracking to investigate speakers’ gaze shifts between the target and competitor images, following Rabagliati </w:t>
      </w:r>
      <w:r w:rsidR="00BD0623">
        <w:rPr>
          <w:color w:val="000000" w:themeColor="text1"/>
          <w:sz w:val="24"/>
          <w:szCs w:val="24"/>
          <w:lang w:eastAsia="zh-CN"/>
        </w:rPr>
        <w:t>and</w:t>
      </w:r>
      <w:r w:rsidR="00DF5982" w:rsidRPr="00CE3BFF">
        <w:rPr>
          <w:color w:val="000000" w:themeColor="text1"/>
          <w:sz w:val="24"/>
          <w:szCs w:val="24"/>
          <w:lang w:eastAsia="zh-CN"/>
        </w:rPr>
        <w:t xml:space="preserve"> Robertson (2017). For instance, in cases where participants avoid producing target labels, it remains unclear whether speakers deliberately avoided ambiguity or simply failed to notice the potential ambiguity.</w:t>
      </w:r>
    </w:p>
    <w:p w14:paraId="23697BA3" w14:textId="77777777" w:rsidR="00DF5982" w:rsidRPr="00CE3BFF" w:rsidRDefault="00DF5982" w:rsidP="00DF5982">
      <w:pPr>
        <w:spacing w:line="360" w:lineRule="auto"/>
        <w:rPr>
          <w:color w:val="000000" w:themeColor="text1"/>
        </w:rPr>
      </w:pPr>
    </w:p>
    <w:p w14:paraId="20B8DFE1" w14:textId="35B8016D" w:rsidR="00DF5982" w:rsidRPr="006D1D37" w:rsidRDefault="00DF5982" w:rsidP="00D8753C">
      <w:pPr>
        <w:pStyle w:val="Heading2"/>
        <w:rPr>
          <w:rFonts w:ascii="Times New Roman" w:hAnsi="Times New Roman" w:cs="Times New Roman"/>
          <w:b/>
          <w:bCs/>
          <w:color w:val="000000" w:themeColor="text1"/>
        </w:rPr>
      </w:pPr>
      <w:bookmarkStart w:id="10" w:name="_Toc206584269"/>
      <w:r w:rsidRPr="00CE3BFF">
        <w:rPr>
          <w:rFonts w:ascii="Times New Roman" w:hAnsi="Times New Roman" w:cs="Times New Roman"/>
          <w:b/>
          <w:bCs/>
          <w:color w:val="000000" w:themeColor="text1"/>
        </w:rPr>
        <w:t>3 Experiment 2</w:t>
      </w:r>
      <w:bookmarkEnd w:id="10"/>
    </w:p>
    <w:p w14:paraId="6F716F09" w14:textId="77777777" w:rsidR="00DF5982" w:rsidRPr="00CE3BFF" w:rsidRDefault="00DF5982" w:rsidP="00DF5982">
      <w:pPr>
        <w:spacing w:line="360" w:lineRule="auto"/>
        <w:rPr>
          <w:color w:val="000000" w:themeColor="text1"/>
        </w:rPr>
      </w:pPr>
    </w:p>
    <w:p w14:paraId="6DBDA43A" w14:textId="1CDC795C" w:rsidR="00DF5982" w:rsidRPr="00CE3BFF" w:rsidRDefault="00DF5982" w:rsidP="00DF5982">
      <w:pPr>
        <w:spacing w:line="360" w:lineRule="auto"/>
        <w:rPr>
          <w:color w:val="000000" w:themeColor="text1"/>
        </w:rPr>
      </w:pPr>
      <w:r w:rsidRPr="00CE3BFF">
        <w:rPr>
          <w:color w:val="000000" w:themeColor="text1"/>
        </w:rPr>
        <w:t>In this experiment, participants completed the same web-based picture naming task in spoken Mandarin (with modifications in visual layout)</w:t>
      </w:r>
      <w:r w:rsidR="00FE5E84">
        <w:rPr>
          <w:color w:val="000000" w:themeColor="text1"/>
        </w:rPr>
        <w:t xml:space="preserve">, </w:t>
      </w:r>
      <w:r w:rsidRPr="00CE3BFF">
        <w:rPr>
          <w:color w:val="000000" w:themeColor="text1"/>
        </w:rPr>
        <w:t xml:space="preserve">with their gaze data collected via their </w:t>
      </w:r>
      <w:r w:rsidRPr="00CE3BFF">
        <w:rPr>
          <w:color w:val="000000" w:themeColor="text1"/>
        </w:rPr>
        <w:lastRenderedPageBreak/>
        <w:t>webcam using the</w:t>
      </w:r>
      <w:r w:rsidR="00FE5E84">
        <w:rPr>
          <w:color w:val="000000" w:themeColor="text1"/>
        </w:rPr>
        <w:t xml:space="preserve"> </w:t>
      </w:r>
      <w:proofErr w:type="spellStart"/>
      <w:r w:rsidR="00FE5E84">
        <w:rPr>
          <w:color w:val="000000" w:themeColor="text1"/>
        </w:rPr>
        <w:t>jsPsych</w:t>
      </w:r>
      <w:proofErr w:type="spellEnd"/>
      <w:r w:rsidR="00FE5E84">
        <w:rPr>
          <w:color w:val="000000" w:themeColor="text1"/>
        </w:rPr>
        <w:t xml:space="preserve"> </w:t>
      </w:r>
      <w:proofErr w:type="spellStart"/>
      <w:r w:rsidRPr="00CE3BFF">
        <w:rPr>
          <w:color w:val="000000" w:themeColor="text1"/>
        </w:rPr>
        <w:t>WebGazer</w:t>
      </w:r>
      <w:proofErr w:type="spellEnd"/>
      <w:r w:rsidRPr="00CE3BFF">
        <w:rPr>
          <w:color w:val="000000" w:themeColor="text1"/>
        </w:rPr>
        <w:t xml:space="preserve"> plugin (</w:t>
      </w:r>
      <w:proofErr w:type="spellStart"/>
      <w:r w:rsidRPr="00CE3BFF">
        <w:rPr>
          <w:color w:val="000000" w:themeColor="text1"/>
        </w:rPr>
        <w:t>Papoutsaki</w:t>
      </w:r>
      <w:proofErr w:type="spellEnd"/>
      <w:r w:rsidRPr="00CE3BFF">
        <w:rPr>
          <w:color w:val="000000" w:themeColor="text1"/>
        </w:rPr>
        <w:t xml:space="preserve"> et al., 2016). Prior to the main experiment, all participants completed two eye-tracking calibration tasks to ensure a reasonable accuracy of gaze tracking. Only those who passed both tasks were invited to continue. In the main session, they repeated both calibration tasks and then completed the picture naming task, before finally filling out the same language-use questionnaire used in Experiment 1.</w:t>
      </w:r>
    </w:p>
    <w:p w14:paraId="1F523DEF" w14:textId="77777777" w:rsidR="00DF5982" w:rsidRPr="00CE3BFF" w:rsidRDefault="00DF5982" w:rsidP="00DF5982">
      <w:pPr>
        <w:spacing w:line="360" w:lineRule="auto"/>
        <w:rPr>
          <w:color w:val="000000" w:themeColor="text1"/>
        </w:rPr>
      </w:pPr>
    </w:p>
    <w:p w14:paraId="00D9F56D" w14:textId="0F96CE79" w:rsidR="00DF5982" w:rsidRPr="006D1D37" w:rsidRDefault="00DF5982" w:rsidP="00851331">
      <w:pPr>
        <w:pStyle w:val="Heading3"/>
        <w:spacing w:beforeLines="40" w:before="96"/>
        <w:rPr>
          <w:rFonts w:ascii="Times New Roman" w:hAnsi="Times New Roman" w:cs="Times New Roman"/>
        </w:rPr>
      </w:pPr>
      <w:bookmarkStart w:id="11" w:name="_Toc206584270"/>
      <w:r w:rsidRPr="00CE3BFF">
        <w:rPr>
          <w:rFonts w:ascii="Times New Roman" w:hAnsi="Times New Roman" w:cs="Times New Roman"/>
          <w:b/>
          <w:bCs/>
          <w:color w:val="000000" w:themeColor="text1"/>
        </w:rPr>
        <w:t>3.1 Methods</w:t>
      </w:r>
      <w:bookmarkEnd w:id="11"/>
    </w:p>
    <w:p w14:paraId="557750D5" w14:textId="77777777" w:rsidR="00851331" w:rsidRPr="00CE3BFF" w:rsidRDefault="00851331" w:rsidP="00D8753C"/>
    <w:p w14:paraId="44A8FBFD" w14:textId="77777777" w:rsidR="00DF5982" w:rsidRPr="00CE3BFF" w:rsidRDefault="00DF5982" w:rsidP="00DF5982">
      <w:pPr>
        <w:spacing w:line="360" w:lineRule="auto"/>
        <w:rPr>
          <w:i/>
          <w:iCs/>
          <w:color w:val="000000" w:themeColor="text1"/>
        </w:rPr>
      </w:pPr>
      <w:r w:rsidRPr="00CE3BFF">
        <w:rPr>
          <w:i/>
          <w:iCs/>
          <w:color w:val="000000" w:themeColor="text1"/>
        </w:rPr>
        <w:t>Participants</w:t>
      </w:r>
    </w:p>
    <w:p w14:paraId="21D7E4E4" w14:textId="654C25E7" w:rsidR="00DF5982" w:rsidRPr="00CE3BFF" w:rsidRDefault="00DF5982" w:rsidP="00DF5982">
      <w:pPr>
        <w:spacing w:line="360" w:lineRule="auto"/>
        <w:rPr>
          <w:color w:val="000000" w:themeColor="text1"/>
        </w:rPr>
      </w:pPr>
      <w:r w:rsidRPr="00CE3BFF">
        <w:rPr>
          <w:color w:val="000000" w:themeColor="text1"/>
        </w:rPr>
        <w:t>Fifty-eight L1 Mandarin L2 English bilingual speakers residing in the UK and 67 more-monolingual Mandarin speakers in China initially completed two calibration tasks. All of them were university students. Of these, 45 bilinguals and 49 more-monolinguals passed both eye</w:t>
      </w:r>
      <w:r w:rsidR="00B774D7">
        <w:rPr>
          <w:color w:val="000000" w:themeColor="text1"/>
        </w:rPr>
        <w:t>-</w:t>
      </w:r>
      <w:r w:rsidRPr="00CE3BFF">
        <w:rPr>
          <w:color w:val="000000" w:themeColor="text1"/>
        </w:rPr>
        <w:t xml:space="preserve">tracking calibration tasks and proceeded to complete the main session. </w:t>
      </w:r>
    </w:p>
    <w:p w14:paraId="7274C4CF" w14:textId="77777777" w:rsidR="00DF5982" w:rsidRPr="00CE3BFF" w:rsidRDefault="00DF5982" w:rsidP="00DF5982">
      <w:pPr>
        <w:spacing w:line="360" w:lineRule="auto"/>
        <w:rPr>
          <w:color w:val="000000" w:themeColor="text1"/>
        </w:rPr>
      </w:pPr>
    </w:p>
    <w:p w14:paraId="04AF2C11" w14:textId="35570156" w:rsidR="00DF5982" w:rsidRPr="00CE3BFF" w:rsidRDefault="00DF5982" w:rsidP="00DF5982">
      <w:pPr>
        <w:spacing w:line="360" w:lineRule="auto"/>
        <w:rPr>
          <w:color w:val="000000" w:themeColor="text1"/>
        </w:rPr>
      </w:pPr>
      <w:r w:rsidRPr="00CE3BFF">
        <w:rPr>
          <w:color w:val="000000" w:themeColor="text1"/>
        </w:rPr>
        <w:t>Among the 45 bilingual participant, one was excluded from all analyses due to too many missing audio recordings from the picture naming task. Ten further participants failed one or both calibration tasks during the second calibration session (immediately preceding the picture naming task), and two passed but had too many invalid fixations (e.g., more than 30% fixations excluded for being off-screen) during the picture naming task. A further three participants lacked on-screen image-order information from the picture naming task due to a coding error in the construction of the experiment. Without this information, we could not map their fixations to the corresponding regions of interest (ROIs). As a result, these 16 participants were excluded from the eye-tracking data analysis (leaving us with a sample of 29 participants for the eye</w:t>
      </w:r>
      <w:r w:rsidR="00B774D7">
        <w:rPr>
          <w:color w:val="000000" w:themeColor="text1"/>
        </w:rPr>
        <w:t>-</w:t>
      </w:r>
      <w:r w:rsidRPr="00CE3BFF">
        <w:rPr>
          <w:color w:val="000000" w:themeColor="text1"/>
        </w:rPr>
        <w:t xml:space="preserve">tracking analysis), but their data were included in the analysis of verbal responses, giving us 44 bilingual participants in the verbal response analysis. These 44 participants’ ages ranged from 22 to 35 years (Mean: 25.93 years; SD: 3.38). They began learning English between the ages of 3 and 13 (Mean: 7.36 years; SD: 2.81) and had been living in the UK for six to 69 months (Mean: 19.66 months; SD: 17.97). </w:t>
      </w:r>
    </w:p>
    <w:p w14:paraId="4F3A4D2F" w14:textId="77777777" w:rsidR="00DF5982" w:rsidRPr="00CE3BFF" w:rsidRDefault="00DF5982" w:rsidP="00DF5982">
      <w:pPr>
        <w:spacing w:line="360" w:lineRule="auto"/>
        <w:rPr>
          <w:color w:val="000000" w:themeColor="text1"/>
        </w:rPr>
      </w:pPr>
    </w:p>
    <w:p w14:paraId="0AAFE915" w14:textId="77777777" w:rsidR="00DF5982" w:rsidRPr="00CE3BFF" w:rsidRDefault="00DF5982" w:rsidP="00DF5982">
      <w:pPr>
        <w:spacing w:line="360" w:lineRule="auto"/>
        <w:rPr>
          <w:color w:val="000000" w:themeColor="text1"/>
        </w:rPr>
      </w:pPr>
      <w:r w:rsidRPr="00CE3BFF">
        <w:rPr>
          <w:color w:val="000000" w:themeColor="text1"/>
        </w:rPr>
        <w:t xml:space="preserve">Among the 49 more-monolingual speakers, eight were excluded from all analyses: three did not complete the main experiment due to technical problems (e.g., non-functional built-in microphones), one had too many implausible verbal responses, and four reported too high English use in their daily life, making them unsuitable for inclusion in the more-monolingual </w:t>
      </w:r>
      <w:r w:rsidRPr="00CE3BFF">
        <w:rPr>
          <w:color w:val="000000" w:themeColor="text1"/>
        </w:rPr>
        <w:lastRenderedPageBreak/>
        <w:t xml:space="preserve">group. Another five participants failed one or both calibration tasks during the second calibration session. Consequently, 41 more-monolingual speakers were included in the verbal response analysis. Their age ranged from 21 to 33 years old (Mean: 24.22 years; SD: 2.94). They began learning English between the ages of 3 and 13 years old (Mean: 8.24 years; SD: 2.27) and had never been abroad at the time of participation. Thirty-six of these participants were included in the eye-tracking analysis. </w:t>
      </w:r>
    </w:p>
    <w:p w14:paraId="198D786A" w14:textId="77777777" w:rsidR="00DF5982" w:rsidRPr="00CE3BFF" w:rsidRDefault="00DF5982" w:rsidP="00DF5982">
      <w:pPr>
        <w:spacing w:line="360" w:lineRule="auto"/>
        <w:rPr>
          <w:color w:val="000000" w:themeColor="text1"/>
        </w:rPr>
      </w:pPr>
    </w:p>
    <w:p w14:paraId="63512D4F" w14:textId="277BBC38" w:rsidR="00DF5982" w:rsidRPr="00CE3BFF" w:rsidRDefault="00DF5982" w:rsidP="00DF5982">
      <w:pPr>
        <w:spacing w:line="360" w:lineRule="auto"/>
        <w:rPr>
          <w:color w:val="000000" w:themeColor="text1"/>
        </w:rPr>
      </w:pPr>
      <w:r w:rsidRPr="00CE3BFF">
        <w:rPr>
          <w:color w:val="000000" w:themeColor="text1"/>
        </w:rPr>
        <w:t>As in Experiment 1, bilingual participants in this experiment reported higher English proficiency across the four language skills and greater English use across a range of daily contexts compared to the more-monolingual group (see figures 4-6 in Appendix A).</w:t>
      </w:r>
    </w:p>
    <w:p w14:paraId="3C440F62" w14:textId="77777777" w:rsidR="00DF5982" w:rsidRPr="00CE3BFF" w:rsidRDefault="00DF5982" w:rsidP="00DF5982">
      <w:pPr>
        <w:spacing w:line="360" w:lineRule="auto"/>
        <w:rPr>
          <w:color w:val="000000" w:themeColor="text1"/>
        </w:rPr>
      </w:pPr>
    </w:p>
    <w:p w14:paraId="1A0EFAB8" w14:textId="77777777" w:rsidR="00DF5982" w:rsidRPr="00CE3BFF" w:rsidRDefault="00DF5982" w:rsidP="00DF5982">
      <w:pPr>
        <w:spacing w:line="360" w:lineRule="auto"/>
        <w:rPr>
          <w:i/>
          <w:iCs/>
          <w:color w:val="000000" w:themeColor="text1"/>
        </w:rPr>
      </w:pPr>
      <w:r w:rsidRPr="00CE3BFF">
        <w:rPr>
          <w:i/>
          <w:iCs/>
          <w:color w:val="000000" w:themeColor="text1"/>
        </w:rPr>
        <w:t>Stimuli and procedure</w:t>
      </w:r>
    </w:p>
    <w:p w14:paraId="4BB52FB2" w14:textId="33ECC189" w:rsidR="00DF5982" w:rsidRPr="00CE3BFF" w:rsidRDefault="00DF5982" w:rsidP="00DF5982">
      <w:pPr>
        <w:spacing w:line="360" w:lineRule="auto"/>
        <w:rPr>
          <w:color w:val="000000" w:themeColor="text1"/>
        </w:rPr>
      </w:pPr>
      <w:r w:rsidRPr="00CE3BFF">
        <w:rPr>
          <w:color w:val="000000" w:themeColor="text1"/>
        </w:rPr>
        <w:t xml:space="preserve">The same picture stimuli from Experiment 1 were used in the picture naming task, but the visual layout was adjusted to enhance gaze tracking accuracy. Specifically, a quadrant-based design was implemented (see Figure 4), as previous research has shown that </w:t>
      </w:r>
      <w:proofErr w:type="spellStart"/>
      <w:r w:rsidRPr="00CE3BFF">
        <w:rPr>
          <w:color w:val="000000" w:themeColor="text1"/>
        </w:rPr>
        <w:t>WebGazer</w:t>
      </w:r>
      <w:proofErr w:type="spellEnd"/>
      <w:r w:rsidRPr="00CE3BFF">
        <w:rPr>
          <w:color w:val="000000" w:themeColor="text1"/>
        </w:rPr>
        <w:t xml:space="preserve"> performs more reliably in such a layout (Slim &amp; </w:t>
      </w:r>
      <w:proofErr w:type="spellStart"/>
      <w:r w:rsidRPr="00CE3BFF">
        <w:rPr>
          <w:color w:val="000000" w:themeColor="text1"/>
        </w:rPr>
        <w:t>Hartsuiker</w:t>
      </w:r>
      <w:proofErr w:type="spellEnd"/>
      <w:r w:rsidRPr="00CE3BFF">
        <w:rPr>
          <w:color w:val="000000" w:themeColor="text1"/>
        </w:rPr>
        <w:t>, 202</w:t>
      </w:r>
      <w:r w:rsidR="001C6585" w:rsidRPr="00CE3BFF">
        <w:rPr>
          <w:color w:val="000000" w:themeColor="text1"/>
        </w:rPr>
        <w:t>3</w:t>
      </w:r>
      <w:r w:rsidRPr="00CE3BFF">
        <w:rPr>
          <w:color w:val="000000" w:themeColor="text1"/>
        </w:rPr>
        <w:t xml:space="preserve">). The screen was divided into four quadrants. On each trial, three images (e.g., target, competitor, and filler) were displayed in three of the four quadrants randomly, with one quadrant remaining blank. Each image was centred within its respective quadrant. </w:t>
      </w:r>
    </w:p>
    <w:p w14:paraId="00F3AB1E" w14:textId="77777777" w:rsidR="00DF5982" w:rsidRPr="00CE3BFF" w:rsidRDefault="00DF5982" w:rsidP="00DF5982">
      <w:pPr>
        <w:spacing w:line="360" w:lineRule="auto"/>
        <w:rPr>
          <w:color w:val="000000" w:themeColor="text1"/>
        </w:rPr>
      </w:pPr>
    </w:p>
    <w:p w14:paraId="1EF83D25" w14:textId="77777777" w:rsidR="00DF5982" w:rsidRPr="00CE3BFF" w:rsidRDefault="00DF5982" w:rsidP="00DF5982">
      <w:pPr>
        <w:spacing w:line="360" w:lineRule="auto"/>
        <w:rPr>
          <w:color w:val="000000" w:themeColor="text1"/>
        </w:rPr>
      </w:pPr>
      <w:r w:rsidRPr="00CE3BFF">
        <w:rPr>
          <w:color w:val="000000" w:themeColor="text1"/>
        </w:rPr>
        <w:t xml:space="preserve">As in Experiment 1, this task had four phases (Preview, Pre-Naming, Naming, Post-Naming). One key modification in the current experiment was the recording procedure: instead of clicking a microphone button on the screen, participants were instructed to press the space bar to start and stop recording. After pressing the space bar, the background of the Mickey Mouse turned orange, indicating that recording had begun and that participants could begin speaking. This modification was intended to reduce attentional shifts away from the images, as participants no longer needed to visually locate and click a button on the screen to initiate recording. </w:t>
      </w:r>
    </w:p>
    <w:p w14:paraId="344E8478" w14:textId="77777777" w:rsidR="00DF5982" w:rsidRPr="00CE3BFF" w:rsidRDefault="00DF5982" w:rsidP="00DF5982">
      <w:pPr>
        <w:spacing w:line="360" w:lineRule="auto"/>
        <w:rPr>
          <w:color w:val="000000" w:themeColor="text1"/>
        </w:rPr>
      </w:pPr>
    </w:p>
    <w:p w14:paraId="433CAE45" w14:textId="77777777" w:rsidR="00DF5982" w:rsidRPr="00CE3BFF" w:rsidRDefault="00DF5982" w:rsidP="00DF5982">
      <w:pPr>
        <w:spacing w:line="360" w:lineRule="auto"/>
        <w:rPr>
          <w:color w:val="000000" w:themeColor="text1"/>
        </w:rPr>
      </w:pPr>
      <w:r w:rsidRPr="00CE3BFF">
        <w:rPr>
          <w:color w:val="000000" w:themeColor="text1"/>
        </w:rPr>
        <w:t xml:space="preserve">Participants were also asked to complete two calibration tasks prior to the main task: (1) a dot-based task and (2) a quadrant-based task. The dot-based task consisted of two steps, which together formed one calibration attempt. In Step 1, a black dot (12 pixels in diameter) randomly appeared at one of the five locations on the screen (centre and four corners), twice at each location, 10 trials in total. Participants were instructed to click the dot each time it </w:t>
      </w:r>
      <w:r w:rsidRPr="00CE3BFF">
        <w:rPr>
          <w:color w:val="000000" w:themeColor="text1"/>
        </w:rPr>
        <w:lastRenderedPageBreak/>
        <w:t xml:space="preserve">appeared. At Step 2, the dot again appeared randomly at the same five locations, twice at each location, but this time participants were instructed to look at the dot and follow it with their eyes as it moved. Calibration accuracy of this task was assessed by comparing gaze coordinates to the dot locations in Step 2. Participants passed if at least 50% of gaze samples landed within the 250-pixel ROI at each dot location. Each participant completed a minimum of two calibration attempts. If they met the accuracy criterion within those first two attempts, they moved on to the next calibration task; otherwise, they continued until they passed, with a maximum of five attempts in total. </w:t>
      </w:r>
    </w:p>
    <w:p w14:paraId="09F677E1" w14:textId="77777777" w:rsidR="00DF5982" w:rsidRPr="00CE3BFF" w:rsidRDefault="00DF5982" w:rsidP="00DF5982">
      <w:pPr>
        <w:spacing w:line="360" w:lineRule="auto"/>
        <w:rPr>
          <w:color w:val="000000" w:themeColor="text1"/>
        </w:rPr>
      </w:pPr>
    </w:p>
    <w:p w14:paraId="4F61B69F" w14:textId="77777777" w:rsidR="00DF5982" w:rsidRPr="00CE3BFF" w:rsidRDefault="00DF5982" w:rsidP="00DF5982">
      <w:pPr>
        <w:spacing w:line="360" w:lineRule="auto"/>
        <w:rPr>
          <w:color w:val="000000" w:themeColor="text1"/>
        </w:rPr>
      </w:pPr>
      <w:r w:rsidRPr="00CE3BFF">
        <w:rPr>
          <w:color w:val="000000" w:themeColor="text1"/>
        </w:rPr>
        <w:t>The quadrant-based task used the same four-quadrant layout as the picture naming task. On each trial, the Chinese phrase “</w:t>
      </w:r>
      <w:r w:rsidRPr="00CE3BFF">
        <w:rPr>
          <w:rFonts w:eastAsia="SimSun" w:hint="eastAsia"/>
          <w:color w:val="000000" w:themeColor="text1"/>
        </w:rPr>
        <w:t>看这里</w:t>
      </w:r>
      <w:r w:rsidRPr="00CE3BFF">
        <w:rPr>
          <w:color w:val="000000" w:themeColor="text1"/>
        </w:rPr>
        <w:t xml:space="preserve">”, meaning “Look here”, appeared at one of the four quadrants on the screen each time. Each quadrant displayed the phrase three times in a random order (12 trials in total). Participants were instructed to look at the phase and follow it with their eyes when it moved. They passed if, on average, at least 75% of fixation samples fell within target quadrants. </w:t>
      </w:r>
    </w:p>
    <w:p w14:paraId="72A7E154" w14:textId="77777777" w:rsidR="00DF5982" w:rsidRPr="00CE3BFF" w:rsidRDefault="00DF5982" w:rsidP="00DF5982">
      <w:pPr>
        <w:spacing w:line="360" w:lineRule="auto"/>
        <w:rPr>
          <w:color w:val="000000" w:themeColor="text1"/>
        </w:rPr>
      </w:pPr>
    </w:p>
    <w:p w14:paraId="2D7C3F1D" w14:textId="77777777" w:rsidR="00DF5982" w:rsidRPr="00CE3BFF" w:rsidRDefault="00DF5982" w:rsidP="00DF5982">
      <w:pPr>
        <w:spacing w:line="360" w:lineRule="auto"/>
        <w:rPr>
          <w:color w:val="000000" w:themeColor="text1"/>
        </w:rPr>
      </w:pPr>
      <w:r w:rsidRPr="006D1D37">
        <w:rPr>
          <w:noProof/>
          <w:color w:val="000000" w:themeColor="text1"/>
        </w:rPr>
        <w:drawing>
          <wp:inline distT="0" distB="0" distL="0" distR="0" wp14:anchorId="654543EB" wp14:editId="2D4B6DD5">
            <wp:extent cx="5974230" cy="1386000"/>
            <wp:effectExtent l="0" t="0" r="0" b="0"/>
            <wp:docPr id="13" name="Picture 13" descr="A diagram of a pi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picture&#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4230" cy="1386000"/>
                    </a:xfrm>
                    <a:prstGeom prst="rect">
                      <a:avLst/>
                    </a:prstGeom>
                  </pic:spPr>
                </pic:pic>
              </a:graphicData>
            </a:graphic>
          </wp:inline>
        </w:drawing>
      </w:r>
    </w:p>
    <w:p w14:paraId="128E0F15" w14:textId="78615FF9" w:rsidR="00DF5982" w:rsidRPr="00CE3BFF" w:rsidRDefault="00DF5982" w:rsidP="00DF5982">
      <w:pPr>
        <w:spacing w:line="360" w:lineRule="auto"/>
        <w:rPr>
          <w:color w:val="000000" w:themeColor="text1"/>
          <w:sz w:val="20"/>
          <w:szCs w:val="20"/>
        </w:rPr>
      </w:pPr>
      <w:r w:rsidRPr="00CE3BFF">
        <w:rPr>
          <w:b/>
          <w:bCs/>
          <w:color w:val="000000" w:themeColor="text1"/>
          <w:sz w:val="20"/>
          <w:szCs w:val="20"/>
        </w:rPr>
        <w:t>Figure 4:</w:t>
      </w:r>
      <w:r w:rsidRPr="00CE3BFF">
        <w:rPr>
          <w:color w:val="000000" w:themeColor="text1"/>
          <w:sz w:val="20"/>
          <w:szCs w:val="20"/>
        </w:rPr>
        <w:t xml:space="preserve"> </w:t>
      </w:r>
      <w:r w:rsidR="00A9776F" w:rsidRPr="00CE3BFF">
        <w:rPr>
          <w:color w:val="000000" w:themeColor="text1"/>
          <w:sz w:val="20"/>
          <w:szCs w:val="20"/>
        </w:rPr>
        <w:t>An e</w:t>
      </w:r>
      <w:r w:rsidRPr="00CE3BFF">
        <w:rPr>
          <w:color w:val="000000" w:themeColor="text1"/>
          <w:sz w:val="20"/>
          <w:szCs w:val="20"/>
        </w:rPr>
        <w:t xml:space="preserve">xample of the four-quadrant visual display in Experiment 2. </w:t>
      </w:r>
    </w:p>
    <w:p w14:paraId="6EE56068" w14:textId="77777777" w:rsidR="00DF5982" w:rsidRPr="00CE3BFF" w:rsidRDefault="00DF5982" w:rsidP="00DF5982">
      <w:pPr>
        <w:spacing w:line="360" w:lineRule="auto"/>
        <w:rPr>
          <w:color w:val="000000" w:themeColor="text1"/>
        </w:rPr>
      </w:pPr>
    </w:p>
    <w:p w14:paraId="68DA8C8B" w14:textId="372F7763" w:rsidR="00C30EFC" w:rsidRPr="006D1D37" w:rsidRDefault="00DF5982" w:rsidP="00851331">
      <w:pPr>
        <w:pStyle w:val="Heading3"/>
        <w:spacing w:beforeLines="40" w:before="96"/>
        <w:rPr>
          <w:rFonts w:ascii="Times New Roman" w:hAnsi="Times New Roman" w:cs="Times New Roman"/>
        </w:rPr>
      </w:pPr>
      <w:bookmarkStart w:id="12" w:name="_Toc206584271"/>
      <w:r w:rsidRPr="00CE3BFF">
        <w:rPr>
          <w:rFonts w:ascii="Times New Roman" w:hAnsi="Times New Roman" w:cs="Times New Roman"/>
          <w:b/>
          <w:bCs/>
          <w:color w:val="000000" w:themeColor="text1"/>
        </w:rPr>
        <w:t>3.2 Predictions</w:t>
      </w:r>
      <w:bookmarkEnd w:id="12"/>
    </w:p>
    <w:p w14:paraId="09F43868" w14:textId="77777777" w:rsidR="00851331" w:rsidRPr="00CE3BFF" w:rsidRDefault="00851331" w:rsidP="00D8753C"/>
    <w:p w14:paraId="3CBC5585" w14:textId="16EB95A3" w:rsidR="00DF5982" w:rsidRPr="00CE3BFF" w:rsidRDefault="00DF5982" w:rsidP="00DF5982">
      <w:pPr>
        <w:spacing w:line="360" w:lineRule="auto"/>
        <w:rPr>
          <w:color w:val="000000" w:themeColor="text1"/>
        </w:rPr>
      </w:pPr>
      <w:r w:rsidRPr="00CE3BFF">
        <w:rPr>
          <w:color w:val="000000" w:themeColor="text1"/>
        </w:rPr>
        <w:t xml:space="preserve">Findings from Experiment 1 suggested that bilinguals did not avoid lexical ambiguity to a greater extent than more-monolinguals. Albeit statistically not robust, bilingual participants numerically used more ambiguous expressions in the Ambiguous Condition. This trend motivates a shift in focus on Hypothesis 2: bilinguals may not avoid ambiguity when doing so requires more cognitive effort. </w:t>
      </w:r>
    </w:p>
    <w:p w14:paraId="20299706" w14:textId="77777777" w:rsidR="00DF5982" w:rsidRPr="00CE3BFF" w:rsidRDefault="00DF5982" w:rsidP="00DF5982">
      <w:pPr>
        <w:spacing w:line="360" w:lineRule="auto"/>
        <w:rPr>
          <w:color w:val="000000" w:themeColor="text1"/>
        </w:rPr>
      </w:pPr>
    </w:p>
    <w:p w14:paraId="7693947F" w14:textId="77777777" w:rsidR="00DF5982" w:rsidRPr="00CE3BFF" w:rsidRDefault="00DF5982" w:rsidP="00DF5982">
      <w:pPr>
        <w:spacing w:line="360" w:lineRule="auto"/>
        <w:rPr>
          <w:color w:val="000000" w:themeColor="text1"/>
        </w:rPr>
      </w:pPr>
      <w:r w:rsidRPr="00CE3BFF">
        <w:rPr>
          <w:color w:val="000000" w:themeColor="text1"/>
        </w:rPr>
        <w:t xml:space="preserve">In terms of eye movement, we predict that if participants detect the potential lexical ambiguity in the Ambiguous Condition, they may make more saccades between the target </w:t>
      </w:r>
      <w:r w:rsidRPr="00CE3BFF">
        <w:rPr>
          <w:color w:val="000000" w:themeColor="text1"/>
        </w:rPr>
        <w:lastRenderedPageBreak/>
        <w:t>and competitor images. Prior findings (from Ferreira et al., 2005, and Rabagliati &amp; Robertson, 2017) have shown that speakers often monitor their utterances retrospectively. Therefore, we expect more saccades particularly at the Post-Naming Phase. For instance, if bilinguals do not resolve ambiguity in speech (i.e. they choose the default, ambiguous label more than more-monolingual speakers), we expect them to show even more saccades at this phase, reflecting delayed awareness or retrospective monitoring of the ambiguity after speaking.</w:t>
      </w:r>
    </w:p>
    <w:p w14:paraId="16B4CBBE" w14:textId="77777777" w:rsidR="00DF5982" w:rsidRPr="00CE3BFF" w:rsidRDefault="00DF5982">
      <w:pPr>
        <w:spacing w:line="360" w:lineRule="auto"/>
        <w:rPr>
          <w:color w:val="000000" w:themeColor="text1"/>
        </w:rPr>
      </w:pPr>
    </w:p>
    <w:p w14:paraId="5A5DC8ED" w14:textId="770EEF29" w:rsidR="00DF5982" w:rsidRDefault="00DF5982" w:rsidP="00FB7D8C">
      <w:pPr>
        <w:spacing w:before="40"/>
        <w:rPr>
          <w:b/>
          <w:bCs/>
          <w:color w:val="000000" w:themeColor="text1"/>
        </w:rPr>
      </w:pPr>
      <w:bookmarkStart w:id="13" w:name="_Toc206584272"/>
      <w:r w:rsidRPr="00CE3BFF">
        <w:rPr>
          <w:b/>
          <w:bCs/>
          <w:color w:val="000000" w:themeColor="text1"/>
        </w:rPr>
        <w:t xml:space="preserve">3.3 Data </w:t>
      </w:r>
      <w:r w:rsidR="00AB505D">
        <w:rPr>
          <w:b/>
          <w:bCs/>
          <w:color w:val="000000" w:themeColor="text1"/>
        </w:rPr>
        <w:t>A</w:t>
      </w:r>
      <w:r w:rsidRPr="00CE3BFF">
        <w:rPr>
          <w:b/>
          <w:bCs/>
          <w:color w:val="000000" w:themeColor="text1"/>
        </w:rPr>
        <w:t>nalysis</w:t>
      </w:r>
      <w:bookmarkEnd w:id="13"/>
    </w:p>
    <w:p w14:paraId="2EB55866" w14:textId="77777777" w:rsidR="00FB7D8C" w:rsidRPr="006D1D37" w:rsidRDefault="00FB7D8C" w:rsidP="00FB7D8C">
      <w:pPr>
        <w:spacing w:before="40"/>
      </w:pPr>
    </w:p>
    <w:p w14:paraId="5AF21991" w14:textId="77777777" w:rsidR="00DF5982" w:rsidRPr="00CE3BFF" w:rsidRDefault="00DF5982">
      <w:pPr>
        <w:spacing w:line="360" w:lineRule="auto"/>
        <w:rPr>
          <w:i/>
          <w:iCs/>
          <w:color w:val="000000" w:themeColor="text1"/>
        </w:rPr>
      </w:pPr>
      <w:r w:rsidRPr="00CE3BFF">
        <w:rPr>
          <w:i/>
          <w:iCs/>
          <w:color w:val="000000" w:themeColor="text1"/>
        </w:rPr>
        <w:t>Verbal response</w:t>
      </w:r>
    </w:p>
    <w:p w14:paraId="14CBB7FB" w14:textId="77777777" w:rsidR="00DF5982" w:rsidRPr="00CE3BFF" w:rsidRDefault="00DF5982">
      <w:pPr>
        <w:spacing w:line="360" w:lineRule="auto"/>
        <w:rPr>
          <w:color w:val="000000" w:themeColor="text1"/>
        </w:rPr>
      </w:pPr>
      <w:r w:rsidRPr="00CE3BFF">
        <w:rPr>
          <w:color w:val="000000" w:themeColor="text1"/>
        </w:rPr>
        <w:t xml:space="preserve">Verbal responses of 44 bilingual and 41 more-monolingual participants in Experiment 2 were analysed using the same method as in Experiment 1. Eleven trials were excluded from analysis, including nine empty responses and two unintelligible or unrelated responses. One participant was missing 4 trials. Consequently, a total of 1351 ambiguous trials and 1354 unambiguous trials were analysed. As in Experiment 1, we fitted two Bayesian mixed-effects logistic regression models with the same by-participant and by-item random intercepts and slopes to examine expression production.  </w:t>
      </w:r>
    </w:p>
    <w:p w14:paraId="665DC5AA" w14:textId="77777777" w:rsidR="00DF5982" w:rsidRPr="00CE3BFF" w:rsidRDefault="00DF5982">
      <w:pPr>
        <w:spacing w:line="360" w:lineRule="auto"/>
        <w:rPr>
          <w:color w:val="000000" w:themeColor="text1"/>
        </w:rPr>
      </w:pPr>
    </w:p>
    <w:p w14:paraId="3674EE6A" w14:textId="77777777" w:rsidR="00DF5982" w:rsidRPr="00CE3BFF" w:rsidRDefault="00DF5982">
      <w:pPr>
        <w:spacing w:line="360" w:lineRule="auto"/>
        <w:rPr>
          <w:i/>
          <w:iCs/>
          <w:color w:val="000000" w:themeColor="text1"/>
        </w:rPr>
      </w:pPr>
      <w:r w:rsidRPr="00CE3BFF">
        <w:rPr>
          <w:i/>
          <w:iCs/>
          <w:color w:val="000000" w:themeColor="text1"/>
        </w:rPr>
        <w:t>Eye-tracking calibration</w:t>
      </w:r>
    </w:p>
    <w:p w14:paraId="3EEB2250" w14:textId="77777777" w:rsidR="00DF5982" w:rsidRPr="00CE3BFF" w:rsidRDefault="00DF5982">
      <w:pPr>
        <w:spacing w:line="360" w:lineRule="auto"/>
        <w:rPr>
          <w:color w:val="000000" w:themeColor="text1"/>
        </w:rPr>
      </w:pPr>
      <w:r w:rsidRPr="00CE3BFF">
        <w:rPr>
          <w:color w:val="000000" w:themeColor="text1"/>
        </w:rPr>
        <w:t xml:space="preserve">For eye-tracking data from the 29 bilingual and 36 more-monolingual participants who passed both calibration sessions, we first examined their calibration accuracy in the dot-based and quadrant-based tasks. Separate analyses were conducted for the two calibration tasks to assess whether baseline eye-tracking performance differed between groups. This step was intended to ensure that any group-level differences observed in the main picture naming task could not be attributed to discrepancies in calibration quality. </w:t>
      </w:r>
    </w:p>
    <w:p w14:paraId="5D902DAE" w14:textId="77777777" w:rsidR="00DF5982" w:rsidRPr="00CE3BFF" w:rsidRDefault="00DF5982">
      <w:pPr>
        <w:spacing w:line="360" w:lineRule="auto"/>
        <w:rPr>
          <w:color w:val="000000" w:themeColor="text1"/>
        </w:rPr>
      </w:pPr>
    </w:p>
    <w:p w14:paraId="7F354526" w14:textId="77777777" w:rsidR="00DF5982" w:rsidRPr="00CE3BFF" w:rsidRDefault="00DF5982">
      <w:pPr>
        <w:spacing w:line="360" w:lineRule="auto"/>
        <w:rPr>
          <w:color w:val="000000" w:themeColor="text1"/>
        </w:rPr>
      </w:pPr>
      <w:r w:rsidRPr="00CE3BFF">
        <w:rPr>
          <w:color w:val="000000" w:themeColor="text1"/>
        </w:rPr>
        <w:t xml:space="preserve">For the dot-based task, we used the default implementation of the </w:t>
      </w:r>
      <w:proofErr w:type="spellStart"/>
      <w:r w:rsidRPr="00CE3BFF">
        <w:rPr>
          <w:color w:val="000000" w:themeColor="text1"/>
        </w:rPr>
        <w:t>WebGazer</w:t>
      </w:r>
      <w:proofErr w:type="spellEnd"/>
      <w:r w:rsidRPr="00CE3BFF">
        <w:rPr>
          <w:color w:val="000000" w:themeColor="text1"/>
        </w:rPr>
        <w:t xml:space="preserve"> plugin in </w:t>
      </w:r>
      <w:proofErr w:type="spellStart"/>
      <w:r w:rsidRPr="00CE3BFF">
        <w:rPr>
          <w:color w:val="000000" w:themeColor="text1"/>
        </w:rPr>
        <w:t>jsPsych</w:t>
      </w:r>
      <w:proofErr w:type="spellEnd"/>
      <w:r w:rsidRPr="00CE3BFF">
        <w:rPr>
          <w:color w:val="000000" w:themeColor="text1"/>
        </w:rPr>
        <w:t xml:space="preserve">, which recorded accuracy percentages (%) for each dot position rather than raw fixation coordinates. Accordingly, Welch’s t-tests were conducted on the accuracy data using the </w:t>
      </w:r>
      <w:proofErr w:type="spellStart"/>
      <w:r w:rsidRPr="00CE3BFF">
        <w:rPr>
          <w:color w:val="000000" w:themeColor="text1"/>
        </w:rPr>
        <w:t>t.test</w:t>
      </w:r>
      <w:proofErr w:type="spellEnd"/>
      <w:r w:rsidRPr="00CE3BFF">
        <w:rPr>
          <w:color w:val="000000" w:themeColor="text1"/>
        </w:rPr>
        <w:t xml:space="preserve"> function in R between groups in each calibration session. </w:t>
      </w:r>
    </w:p>
    <w:p w14:paraId="39AAB3F2" w14:textId="77777777" w:rsidR="00DF5982" w:rsidRPr="00CE3BFF" w:rsidRDefault="00DF5982">
      <w:pPr>
        <w:spacing w:line="360" w:lineRule="auto"/>
        <w:rPr>
          <w:color w:val="000000" w:themeColor="text1"/>
        </w:rPr>
      </w:pPr>
    </w:p>
    <w:p w14:paraId="64C62F8A" w14:textId="1DDE3356" w:rsidR="00DF5982" w:rsidRPr="00CE3BFF" w:rsidRDefault="00DF5982">
      <w:pPr>
        <w:spacing w:line="360" w:lineRule="auto"/>
        <w:rPr>
          <w:color w:val="000000" w:themeColor="text1"/>
        </w:rPr>
      </w:pPr>
      <w:r w:rsidRPr="00CE3BFF">
        <w:rPr>
          <w:color w:val="000000" w:themeColor="text1"/>
        </w:rPr>
        <w:t xml:space="preserve">For the quadrant-based calibration task, we saved individual fixation coordinates. As such, a </w:t>
      </w:r>
      <w:r w:rsidR="00B774D7" w:rsidRPr="00CE3BFF">
        <w:rPr>
          <w:color w:val="000000" w:themeColor="text1"/>
        </w:rPr>
        <w:t>Bayesian</w:t>
      </w:r>
      <w:r w:rsidRPr="00CE3BFF">
        <w:rPr>
          <w:color w:val="000000" w:themeColor="text1"/>
        </w:rPr>
        <w:t xml:space="preserve"> logistic mix-effects regression model was fitted to examine group differences </w:t>
      </w:r>
      <w:r w:rsidRPr="00CE3BFF">
        <w:rPr>
          <w:color w:val="000000" w:themeColor="text1"/>
        </w:rPr>
        <w:lastRenderedPageBreak/>
        <w:t xml:space="preserve">across two calibration sessions. In this task, the entire quadrant in which each image appeared served as its ROI, following conventions in visual world paradigm studies (e.g., Dijkgraaf et al., 2017; Slim &amp; </w:t>
      </w:r>
      <w:proofErr w:type="spellStart"/>
      <w:r w:rsidRPr="00CE3BFF">
        <w:rPr>
          <w:color w:val="000000" w:themeColor="text1"/>
        </w:rPr>
        <w:t>Hartsuiker</w:t>
      </w:r>
      <w:proofErr w:type="spellEnd"/>
      <w:r w:rsidRPr="00CE3BFF">
        <w:rPr>
          <w:color w:val="000000" w:themeColor="text1"/>
        </w:rPr>
        <w:t xml:space="preserve">, 2022). The broader ROI was intended to account for fixations that may not land exactly on the image but still show attention to it. Therefore, fixations within the target quadrant were coded as 1, while those that fell outside the display area or exactly on any boundary lines (the interval lines dividing the screen into four quadrants and the edges of the screen) were treated as invalid fixations and coded as 0. Due to the large number of observations (192,321 individual fixation points), this model was run with four MCMC chains of 2000 iterations each (default settings), rather than 4000 as in our other models, with the first 1000 iterations as warmup. </w:t>
      </w:r>
    </w:p>
    <w:p w14:paraId="221ABF2A" w14:textId="77777777" w:rsidR="00DF5982" w:rsidRPr="00CE3BFF" w:rsidDel="008C7541" w:rsidRDefault="00DF5982">
      <w:pPr>
        <w:spacing w:line="360" w:lineRule="auto"/>
        <w:rPr>
          <w:color w:val="000000" w:themeColor="text1"/>
        </w:rPr>
      </w:pPr>
    </w:p>
    <w:p w14:paraId="772475A9" w14:textId="77777777" w:rsidR="00DF5982" w:rsidRPr="00CE3BFF" w:rsidRDefault="00DF5982">
      <w:pPr>
        <w:spacing w:line="360" w:lineRule="auto"/>
        <w:rPr>
          <w:i/>
          <w:iCs/>
          <w:color w:val="000000" w:themeColor="text1"/>
        </w:rPr>
      </w:pPr>
      <w:r w:rsidRPr="00CE3BFF">
        <w:rPr>
          <w:i/>
          <w:iCs/>
          <w:color w:val="000000" w:themeColor="text1"/>
        </w:rPr>
        <w:t>Saccades in picture naming</w:t>
      </w:r>
    </w:p>
    <w:p w14:paraId="4CC2D891" w14:textId="77777777" w:rsidR="00DF5982" w:rsidRPr="00CE3BFF" w:rsidRDefault="00DF5982">
      <w:pPr>
        <w:spacing w:line="360" w:lineRule="auto"/>
        <w:rPr>
          <w:color w:val="000000" w:themeColor="text1"/>
        </w:rPr>
      </w:pPr>
      <w:r w:rsidRPr="00CE3BFF">
        <w:rPr>
          <w:color w:val="000000" w:themeColor="text1"/>
        </w:rPr>
        <w:t xml:space="preserve">In the picture naming task, we used the same ROI boundaries and fixation criteria as in the quadrant-based calibration task. We excluded invalid fixation samples and single sampled fixations that were not in a sequence of at least two fixations to the same quadrant. The exclusion rate is 6% for the bilingual group and 3.4% for the more-monolingual group. </w:t>
      </w:r>
    </w:p>
    <w:p w14:paraId="69FB1C66" w14:textId="77777777" w:rsidR="00DF5982" w:rsidRPr="00CE3BFF" w:rsidRDefault="00DF5982">
      <w:pPr>
        <w:spacing w:line="360" w:lineRule="auto"/>
        <w:rPr>
          <w:color w:val="000000" w:themeColor="text1"/>
        </w:rPr>
      </w:pPr>
    </w:p>
    <w:p w14:paraId="617D5A35" w14:textId="77777777" w:rsidR="00DF5982" w:rsidRPr="00CE3BFF" w:rsidRDefault="00DF5982">
      <w:pPr>
        <w:spacing w:line="360" w:lineRule="auto"/>
        <w:rPr>
          <w:color w:val="000000" w:themeColor="text1"/>
        </w:rPr>
      </w:pPr>
      <w:r w:rsidRPr="00CE3BFF">
        <w:rPr>
          <w:color w:val="000000" w:themeColor="text1"/>
        </w:rPr>
        <w:t xml:space="preserve">Our eye-tracking data analysis followed the approach in Rabagliati and Robertson (2017). We first assigned fixations to the Pre-Naming or Post-Naming phase based on when participants started speaking, rather than when they pressed the space bar to start/stop recording; because our picture naming task was self-paced, participants often delayed speaking after pressing the space bar to start recording or paused before pressing it again to stop. To accurately define the pre-naming and post-naming phases, we manually annotated speech onset and offset using </w:t>
      </w:r>
      <w:proofErr w:type="spellStart"/>
      <w:r w:rsidRPr="00CE3BFF">
        <w:rPr>
          <w:color w:val="000000" w:themeColor="text1"/>
        </w:rPr>
        <w:t>Praat</w:t>
      </w:r>
      <w:proofErr w:type="spellEnd"/>
      <w:r w:rsidRPr="00CE3BFF">
        <w:rPr>
          <w:color w:val="000000" w:themeColor="text1"/>
        </w:rPr>
        <w:t xml:space="preserve"> version 6.4.23 (Boersma &amp; </w:t>
      </w:r>
      <w:proofErr w:type="spellStart"/>
      <w:r w:rsidRPr="00CE3BFF">
        <w:rPr>
          <w:color w:val="000000" w:themeColor="text1"/>
        </w:rPr>
        <w:t>Weenink</w:t>
      </w:r>
      <w:proofErr w:type="spellEnd"/>
      <w:r w:rsidRPr="00CE3BFF">
        <w:rPr>
          <w:color w:val="000000" w:themeColor="text1"/>
        </w:rPr>
        <w:t xml:space="preserve">, 2024), based on acoustic features such as amplitude and pitch. From these annotations, we extracted the before-speech delay (the duration between the start of recording and speech onset), the after-speech delay (the duration between speech offset and the end of the recording), and the total duration of each recording. We then used these delay durations to reassign fixations that were automatically labelled as part of the Naming Phase. Specifically, fixations with timestamps earlier than the before-speech delay were reassigned to the Pre-Naming Phase, and those with timestamps later than the point marking the start of the after-speech delay (i.e. total duration minus after-speech delay) were reassigned to the Post-Naming Phase. Fixations that did not fall within either delay window remained in the Naming Phase. </w:t>
      </w:r>
    </w:p>
    <w:p w14:paraId="20FA8556" w14:textId="77777777" w:rsidR="00DF5982" w:rsidRPr="00CE3BFF" w:rsidRDefault="00DF5982">
      <w:pPr>
        <w:spacing w:line="360" w:lineRule="auto"/>
        <w:rPr>
          <w:color w:val="000000" w:themeColor="text1"/>
        </w:rPr>
      </w:pPr>
    </w:p>
    <w:p w14:paraId="45DA052A" w14:textId="77777777" w:rsidR="00DF5982" w:rsidRPr="00CE3BFF" w:rsidRDefault="00DF5982">
      <w:pPr>
        <w:spacing w:line="360" w:lineRule="auto"/>
        <w:rPr>
          <w:color w:val="000000" w:themeColor="text1"/>
        </w:rPr>
      </w:pPr>
      <w:r w:rsidRPr="00CE3BFF">
        <w:rPr>
          <w:color w:val="000000" w:themeColor="text1"/>
        </w:rPr>
        <w:lastRenderedPageBreak/>
        <w:t xml:space="preserve">Next, we identified saccades as gaze shifts between image quadrants and excluded any saccades involving the blank quadrant. In the Ambiguous Condition, saccades were classified as </w:t>
      </w:r>
      <w:r w:rsidRPr="00CE3BFF">
        <w:rPr>
          <w:i/>
          <w:iCs/>
          <w:color w:val="000000" w:themeColor="text1"/>
        </w:rPr>
        <w:t>target-competitor</w:t>
      </w:r>
      <w:r w:rsidRPr="00CE3BFF">
        <w:rPr>
          <w:color w:val="000000" w:themeColor="text1"/>
        </w:rPr>
        <w:t xml:space="preserve">, </w:t>
      </w:r>
      <w:r w:rsidRPr="00CE3BFF">
        <w:rPr>
          <w:i/>
          <w:iCs/>
          <w:color w:val="000000" w:themeColor="text1"/>
        </w:rPr>
        <w:t>target-filler</w:t>
      </w:r>
      <w:r w:rsidRPr="00CE3BFF">
        <w:rPr>
          <w:color w:val="000000" w:themeColor="text1"/>
        </w:rPr>
        <w:t xml:space="preserve">, and </w:t>
      </w:r>
      <w:r w:rsidRPr="00CE3BFF">
        <w:rPr>
          <w:i/>
          <w:iCs/>
          <w:color w:val="000000" w:themeColor="text1"/>
        </w:rPr>
        <w:t>competitor-filler</w:t>
      </w:r>
      <w:r w:rsidRPr="00CE3BFF">
        <w:rPr>
          <w:color w:val="000000" w:themeColor="text1"/>
        </w:rPr>
        <w:t xml:space="preserve">. In the Unambiguous Condition, saccade types were </w:t>
      </w:r>
      <w:r w:rsidRPr="00CE3BFF">
        <w:rPr>
          <w:i/>
          <w:iCs/>
          <w:color w:val="000000" w:themeColor="text1"/>
        </w:rPr>
        <w:t>target-filler1</w:t>
      </w:r>
      <w:r w:rsidRPr="00CE3BFF">
        <w:rPr>
          <w:color w:val="000000" w:themeColor="text1"/>
        </w:rPr>
        <w:t xml:space="preserve">, </w:t>
      </w:r>
      <w:r w:rsidRPr="00CE3BFF">
        <w:rPr>
          <w:i/>
          <w:iCs/>
          <w:color w:val="000000" w:themeColor="text1"/>
        </w:rPr>
        <w:t>target-filler2</w:t>
      </w:r>
      <w:r w:rsidRPr="00CE3BFF">
        <w:rPr>
          <w:color w:val="000000" w:themeColor="text1"/>
        </w:rPr>
        <w:t xml:space="preserve">, </w:t>
      </w:r>
      <w:r w:rsidRPr="00CE3BFF">
        <w:rPr>
          <w:i/>
          <w:iCs/>
          <w:color w:val="000000" w:themeColor="text1"/>
        </w:rPr>
        <w:t>filler1-filler2</w:t>
      </w:r>
      <w:r w:rsidRPr="00CE3BFF">
        <w:rPr>
          <w:color w:val="000000" w:themeColor="text1"/>
        </w:rPr>
        <w:t xml:space="preserve">. Saccades during the Naming Phase were excluded from analysis because the time window was relatively brief, and many participants did not make any gaze shifts during this period. This left 19,946 saccades for analysis. Following the analysis in Rabagliati and Robertson (2017), </w:t>
      </w:r>
      <w:r w:rsidRPr="00CE3BFF">
        <w:rPr>
          <w:i/>
          <w:iCs/>
          <w:color w:val="000000" w:themeColor="text1"/>
        </w:rPr>
        <w:t>target-competitor</w:t>
      </w:r>
      <w:r w:rsidRPr="00CE3BFF">
        <w:rPr>
          <w:color w:val="000000" w:themeColor="text1"/>
        </w:rPr>
        <w:t xml:space="preserve"> saccades were defined as the critical saccade type in the Ambiguous Condition, while </w:t>
      </w:r>
      <w:r w:rsidRPr="00CE3BFF">
        <w:rPr>
          <w:i/>
          <w:iCs/>
          <w:color w:val="000000" w:themeColor="text1"/>
        </w:rPr>
        <w:t>target-filler1</w:t>
      </w:r>
      <w:r w:rsidRPr="00CE3BFF">
        <w:rPr>
          <w:color w:val="000000" w:themeColor="text1"/>
        </w:rPr>
        <w:t xml:space="preserve"> saccades were used as the critical type in the Unambiguous Condition for comparison. Those critical saccades were coded as 1, and all the other saccade types were coded as 0. Unlike Rabagliati and Robertson (2017), who fitted separate models for each phase (preview, pre-naming, post-naming), we fitted a single Bayesian mixed-effects logistic regression model that included Phase, Condition, Group, Response Type (target or non-target label produced), as well as their interactions. </w:t>
      </w:r>
    </w:p>
    <w:p w14:paraId="5804FCB0" w14:textId="77777777" w:rsidR="00DF5982" w:rsidRPr="00CE3BFF" w:rsidRDefault="00DF5982">
      <w:pPr>
        <w:spacing w:line="360" w:lineRule="auto"/>
        <w:rPr>
          <w:color w:val="000000" w:themeColor="text1"/>
        </w:rPr>
      </w:pPr>
    </w:p>
    <w:p w14:paraId="525EE35F" w14:textId="77777777" w:rsidR="00DF5982" w:rsidRPr="00CE3BFF" w:rsidRDefault="00DF5982">
      <w:pPr>
        <w:spacing w:line="360" w:lineRule="auto"/>
        <w:rPr>
          <w:color w:val="000000" w:themeColor="text1"/>
        </w:rPr>
      </w:pPr>
      <w:r w:rsidRPr="00CE3BFF">
        <w:rPr>
          <w:color w:val="000000" w:themeColor="text1"/>
        </w:rPr>
        <w:t xml:space="preserve">All models used the same weakly informative priors and four MCMC chains as in Experiment 1 (Mean = 0, SD = 1.5 log-odds, 4000 iterations per chain), unless otherwise specified. </w:t>
      </w:r>
    </w:p>
    <w:p w14:paraId="1D45A1E2" w14:textId="77777777" w:rsidR="00DF5982" w:rsidRPr="00CE3BFF" w:rsidRDefault="00DF5982" w:rsidP="006D1D37">
      <w:pPr>
        <w:rPr>
          <w:color w:val="000000" w:themeColor="text1"/>
        </w:rPr>
      </w:pPr>
    </w:p>
    <w:p w14:paraId="6A4F5094" w14:textId="48CBC5A0" w:rsidR="00DF5982" w:rsidRPr="006D1D37" w:rsidRDefault="00DF5982" w:rsidP="00851331">
      <w:pPr>
        <w:pStyle w:val="Heading3"/>
        <w:rPr>
          <w:rFonts w:ascii="Times New Roman" w:hAnsi="Times New Roman" w:cs="Times New Roman"/>
        </w:rPr>
      </w:pPr>
      <w:bookmarkStart w:id="14" w:name="_Toc206584273"/>
      <w:r w:rsidRPr="00CE3BFF">
        <w:rPr>
          <w:rFonts w:ascii="Times New Roman" w:hAnsi="Times New Roman" w:cs="Times New Roman"/>
          <w:b/>
          <w:bCs/>
          <w:color w:val="000000" w:themeColor="text1"/>
        </w:rPr>
        <w:t>3.4 Results</w:t>
      </w:r>
      <w:bookmarkEnd w:id="14"/>
    </w:p>
    <w:p w14:paraId="063914E1" w14:textId="77777777" w:rsidR="00851331" w:rsidRPr="00CE3BFF" w:rsidRDefault="00851331" w:rsidP="00D8753C"/>
    <w:p w14:paraId="7FD325EA" w14:textId="77777777" w:rsidR="00DF5982" w:rsidRPr="00CE3BFF" w:rsidRDefault="00DF5982" w:rsidP="00DF5982">
      <w:pPr>
        <w:spacing w:line="360" w:lineRule="auto"/>
        <w:rPr>
          <w:i/>
          <w:iCs/>
          <w:color w:val="000000" w:themeColor="text1"/>
        </w:rPr>
      </w:pPr>
      <w:r w:rsidRPr="00CE3BFF">
        <w:rPr>
          <w:color w:val="000000" w:themeColor="text1"/>
        </w:rPr>
        <w:t xml:space="preserve">We begin this section by presenting the statistical results on participants’ verbal responses in the picture naming task. This is followed by statistical analysis of online eye-tracking calibration accuracy for participants who passed the screening criteria during both calibration sessions. Lastly, we analyse their looking behaviours (i.e. saccades) across different experimental phases and conditions in the picture naming task. </w:t>
      </w:r>
    </w:p>
    <w:p w14:paraId="62626E47" w14:textId="77777777" w:rsidR="00DF5982" w:rsidRPr="00CE3BFF" w:rsidRDefault="00DF5982" w:rsidP="00DF5982">
      <w:pPr>
        <w:spacing w:line="360" w:lineRule="auto"/>
        <w:rPr>
          <w:color w:val="000000" w:themeColor="text1"/>
        </w:rPr>
      </w:pPr>
    </w:p>
    <w:p w14:paraId="752D85C3" w14:textId="77777777" w:rsidR="00DF5982" w:rsidRPr="00CE3BFF" w:rsidRDefault="00DF5982" w:rsidP="00DF5982">
      <w:pPr>
        <w:spacing w:line="360" w:lineRule="auto"/>
        <w:rPr>
          <w:i/>
          <w:iCs/>
          <w:color w:val="000000" w:themeColor="text1"/>
        </w:rPr>
      </w:pPr>
      <w:r w:rsidRPr="00CE3BFF">
        <w:rPr>
          <w:i/>
          <w:iCs/>
          <w:color w:val="000000" w:themeColor="text1"/>
        </w:rPr>
        <w:t>Verbal responses</w:t>
      </w:r>
    </w:p>
    <w:p w14:paraId="6E718039" w14:textId="14B1984D" w:rsidR="00DF5982" w:rsidRPr="00CE3BFF" w:rsidRDefault="00DF5982" w:rsidP="00DF5982">
      <w:pPr>
        <w:spacing w:line="360" w:lineRule="auto"/>
        <w:rPr>
          <w:color w:val="000000" w:themeColor="text1"/>
        </w:rPr>
      </w:pPr>
      <w:r w:rsidRPr="00CE3BFF">
        <w:rPr>
          <w:color w:val="000000" w:themeColor="text1"/>
        </w:rPr>
        <w:t xml:space="preserve">Figure </w:t>
      </w:r>
      <w:r w:rsidR="00EE4D8B" w:rsidRPr="00CE3BFF">
        <w:rPr>
          <w:color w:val="000000" w:themeColor="text1"/>
        </w:rPr>
        <w:t>5</w:t>
      </w:r>
      <w:r w:rsidRPr="00CE3BFF">
        <w:rPr>
          <w:color w:val="000000" w:themeColor="text1"/>
        </w:rPr>
        <w:t xml:space="preserve"> illustrates the use of participants’ target-label responses across conditions. Participants in the current experiment also used the targets labels about half the time. Our first analysis shows that more-monolingual speakers tended to use more target labels in the unambiguous condition than in the ambiguous condition, but this tendency was not reliable as the wide credible intervals include 0 (b = 0.23, CrI = [-0.47, 0.97], pd = 73%). However, bilingual used more target labels than more-monolinguals in the ambiguous condition (b = </w:t>
      </w:r>
      <w:r w:rsidRPr="00CE3BFF">
        <w:rPr>
          <w:color w:val="000000" w:themeColor="text1"/>
        </w:rPr>
        <w:lastRenderedPageBreak/>
        <w:t>0.44, CrI = [0.06, 0.82], pd = 99%)</w:t>
      </w:r>
      <w:r w:rsidR="00601DB2">
        <w:rPr>
          <w:color w:val="000000" w:themeColor="text1"/>
        </w:rPr>
        <w:t>, consistent with Experiment 1</w:t>
      </w:r>
      <w:r w:rsidRPr="00CE3BFF">
        <w:rPr>
          <w:color w:val="000000" w:themeColor="text1"/>
        </w:rPr>
        <w:t>. Additionally, there was a reliable interaction effect between group and condition</w:t>
      </w:r>
      <w:r w:rsidR="0083091E">
        <w:rPr>
          <w:color w:val="000000" w:themeColor="text1"/>
        </w:rPr>
        <w:t>, indicating the different effects of trial on the two groups</w:t>
      </w:r>
      <w:r w:rsidRPr="00CE3BFF">
        <w:rPr>
          <w:color w:val="000000" w:themeColor="text1"/>
        </w:rPr>
        <w:t xml:space="preserve">: </w:t>
      </w:r>
      <w:r w:rsidR="0083091E">
        <w:rPr>
          <w:color w:val="000000" w:themeColor="text1"/>
        </w:rPr>
        <w:t xml:space="preserve">while the more monolingual group uses numerically more target descriptions in the unambiguous condition relative to the ambiguous condition, </w:t>
      </w:r>
      <w:r w:rsidRPr="00CE3BFF">
        <w:rPr>
          <w:color w:val="000000" w:themeColor="text1"/>
        </w:rPr>
        <w:t xml:space="preserve">bilingual speakers </w:t>
      </w:r>
      <w:r w:rsidR="00DD37FF">
        <w:rPr>
          <w:color w:val="000000" w:themeColor="text1"/>
        </w:rPr>
        <w:t>used</w:t>
      </w:r>
      <w:r w:rsidRPr="00CE3BFF">
        <w:rPr>
          <w:color w:val="000000" w:themeColor="text1"/>
        </w:rPr>
        <w:t xml:space="preserve"> </w:t>
      </w:r>
      <w:r w:rsidRPr="00691B64">
        <w:rPr>
          <w:i/>
          <w:iCs/>
          <w:color w:val="000000" w:themeColor="text1"/>
        </w:rPr>
        <w:t>fewer</w:t>
      </w:r>
      <w:r w:rsidRPr="00CE3BFF">
        <w:rPr>
          <w:color w:val="000000" w:themeColor="text1"/>
        </w:rPr>
        <w:t xml:space="preserve"> target labels in the unambiguous condition (b = -0.47, CrI = [-0.88, -0.05], pd = 99%). Full results are reported in Table </w:t>
      </w:r>
      <w:r w:rsidR="003A6F30">
        <w:rPr>
          <w:color w:val="000000" w:themeColor="text1"/>
        </w:rPr>
        <w:t>3</w:t>
      </w:r>
      <w:r w:rsidRPr="00CE3BFF">
        <w:rPr>
          <w:color w:val="000000" w:themeColor="text1"/>
        </w:rPr>
        <w:t xml:space="preserve"> in Appendix B.</w:t>
      </w:r>
    </w:p>
    <w:p w14:paraId="13510A9D" w14:textId="77777777" w:rsidR="00DF5982" w:rsidRPr="00CE3BFF" w:rsidRDefault="00DF5982" w:rsidP="00DF5982">
      <w:pPr>
        <w:spacing w:line="360" w:lineRule="auto"/>
        <w:rPr>
          <w:color w:val="000000" w:themeColor="text1"/>
        </w:rPr>
      </w:pPr>
    </w:p>
    <w:p w14:paraId="2710DEE9" w14:textId="77777777" w:rsidR="00DF5982" w:rsidRPr="00CE3BFF" w:rsidRDefault="00DF5982" w:rsidP="00DF5982">
      <w:pPr>
        <w:spacing w:line="360" w:lineRule="auto"/>
        <w:jc w:val="center"/>
        <w:rPr>
          <w:color w:val="000000" w:themeColor="text1"/>
        </w:rPr>
      </w:pPr>
      <w:r w:rsidRPr="006D1D37">
        <w:rPr>
          <w:noProof/>
          <w:color w:val="000000" w:themeColor="text1"/>
        </w:rPr>
        <w:drawing>
          <wp:inline distT="0" distB="0" distL="0" distR="0" wp14:anchorId="41C14797" wp14:editId="2EE44313">
            <wp:extent cx="4320239" cy="2880000"/>
            <wp:effectExtent l="0" t="0" r="0" b="3175"/>
            <wp:docPr id="22" name="Picture 22" descr="A diagram of different types of lab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different types of label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0239" cy="2880000"/>
                    </a:xfrm>
                    <a:prstGeom prst="rect">
                      <a:avLst/>
                    </a:prstGeom>
                  </pic:spPr>
                </pic:pic>
              </a:graphicData>
            </a:graphic>
          </wp:inline>
        </w:drawing>
      </w:r>
    </w:p>
    <w:p w14:paraId="4D445B1F" w14:textId="72E9B0FE" w:rsidR="00DF5982" w:rsidRPr="00CE3BFF" w:rsidRDefault="00DF5982" w:rsidP="00DF5982">
      <w:pPr>
        <w:spacing w:line="360" w:lineRule="auto"/>
        <w:rPr>
          <w:color w:val="000000" w:themeColor="text1"/>
          <w:sz w:val="20"/>
          <w:szCs w:val="20"/>
        </w:rPr>
      </w:pPr>
      <w:r w:rsidRPr="00CE3BFF">
        <w:rPr>
          <w:b/>
          <w:bCs/>
          <w:color w:val="000000" w:themeColor="text1"/>
          <w:sz w:val="20"/>
          <w:szCs w:val="20"/>
        </w:rPr>
        <w:t>Figure 5:</w:t>
      </w:r>
      <w:r w:rsidRPr="00CE3BFF">
        <w:rPr>
          <w:color w:val="000000" w:themeColor="text1"/>
          <w:sz w:val="20"/>
          <w:szCs w:val="20"/>
        </w:rPr>
        <w:t xml:space="preserve"> The use of target labels in the unambiguous and ambiguous conditions</w:t>
      </w:r>
      <w:r w:rsidR="00A9776F" w:rsidRPr="00CE3BFF">
        <w:rPr>
          <w:color w:val="000000" w:themeColor="text1"/>
          <w:sz w:val="20"/>
          <w:szCs w:val="20"/>
        </w:rPr>
        <w:t xml:space="preserve"> in Experiment 1</w:t>
      </w:r>
      <w:r w:rsidRPr="00CE3BFF">
        <w:rPr>
          <w:color w:val="000000" w:themeColor="text1"/>
          <w:sz w:val="20"/>
          <w:szCs w:val="20"/>
        </w:rPr>
        <w:t xml:space="preserve">. Plotting conventions as in Experiment 1. </w:t>
      </w:r>
    </w:p>
    <w:p w14:paraId="5268A33B" w14:textId="77777777" w:rsidR="00DF5982" w:rsidRPr="00CE3BFF" w:rsidRDefault="00DF5982" w:rsidP="00DF5982">
      <w:pPr>
        <w:spacing w:line="360" w:lineRule="auto"/>
        <w:rPr>
          <w:color w:val="000000" w:themeColor="text1"/>
        </w:rPr>
      </w:pPr>
    </w:p>
    <w:p w14:paraId="134AE8A6" w14:textId="48B5DB73" w:rsidR="00DF5982" w:rsidRPr="00CE3BFF" w:rsidRDefault="00DF5982" w:rsidP="00DF5982">
      <w:pPr>
        <w:spacing w:line="360" w:lineRule="auto"/>
        <w:rPr>
          <w:color w:val="000000" w:themeColor="text1"/>
        </w:rPr>
      </w:pPr>
      <w:r w:rsidRPr="00CE3BFF">
        <w:rPr>
          <w:color w:val="000000" w:themeColor="text1"/>
        </w:rPr>
        <w:t xml:space="preserve">Figure 6 shows the percentage of target-label responses across the four ambiguity categories. As in Experiment 1, more-monolinguals used fewest target-label production for homonymy pairs in the ambiguous condition, as indicated by the main effect of Ambiguity Category across the three contrasts (tone-and-segment vs homonymy: b = 1.65, CrI = [0.45, 2.87], pd = 100%; segment-only vs tone-and-segment vs segment-only: b = 0.66, CrI = [-0.42, 1.72], pd = 89%; first-character-only vs segment-only: b = -0.96, CrI = [-2.08, 0.16], pd = 95%). The absence of interactions between condition and ambiguity category as well as between group and ambiguity category suggest that this pattern held across both groups and ambiguity conditions. Crucially, it also indicates that the observed interaction effect between group and condition, i.e. bilinguals </w:t>
      </w:r>
      <w:r w:rsidR="0015672F" w:rsidRPr="00CE3BFF">
        <w:rPr>
          <w:color w:val="000000" w:themeColor="text1"/>
        </w:rPr>
        <w:t>produced</w:t>
      </w:r>
      <w:r w:rsidRPr="00CE3BFF">
        <w:rPr>
          <w:color w:val="000000" w:themeColor="text1"/>
        </w:rPr>
        <w:t xml:space="preserve"> more target labels than more-monolinguals for ambiguous trials, was broadly consistent across all ambiguity types. Full results of this model are provided in Table </w:t>
      </w:r>
      <w:r w:rsidR="003A6F30">
        <w:rPr>
          <w:color w:val="000000" w:themeColor="text1"/>
        </w:rPr>
        <w:t>4</w:t>
      </w:r>
      <w:r w:rsidRPr="00CE3BFF">
        <w:rPr>
          <w:color w:val="000000" w:themeColor="text1"/>
        </w:rPr>
        <w:t xml:space="preserve"> in Appendix B. </w:t>
      </w:r>
    </w:p>
    <w:p w14:paraId="3BCBF675" w14:textId="77777777" w:rsidR="00DF5982" w:rsidRPr="00CE3BFF" w:rsidRDefault="00DF5982" w:rsidP="00DF5982">
      <w:pPr>
        <w:spacing w:line="360" w:lineRule="auto"/>
        <w:rPr>
          <w:color w:val="000000" w:themeColor="text1"/>
        </w:rPr>
      </w:pPr>
    </w:p>
    <w:p w14:paraId="1ABAAB4A" w14:textId="77777777" w:rsidR="00DF5982" w:rsidRPr="00CE3BFF" w:rsidRDefault="00DF5982" w:rsidP="00DF5982">
      <w:pPr>
        <w:spacing w:line="360" w:lineRule="auto"/>
        <w:rPr>
          <w:color w:val="000000" w:themeColor="text1"/>
        </w:rPr>
      </w:pPr>
      <w:r w:rsidRPr="006D1D37">
        <w:rPr>
          <w:noProof/>
          <w:color w:val="000000" w:themeColor="text1"/>
        </w:rPr>
        <w:lastRenderedPageBreak/>
        <w:drawing>
          <wp:inline distT="0" distB="0" distL="0" distR="0" wp14:anchorId="05EDF3DE" wp14:editId="14B13576">
            <wp:extent cx="5731510" cy="3439160"/>
            <wp:effectExtent l="0" t="0" r="0" b="2540"/>
            <wp:docPr id="23" name="Picture 2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graph&#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064A05FC" w14:textId="3A2A7498" w:rsidR="00DF5982" w:rsidRPr="00CE3BFF" w:rsidRDefault="00DF5982" w:rsidP="00DF5982">
      <w:pPr>
        <w:spacing w:line="360" w:lineRule="auto"/>
        <w:rPr>
          <w:color w:val="000000" w:themeColor="text1"/>
          <w:sz w:val="20"/>
          <w:szCs w:val="20"/>
        </w:rPr>
      </w:pPr>
      <w:r w:rsidRPr="00CE3BFF">
        <w:rPr>
          <w:b/>
          <w:bCs/>
          <w:color w:val="000000" w:themeColor="text1"/>
          <w:sz w:val="20"/>
          <w:szCs w:val="20"/>
        </w:rPr>
        <w:t>Figure 6:</w:t>
      </w:r>
      <w:r w:rsidRPr="00CE3BFF">
        <w:rPr>
          <w:color w:val="000000" w:themeColor="text1"/>
          <w:sz w:val="20"/>
          <w:szCs w:val="20"/>
        </w:rPr>
        <w:t xml:space="preserve"> The use of target labels across </w:t>
      </w:r>
      <w:r w:rsidR="00A9776F" w:rsidRPr="00CE3BFF">
        <w:rPr>
          <w:color w:val="000000" w:themeColor="text1"/>
          <w:sz w:val="20"/>
          <w:szCs w:val="20"/>
        </w:rPr>
        <w:t>conditions and</w:t>
      </w:r>
      <w:r w:rsidRPr="00CE3BFF">
        <w:rPr>
          <w:color w:val="000000" w:themeColor="text1"/>
          <w:sz w:val="20"/>
          <w:szCs w:val="20"/>
        </w:rPr>
        <w:t xml:space="preserve"> ambiguity types</w:t>
      </w:r>
      <w:r w:rsidR="00A9776F" w:rsidRPr="00CE3BFF">
        <w:rPr>
          <w:color w:val="000000" w:themeColor="text1"/>
          <w:sz w:val="20"/>
          <w:szCs w:val="20"/>
        </w:rPr>
        <w:t xml:space="preserve"> in Experiment 2</w:t>
      </w:r>
      <w:r w:rsidRPr="00CE3BFF">
        <w:rPr>
          <w:color w:val="000000" w:themeColor="text1"/>
          <w:sz w:val="20"/>
          <w:szCs w:val="20"/>
        </w:rPr>
        <w:t xml:space="preserve">. Plotting conventions as in Experiment 1. </w:t>
      </w:r>
    </w:p>
    <w:p w14:paraId="60D44EB1" w14:textId="77777777" w:rsidR="00DF5982" w:rsidRPr="00CE3BFF" w:rsidRDefault="00DF5982" w:rsidP="00DF5982">
      <w:pPr>
        <w:spacing w:line="360" w:lineRule="auto"/>
        <w:rPr>
          <w:color w:val="000000" w:themeColor="text1"/>
        </w:rPr>
      </w:pPr>
    </w:p>
    <w:p w14:paraId="4BDBB457" w14:textId="77777777" w:rsidR="00DF5982" w:rsidRPr="00CE3BFF" w:rsidRDefault="00DF5982" w:rsidP="00DF5982">
      <w:pPr>
        <w:spacing w:line="360" w:lineRule="auto"/>
        <w:rPr>
          <w:i/>
          <w:iCs/>
          <w:color w:val="000000" w:themeColor="text1"/>
        </w:rPr>
      </w:pPr>
      <w:r w:rsidRPr="00CE3BFF">
        <w:rPr>
          <w:i/>
          <w:iCs/>
          <w:color w:val="000000" w:themeColor="text1"/>
        </w:rPr>
        <w:t>Calibration accuracy</w:t>
      </w:r>
    </w:p>
    <w:p w14:paraId="46A257DB" w14:textId="7C2C79F1" w:rsidR="00DF5982" w:rsidRPr="00CE3BFF" w:rsidRDefault="00DF5982" w:rsidP="00DF5982">
      <w:pPr>
        <w:spacing w:line="360" w:lineRule="auto"/>
        <w:rPr>
          <w:color w:val="000000" w:themeColor="text1"/>
        </w:rPr>
      </w:pPr>
      <w:r w:rsidRPr="00CE3BFF">
        <w:rPr>
          <w:color w:val="000000" w:themeColor="text1"/>
        </w:rPr>
        <w:t xml:space="preserve">Table 2 summarises the average calibration accuracy (%) for the </w:t>
      </w:r>
      <w:proofErr w:type="gramStart"/>
      <w:r w:rsidRPr="00CE3BFF">
        <w:rPr>
          <w:color w:val="000000" w:themeColor="text1"/>
        </w:rPr>
        <w:t>more-monolingual</w:t>
      </w:r>
      <w:proofErr w:type="gramEnd"/>
      <w:r w:rsidRPr="00CE3BFF">
        <w:rPr>
          <w:color w:val="000000" w:themeColor="text1"/>
        </w:rPr>
        <w:t xml:space="preserve"> and bilingual participants who passed both tasks in both calibration sessions. We conducted separate Welch’s t-tests for the dot-based task to compare group performance within each session. During the first calibration session, more-monolingual participants showed significantly higher accuracy than bilingual participants (</w:t>
      </w:r>
      <w:proofErr w:type="gramStart"/>
      <w:r w:rsidRPr="00CE3BFF">
        <w:rPr>
          <w:i/>
          <w:iCs/>
          <w:color w:val="000000" w:themeColor="text1"/>
        </w:rPr>
        <w:t>t</w:t>
      </w:r>
      <w:r w:rsidRPr="00CE3BFF">
        <w:rPr>
          <w:color w:val="000000" w:themeColor="text1"/>
        </w:rPr>
        <w:t>(</w:t>
      </w:r>
      <w:proofErr w:type="gramEnd"/>
      <w:r w:rsidRPr="00CE3BFF">
        <w:rPr>
          <w:color w:val="000000" w:themeColor="text1"/>
        </w:rPr>
        <w:t xml:space="preserve">41.60) = 3.17, </w:t>
      </w:r>
      <w:r w:rsidRPr="00CE3BFF">
        <w:rPr>
          <w:i/>
          <w:iCs/>
          <w:color w:val="000000" w:themeColor="text1"/>
        </w:rPr>
        <w:t>p</w:t>
      </w:r>
      <w:r w:rsidRPr="00CE3BFF">
        <w:rPr>
          <w:color w:val="000000" w:themeColor="text1"/>
        </w:rPr>
        <w:t xml:space="preserve"> = .003). In the second session, more-monolinguals again performed numerically better than bilinguals, but the group difference was </w:t>
      </w:r>
      <w:r w:rsidR="00570689">
        <w:rPr>
          <w:color w:val="000000" w:themeColor="text1"/>
        </w:rPr>
        <w:t>only marginally</w:t>
      </w:r>
      <w:r w:rsidRPr="00CE3BFF">
        <w:rPr>
          <w:color w:val="000000" w:themeColor="text1"/>
        </w:rPr>
        <w:t xml:space="preserve"> significant (</w:t>
      </w:r>
      <w:proofErr w:type="gramStart"/>
      <w:r w:rsidRPr="00CE3BFF">
        <w:rPr>
          <w:i/>
          <w:iCs/>
          <w:color w:val="000000" w:themeColor="text1"/>
        </w:rPr>
        <w:t>t</w:t>
      </w:r>
      <w:r w:rsidRPr="00CE3BFF">
        <w:rPr>
          <w:color w:val="000000" w:themeColor="text1"/>
        </w:rPr>
        <w:t>(</w:t>
      </w:r>
      <w:proofErr w:type="gramEnd"/>
      <w:r w:rsidRPr="00CE3BFF">
        <w:rPr>
          <w:color w:val="000000" w:themeColor="text1"/>
        </w:rPr>
        <w:t xml:space="preserve">45.44) = 1.91, </w:t>
      </w:r>
      <w:r w:rsidRPr="00CE3BFF">
        <w:rPr>
          <w:i/>
          <w:iCs/>
          <w:color w:val="000000" w:themeColor="text1"/>
        </w:rPr>
        <w:t>p</w:t>
      </w:r>
      <w:r w:rsidRPr="00CE3BFF">
        <w:rPr>
          <w:color w:val="000000" w:themeColor="text1"/>
        </w:rPr>
        <w:t xml:space="preserve"> = 0.06). While the results of this task may raise some concerns about baseline comparability between groups prior to the main task, this issue is further addressed in the quadrant-based calibration task.</w:t>
      </w:r>
    </w:p>
    <w:p w14:paraId="5D1135C3" w14:textId="77777777" w:rsidR="00DF5982" w:rsidRPr="00CE3BFF" w:rsidRDefault="00DF5982" w:rsidP="00DF5982">
      <w:pPr>
        <w:spacing w:line="360" w:lineRule="auto"/>
        <w:rPr>
          <w:color w:val="000000" w:themeColor="text1"/>
        </w:rPr>
      </w:pPr>
    </w:p>
    <w:p w14:paraId="7848656F" w14:textId="2B68AA68" w:rsidR="00DF5982" w:rsidRPr="00CE3BFF" w:rsidRDefault="00DF5982" w:rsidP="00DF5982">
      <w:pPr>
        <w:spacing w:line="360" w:lineRule="auto"/>
        <w:rPr>
          <w:color w:val="000000" w:themeColor="text1"/>
        </w:rPr>
      </w:pPr>
      <w:r w:rsidRPr="00CE3BFF">
        <w:rPr>
          <w:color w:val="000000" w:themeColor="text1"/>
        </w:rPr>
        <w:t>For the quadrant-based task, which shares the same visual layout as the main picture naming task and is thus more directly relevant, we fitted a Bayesian mixed-effects logistic regression to compare performance across sessions. The fixed effects included Calibration Session (first vs second), Group (more-</w:t>
      </w:r>
      <w:r w:rsidR="0015672F" w:rsidRPr="00CE3BFF">
        <w:rPr>
          <w:color w:val="000000" w:themeColor="text1"/>
        </w:rPr>
        <w:t>monolingual</w:t>
      </w:r>
      <w:r w:rsidRPr="00CE3BFF">
        <w:rPr>
          <w:color w:val="000000" w:themeColor="text1"/>
        </w:rPr>
        <w:t xml:space="preserve"> vs bilingual), and their interactions. Calibration Session was sum-coded (first = -0.5, second = +0.5), and Group was dummy coded with </w:t>
      </w:r>
      <w:r w:rsidRPr="00CE3BFF">
        <w:rPr>
          <w:i/>
          <w:iCs/>
          <w:color w:val="000000" w:themeColor="text1"/>
        </w:rPr>
        <w:t>more-monolingual</w:t>
      </w:r>
      <w:r w:rsidRPr="00CE3BFF">
        <w:rPr>
          <w:color w:val="000000" w:themeColor="text1"/>
        </w:rPr>
        <w:t xml:space="preserve"> as the reference level. The model included by-participant random </w:t>
      </w:r>
      <w:r w:rsidRPr="00CE3BFF">
        <w:rPr>
          <w:color w:val="000000" w:themeColor="text1"/>
        </w:rPr>
        <w:lastRenderedPageBreak/>
        <w:t>intercepts and slopes for Calibration Session, as well as by-item random intercepts and slopes for Calibration Session, Group, and their interaction.</w:t>
      </w:r>
    </w:p>
    <w:p w14:paraId="0C684D3C" w14:textId="77777777" w:rsidR="00DF5982" w:rsidRPr="00CE3BFF" w:rsidRDefault="00DF5982" w:rsidP="00DF5982">
      <w:pPr>
        <w:spacing w:line="360" w:lineRule="auto"/>
        <w:rPr>
          <w:color w:val="000000" w:themeColor="text1"/>
        </w:rPr>
      </w:pPr>
    </w:p>
    <w:p w14:paraId="1867BEA8" w14:textId="45C60ACA" w:rsidR="00DF5982" w:rsidRPr="00CE3BFF" w:rsidRDefault="00DF5982" w:rsidP="00DF5982">
      <w:pPr>
        <w:spacing w:line="360" w:lineRule="auto"/>
        <w:rPr>
          <w:color w:val="000000" w:themeColor="text1"/>
        </w:rPr>
      </w:pPr>
      <w:r w:rsidRPr="00CE3BFF">
        <w:rPr>
          <w:color w:val="000000" w:themeColor="text1"/>
        </w:rPr>
        <w:t xml:space="preserve">The analysis showed that more-monolinguals did not differ in performance across sessions (b = -0.06, CrI = [-0.44, 0.37], b = 68%). Similarly, there was no reliable difference between the two groups in the second calibration session (b = -0.07, CrI = [-0.57, 0.36], pd = 67%) and no interaction between calibration session and group (b = 0.13, CrI = [-0.18, 0.46], pd = 82%). These results suggest that baseline eye-tracking data quality was comparable between groups at the time of testing. Full results are provided in Table </w:t>
      </w:r>
      <w:r w:rsidR="003A6F30">
        <w:rPr>
          <w:color w:val="000000" w:themeColor="text1"/>
        </w:rPr>
        <w:t>5</w:t>
      </w:r>
      <w:r w:rsidRPr="00CE3BFF">
        <w:rPr>
          <w:color w:val="000000" w:themeColor="text1"/>
        </w:rPr>
        <w:t xml:space="preserve"> in Appendix B.</w:t>
      </w:r>
    </w:p>
    <w:p w14:paraId="5F09EDEC" w14:textId="77777777" w:rsidR="00DF5982" w:rsidRPr="00CE3BFF" w:rsidRDefault="00DF5982" w:rsidP="00DF5982">
      <w:pPr>
        <w:spacing w:line="360" w:lineRule="auto"/>
        <w:rPr>
          <w:color w:val="000000" w:themeColor="text1"/>
        </w:rPr>
      </w:pPr>
    </w:p>
    <w:tbl>
      <w:tblPr>
        <w:tblW w:w="9356" w:type="dxa"/>
        <w:tblInd w:w="-142" w:type="dxa"/>
        <w:tblLook w:val="04A0" w:firstRow="1" w:lastRow="0" w:firstColumn="1" w:lastColumn="0" w:noHBand="0" w:noVBand="1"/>
      </w:tblPr>
      <w:tblGrid>
        <w:gridCol w:w="2269"/>
        <w:gridCol w:w="1701"/>
        <w:gridCol w:w="1842"/>
        <w:gridCol w:w="1701"/>
        <w:gridCol w:w="1843"/>
      </w:tblGrid>
      <w:tr w:rsidR="00C72EAD" w:rsidRPr="00CE3BFF" w14:paraId="491D5036" w14:textId="77777777" w:rsidTr="00CF1186">
        <w:tc>
          <w:tcPr>
            <w:tcW w:w="9356" w:type="dxa"/>
            <w:gridSpan w:val="5"/>
            <w:tcBorders>
              <w:bottom w:val="single" w:sz="4" w:space="0" w:color="auto"/>
            </w:tcBorders>
          </w:tcPr>
          <w:p w14:paraId="1AF96E19" w14:textId="65258740" w:rsidR="00DF5982" w:rsidRPr="00CE3BFF" w:rsidRDefault="00DF5982" w:rsidP="00CF1186">
            <w:pPr>
              <w:spacing w:line="360" w:lineRule="auto"/>
              <w:rPr>
                <w:b/>
                <w:bCs/>
                <w:color w:val="000000" w:themeColor="text1"/>
                <w:sz w:val="22"/>
                <w:szCs w:val="22"/>
              </w:rPr>
            </w:pPr>
            <w:r w:rsidRPr="006D1D37">
              <w:rPr>
                <w:b/>
                <w:bCs/>
                <w:color w:val="000000" w:themeColor="text1"/>
                <w:sz w:val="22"/>
                <w:szCs w:val="22"/>
              </w:rPr>
              <w:t>Table 2:</w:t>
            </w:r>
            <w:r w:rsidRPr="00CE3BFF">
              <w:rPr>
                <w:color w:val="000000" w:themeColor="text1"/>
                <w:sz w:val="22"/>
                <w:szCs w:val="22"/>
              </w:rPr>
              <w:t xml:space="preserve"> Calibration Accuracy (Mean %, SD)</w:t>
            </w:r>
          </w:p>
          <w:p w14:paraId="6E01761E"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 xml:space="preserve">Accuracy refers to the proportion of gaze fixations falling within the ROI; SD = standard deviation. </w:t>
            </w:r>
          </w:p>
        </w:tc>
      </w:tr>
      <w:tr w:rsidR="00C72EAD" w:rsidRPr="00CE3BFF" w14:paraId="513E63A9" w14:textId="77777777" w:rsidTr="00CF1186">
        <w:tc>
          <w:tcPr>
            <w:tcW w:w="2269" w:type="dxa"/>
            <w:vMerge w:val="restart"/>
            <w:tcBorders>
              <w:top w:val="single" w:sz="4" w:space="0" w:color="auto"/>
            </w:tcBorders>
          </w:tcPr>
          <w:p w14:paraId="049B1671"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Groups</w:t>
            </w:r>
          </w:p>
        </w:tc>
        <w:tc>
          <w:tcPr>
            <w:tcW w:w="3543" w:type="dxa"/>
            <w:gridSpan w:val="2"/>
            <w:tcBorders>
              <w:top w:val="single" w:sz="4" w:space="0" w:color="auto"/>
            </w:tcBorders>
          </w:tcPr>
          <w:p w14:paraId="4CB892F7" w14:textId="77777777" w:rsidR="00DF5982" w:rsidRPr="00CE3BFF" w:rsidRDefault="00DF5982" w:rsidP="00CF1186">
            <w:pPr>
              <w:spacing w:line="360" w:lineRule="auto"/>
              <w:rPr>
                <w:b/>
                <w:bCs/>
                <w:color w:val="000000" w:themeColor="text1"/>
                <w:sz w:val="22"/>
                <w:szCs w:val="22"/>
              </w:rPr>
            </w:pPr>
            <w:r w:rsidRPr="00CE3BFF">
              <w:rPr>
                <w:b/>
                <w:bCs/>
                <w:color w:val="000000" w:themeColor="text1"/>
                <w:sz w:val="22"/>
                <w:szCs w:val="22"/>
              </w:rPr>
              <w:t>First Calibration Session</w:t>
            </w:r>
          </w:p>
        </w:tc>
        <w:tc>
          <w:tcPr>
            <w:tcW w:w="3544" w:type="dxa"/>
            <w:gridSpan w:val="2"/>
            <w:tcBorders>
              <w:top w:val="single" w:sz="4" w:space="0" w:color="auto"/>
            </w:tcBorders>
          </w:tcPr>
          <w:p w14:paraId="5FEAE41F" w14:textId="77777777" w:rsidR="00DF5982" w:rsidRPr="00CE3BFF" w:rsidRDefault="00DF5982" w:rsidP="00CF1186">
            <w:pPr>
              <w:spacing w:line="360" w:lineRule="auto"/>
              <w:rPr>
                <w:b/>
                <w:bCs/>
                <w:color w:val="000000" w:themeColor="text1"/>
                <w:sz w:val="22"/>
                <w:szCs w:val="22"/>
              </w:rPr>
            </w:pPr>
            <w:r w:rsidRPr="00CE3BFF">
              <w:rPr>
                <w:b/>
                <w:bCs/>
                <w:color w:val="000000" w:themeColor="text1"/>
                <w:sz w:val="22"/>
                <w:szCs w:val="22"/>
              </w:rPr>
              <w:t>Second Calibration Session</w:t>
            </w:r>
          </w:p>
        </w:tc>
      </w:tr>
      <w:tr w:rsidR="00C72EAD" w:rsidRPr="00CE3BFF" w14:paraId="63DA27EB" w14:textId="77777777" w:rsidTr="00CF1186">
        <w:tc>
          <w:tcPr>
            <w:tcW w:w="2269" w:type="dxa"/>
            <w:vMerge/>
            <w:tcBorders>
              <w:bottom w:val="single" w:sz="4" w:space="0" w:color="auto"/>
            </w:tcBorders>
          </w:tcPr>
          <w:p w14:paraId="61822189" w14:textId="77777777" w:rsidR="00DF5982" w:rsidRPr="00CE3BFF" w:rsidRDefault="00DF5982" w:rsidP="00CF1186">
            <w:pPr>
              <w:spacing w:line="360" w:lineRule="auto"/>
              <w:rPr>
                <w:color w:val="000000" w:themeColor="text1"/>
                <w:sz w:val="22"/>
                <w:szCs w:val="22"/>
              </w:rPr>
            </w:pPr>
          </w:p>
        </w:tc>
        <w:tc>
          <w:tcPr>
            <w:tcW w:w="1701" w:type="dxa"/>
            <w:tcBorders>
              <w:bottom w:val="single" w:sz="4" w:space="0" w:color="auto"/>
            </w:tcBorders>
          </w:tcPr>
          <w:p w14:paraId="584D6820"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Dot-based</w:t>
            </w:r>
          </w:p>
        </w:tc>
        <w:tc>
          <w:tcPr>
            <w:tcW w:w="1842" w:type="dxa"/>
            <w:tcBorders>
              <w:bottom w:val="single" w:sz="4" w:space="0" w:color="auto"/>
            </w:tcBorders>
          </w:tcPr>
          <w:p w14:paraId="2CA067EC"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Quadrant-based</w:t>
            </w:r>
          </w:p>
        </w:tc>
        <w:tc>
          <w:tcPr>
            <w:tcW w:w="1701" w:type="dxa"/>
            <w:tcBorders>
              <w:bottom w:val="single" w:sz="4" w:space="0" w:color="auto"/>
            </w:tcBorders>
          </w:tcPr>
          <w:p w14:paraId="20BF897A"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Dot-based</w:t>
            </w:r>
          </w:p>
        </w:tc>
        <w:tc>
          <w:tcPr>
            <w:tcW w:w="1843" w:type="dxa"/>
            <w:tcBorders>
              <w:bottom w:val="single" w:sz="4" w:space="0" w:color="auto"/>
            </w:tcBorders>
          </w:tcPr>
          <w:p w14:paraId="6F09BE65"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Quadrant-based</w:t>
            </w:r>
          </w:p>
        </w:tc>
      </w:tr>
      <w:tr w:rsidR="00C72EAD" w:rsidRPr="00CE3BFF" w14:paraId="3912DA6A" w14:textId="77777777" w:rsidTr="00CF1186">
        <w:tc>
          <w:tcPr>
            <w:tcW w:w="2269" w:type="dxa"/>
            <w:tcBorders>
              <w:top w:val="single" w:sz="4" w:space="0" w:color="auto"/>
            </w:tcBorders>
          </w:tcPr>
          <w:p w14:paraId="433A4CB2"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More-Monolinguals (n = 36)</w:t>
            </w:r>
          </w:p>
        </w:tc>
        <w:tc>
          <w:tcPr>
            <w:tcW w:w="1701" w:type="dxa"/>
            <w:tcBorders>
              <w:top w:val="single" w:sz="4" w:space="0" w:color="auto"/>
            </w:tcBorders>
          </w:tcPr>
          <w:p w14:paraId="2E9D18D7"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96.81 (3.82)</w:t>
            </w:r>
          </w:p>
        </w:tc>
        <w:tc>
          <w:tcPr>
            <w:tcW w:w="1842" w:type="dxa"/>
            <w:tcBorders>
              <w:top w:val="single" w:sz="4" w:space="0" w:color="auto"/>
            </w:tcBorders>
          </w:tcPr>
          <w:p w14:paraId="5BCEB137"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87.19 (3.74)</w:t>
            </w:r>
          </w:p>
        </w:tc>
        <w:tc>
          <w:tcPr>
            <w:tcW w:w="1701" w:type="dxa"/>
            <w:tcBorders>
              <w:top w:val="single" w:sz="4" w:space="0" w:color="auto"/>
            </w:tcBorders>
          </w:tcPr>
          <w:p w14:paraId="23718544"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96.31 (4.13)</w:t>
            </w:r>
          </w:p>
        </w:tc>
        <w:tc>
          <w:tcPr>
            <w:tcW w:w="1843" w:type="dxa"/>
            <w:tcBorders>
              <w:top w:val="single" w:sz="4" w:space="0" w:color="auto"/>
            </w:tcBorders>
          </w:tcPr>
          <w:p w14:paraId="551245F6"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86.19 (3.90)</w:t>
            </w:r>
          </w:p>
        </w:tc>
      </w:tr>
      <w:tr w:rsidR="00C72EAD" w:rsidRPr="00CE3BFF" w14:paraId="158F0AF5" w14:textId="77777777" w:rsidTr="00CF1186">
        <w:tc>
          <w:tcPr>
            <w:tcW w:w="2269" w:type="dxa"/>
            <w:tcBorders>
              <w:bottom w:val="single" w:sz="4" w:space="0" w:color="auto"/>
            </w:tcBorders>
          </w:tcPr>
          <w:p w14:paraId="2351EB80" w14:textId="77777777" w:rsidR="00DF5982" w:rsidRPr="00CE3BFF" w:rsidRDefault="00DF5982" w:rsidP="00CF1186">
            <w:pPr>
              <w:spacing w:line="360" w:lineRule="auto"/>
              <w:rPr>
                <w:b/>
                <w:bCs/>
                <w:color w:val="000000" w:themeColor="text1"/>
                <w:sz w:val="22"/>
                <w:szCs w:val="22"/>
              </w:rPr>
            </w:pPr>
            <w:r w:rsidRPr="00CE3BFF">
              <w:rPr>
                <w:color w:val="000000" w:themeColor="text1"/>
                <w:sz w:val="22"/>
                <w:szCs w:val="22"/>
              </w:rPr>
              <w:t>Bilinguals (n = 28)</w:t>
            </w:r>
          </w:p>
        </w:tc>
        <w:tc>
          <w:tcPr>
            <w:tcW w:w="1701" w:type="dxa"/>
            <w:tcBorders>
              <w:bottom w:val="single" w:sz="4" w:space="0" w:color="auto"/>
            </w:tcBorders>
          </w:tcPr>
          <w:p w14:paraId="18C462EC"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92.28 (6.88)</w:t>
            </w:r>
          </w:p>
        </w:tc>
        <w:tc>
          <w:tcPr>
            <w:tcW w:w="1842" w:type="dxa"/>
            <w:tcBorders>
              <w:bottom w:val="single" w:sz="4" w:space="0" w:color="auto"/>
            </w:tcBorders>
          </w:tcPr>
          <w:p w14:paraId="4113ADE8"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85.52 (4.92)</w:t>
            </w:r>
          </w:p>
        </w:tc>
        <w:tc>
          <w:tcPr>
            <w:tcW w:w="1701" w:type="dxa"/>
            <w:tcBorders>
              <w:bottom w:val="single" w:sz="4" w:space="0" w:color="auto"/>
            </w:tcBorders>
          </w:tcPr>
          <w:p w14:paraId="2B0383A3"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93.66 (6.47)</w:t>
            </w:r>
          </w:p>
        </w:tc>
        <w:tc>
          <w:tcPr>
            <w:tcW w:w="1843" w:type="dxa"/>
            <w:tcBorders>
              <w:bottom w:val="single" w:sz="4" w:space="0" w:color="auto"/>
            </w:tcBorders>
          </w:tcPr>
          <w:p w14:paraId="40DDBC56" w14:textId="77777777" w:rsidR="00DF5982" w:rsidRPr="00CE3BFF" w:rsidRDefault="00DF5982" w:rsidP="00CF1186">
            <w:pPr>
              <w:spacing w:line="360" w:lineRule="auto"/>
              <w:rPr>
                <w:color w:val="000000" w:themeColor="text1"/>
                <w:sz w:val="22"/>
                <w:szCs w:val="22"/>
              </w:rPr>
            </w:pPr>
            <w:r w:rsidRPr="00CE3BFF">
              <w:rPr>
                <w:color w:val="000000" w:themeColor="text1"/>
                <w:sz w:val="22"/>
                <w:szCs w:val="22"/>
              </w:rPr>
              <w:t>86.17 (4.00)</w:t>
            </w:r>
          </w:p>
        </w:tc>
      </w:tr>
    </w:tbl>
    <w:p w14:paraId="2BA41912" w14:textId="77777777" w:rsidR="00DF5982" w:rsidRPr="00CE3BFF" w:rsidRDefault="00DF5982" w:rsidP="00DF5982">
      <w:pPr>
        <w:spacing w:line="360" w:lineRule="auto"/>
        <w:rPr>
          <w:color w:val="000000" w:themeColor="text1"/>
          <w:sz w:val="22"/>
          <w:szCs w:val="22"/>
        </w:rPr>
      </w:pPr>
    </w:p>
    <w:p w14:paraId="516286A1" w14:textId="77777777" w:rsidR="00DF5982" w:rsidRPr="00CE3BFF" w:rsidRDefault="00DF5982" w:rsidP="00DF5982">
      <w:pPr>
        <w:spacing w:line="360" w:lineRule="auto"/>
        <w:rPr>
          <w:i/>
          <w:iCs/>
          <w:color w:val="000000" w:themeColor="text1"/>
        </w:rPr>
      </w:pPr>
      <w:bookmarkStart w:id="15" w:name="OLE_LINK27"/>
      <w:bookmarkStart w:id="16" w:name="OLE_LINK28"/>
      <w:r w:rsidRPr="00CE3BFF">
        <w:rPr>
          <w:i/>
          <w:iCs/>
          <w:color w:val="000000" w:themeColor="text1"/>
        </w:rPr>
        <w:t>Saccade behaviour</w:t>
      </w:r>
    </w:p>
    <w:p w14:paraId="70B5521B" w14:textId="273F8109" w:rsidR="00DF5982" w:rsidRPr="00CE3BFF" w:rsidRDefault="00DF5982" w:rsidP="00DF5982">
      <w:pPr>
        <w:spacing w:line="360" w:lineRule="auto"/>
        <w:rPr>
          <w:color w:val="000000" w:themeColor="text1"/>
        </w:rPr>
      </w:pPr>
      <w:r w:rsidRPr="00CE3BFF">
        <w:rPr>
          <w:color w:val="000000" w:themeColor="text1"/>
        </w:rPr>
        <w:t xml:space="preserve">Figure </w:t>
      </w:r>
      <w:r w:rsidR="00F25DFA">
        <w:rPr>
          <w:color w:val="000000" w:themeColor="text1"/>
        </w:rPr>
        <w:t>7</w:t>
      </w:r>
      <w:r w:rsidRPr="00CE3BFF">
        <w:rPr>
          <w:color w:val="000000" w:themeColor="text1"/>
        </w:rPr>
        <w:t xml:space="preserve"> shows the proportion of saccade in two conditions at the Preview, Pre-Naming, and Post-Naming phases across groups (more-monolinguals vs bilinguals) and </w:t>
      </w:r>
      <w:r w:rsidR="00570689">
        <w:rPr>
          <w:color w:val="000000" w:themeColor="text1"/>
        </w:rPr>
        <w:t xml:space="preserve">verbal </w:t>
      </w:r>
      <w:r w:rsidRPr="00CE3BFF">
        <w:rPr>
          <w:color w:val="000000" w:themeColor="text1"/>
        </w:rPr>
        <w:t xml:space="preserve">responses (non-target labels vs target labels). The upper two panels show the three </w:t>
      </w:r>
      <w:r w:rsidR="0015672F" w:rsidRPr="00CE3BFF">
        <w:rPr>
          <w:color w:val="000000" w:themeColor="text1"/>
        </w:rPr>
        <w:t>saccade</w:t>
      </w:r>
      <w:r w:rsidRPr="00CE3BFF">
        <w:rPr>
          <w:color w:val="000000" w:themeColor="text1"/>
        </w:rPr>
        <w:t xml:space="preserve"> types in the Ambiguous condition: </w:t>
      </w:r>
      <w:r w:rsidRPr="00CE3BFF">
        <w:rPr>
          <w:i/>
          <w:iCs/>
          <w:color w:val="000000" w:themeColor="text1"/>
        </w:rPr>
        <w:t>target-competitor</w:t>
      </w:r>
      <w:r w:rsidRPr="00CE3BFF">
        <w:rPr>
          <w:color w:val="000000" w:themeColor="text1"/>
        </w:rPr>
        <w:t xml:space="preserve">, </w:t>
      </w:r>
      <w:r w:rsidRPr="00CE3BFF">
        <w:rPr>
          <w:i/>
          <w:iCs/>
          <w:color w:val="000000" w:themeColor="text1"/>
        </w:rPr>
        <w:t>target-filler</w:t>
      </w:r>
      <w:r w:rsidRPr="00CE3BFF">
        <w:rPr>
          <w:color w:val="000000" w:themeColor="text1"/>
        </w:rPr>
        <w:t xml:space="preserve">, </w:t>
      </w:r>
      <w:r w:rsidRPr="00CE3BFF">
        <w:rPr>
          <w:i/>
          <w:iCs/>
          <w:color w:val="000000" w:themeColor="text1"/>
        </w:rPr>
        <w:t>competitor-filler</w:t>
      </w:r>
      <w:r w:rsidRPr="00CE3BFF">
        <w:rPr>
          <w:color w:val="000000" w:themeColor="text1"/>
        </w:rPr>
        <w:t xml:space="preserve">. The lower two panels show the three </w:t>
      </w:r>
      <w:r w:rsidR="0015672F" w:rsidRPr="00CE3BFF">
        <w:rPr>
          <w:color w:val="000000" w:themeColor="text1"/>
        </w:rPr>
        <w:t>saccade</w:t>
      </w:r>
      <w:r w:rsidRPr="00CE3BFF">
        <w:rPr>
          <w:color w:val="000000" w:themeColor="text1"/>
        </w:rPr>
        <w:t xml:space="preserve"> types in the Unambiguous Condition: </w:t>
      </w:r>
      <w:r w:rsidRPr="00CE3BFF">
        <w:rPr>
          <w:i/>
          <w:iCs/>
          <w:color w:val="000000" w:themeColor="text1"/>
        </w:rPr>
        <w:t>target-filler1</w:t>
      </w:r>
      <w:r w:rsidRPr="00CE3BFF">
        <w:rPr>
          <w:color w:val="000000" w:themeColor="text1"/>
        </w:rPr>
        <w:t xml:space="preserve">, </w:t>
      </w:r>
      <w:r w:rsidRPr="00CE3BFF">
        <w:rPr>
          <w:i/>
          <w:iCs/>
          <w:color w:val="000000" w:themeColor="text1"/>
        </w:rPr>
        <w:t>target-filler2,</w:t>
      </w:r>
      <w:r w:rsidRPr="00CE3BFF">
        <w:rPr>
          <w:color w:val="000000" w:themeColor="text1"/>
        </w:rPr>
        <w:t xml:space="preserve"> </w:t>
      </w:r>
      <w:r w:rsidRPr="00CE3BFF">
        <w:rPr>
          <w:i/>
          <w:iCs/>
          <w:color w:val="000000" w:themeColor="text1"/>
        </w:rPr>
        <w:t>filler1-filler2</w:t>
      </w:r>
      <w:r w:rsidRPr="00CE3BFF">
        <w:rPr>
          <w:color w:val="000000" w:themeColor="text1"/>
        </w:rPr>
        <w:t xml:space="preserve">. As described in Data Analysis, </w:t>
      </w:r>
      <w:r w:rsidRPr="00CE3BFF">
        <w:rPr>
          <w:i/>
          <w:iCs/>
          <w:color w:val="000000" w:themeColor="text1"/>
        </w:rPr>
        <w:t>target-competitor</w:t>
      </w:r>
      <w:r w:rsidRPr="00CE3BFF">
        <w:rPr>
          <w:color w:val="000000" w:themeColor="text1"/>
        </w:rPr>
        <w:t xml:space="preserve"> was the critical saccade in the Ambiguous Condition, whereas </w:t>
      </w:r>
      <w:r w:rsidRPr="00CE3BFF">
        <w:rPr>
          <w:i/>
          <w:iCs/>
          <w:color w:val="000000" w:themeColor="text1"/>
        </w:rPr>
        <w:t>target-filler1</w:t>
      </w:r>
      <w:r w:rsidRPr="00CE3BFF">
        <w:rPr>
          <w:color w:val="000000" w:themeColor="text1"/>
        </w:rPr>
        <w:t xml:space="preserve"> was the critical saccade in the Unambiguous Condition used for comparison. </w:t>
      </w:r>
    </w:p>
    <w:p w14:paraId="771BBF28" w14:textId="77777777" w:rsidR="00DF5982" w:rsidRPr="00CE3BFF" w:rsidRDefault="00DF5982" w:rsidP="00DF5982">
      <w:pPr>
        <w:spacing w:line="360" w:lineRule="auto"/>
        <w:rPr>
          <w:color w:val="000000" w:themeColor="text1"/>
        </w:rPr>
      </w:pPr>
      <w:r w:rsidRPr="006D1D37">
        <w:rPr>
          <w:noProof/>
          <w:color w:val="000000" w:themeColor="text1"/>
        </w:rPr>
        <w:lastRenderedPageBreak/>
        <w:drawing>
          <wp:inline distT="0" distB="0" distL="0" distR="0" wp14:anchorId="6D5CB0FA" wp14:editId="17FE611B">
            <wp:extent cx="5731510" cy="7369175"/>
            <wp:effectExtent l="0" t="0" r="0" b="0"/>
            <wp:docPr id="58" name="Picture 5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graph&#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7369175"/>
                    </a:xfrm>
                    <a:prstGeom prst="rect">
                      <a:avLst/>
                    </a:prstGeom>
                  </pic:spPr>
                </pic:pic>
              </a:graphicData>
            </a:graphic>
          </wp:inline>
        </w:drawing>
      </w:r>
    </w:p>
    <w:p w14:paraId="7E814A5A" w14:textId="13801781" w:rsidR="00DF5982" w:rsidRPr="00CE3BFF" w:rsidRDefault="00DF5982" w:rsidP="00DF5982">
      <w:pPr>
        <w:spacing w:line="360" w:lineRule="auto"/>
        <w:rPr>
          <w:color w:val="000000" w:themeColor="text1"/>
          <w:sz w:val="20"/>
          <w:szCs w:val="20"/>
        </w:rPr>
      </w:pPr>
      <w:r w:rsidRPr="00CE3BFF">
        <w:rPr>
          <w:b/>
          <w:bCs/>
          <w:color w:val="000000" w:themeColor="text1"/>
          <w:sz w:val="20"/>
          <w:szCs w:val="20"/>
        </w:rPr>
        <w:t>Figure</w:t>
      </w:r>
      <w:r w:rsidR="00F25DFA">
        <w:rPr>
          <w:b/>
          <w:bCs/>
          <w:color w:val="000000" w:themeColor="text1"/>
          <w:sz w:val="20"/>
          <w:szCs w:val="20"/>
        </w:rPr>
        <w:t xml:space="preserve"> </w:t>
      </w:r>
      <w:r w:rsidRPr="00CE3BFF">
        <w:rPr>
          <w:b/>
          <w:bCs/>
          <w:color w:val="000000" w:themeColor="text1"/>
          <w:sz w:val="20"/>
          <w:szCs w:val="20"/>
        </w:rPr>
        <w:t>7:</w:t>
      </w:r>
      <w:r w:rsidRPr="00CE3BFF">
        <w:rPr>
          <w:color w:val="000000" w:themeColor="text1"/>
          <w:sz w:val="20"/>
          <w:szCs w:val="20"/>
        </w:rPr>
        <w:t xml:space="preserve"> The mean proportion of gaze shift between three image pairs for ambiguous trials (upper two panels, i.e. </w:t>
      </w:r>
      <w:r w:rsidRPr="00CE3BFF">
        <w:rPr>
          <w:i/>
          <w:iCs/>
          <w:color w:val="000000" w:themeColor="text1"/>
          <w:sz w:val="20"/>
          <w:szCs w:val="20"/>
        </w:rPr>
        <w:t>target-competitor</w:t>
      </w:r>
      <w:r w:rsidRPr="00CE3BFF">
        <w:rPr>
          <w:color w:val="000000" w:themeColor="text1"/>
          <w:sz w:val="20"/>
          <w:szCs w:val="20"/>
        </w:rPr>
        <w:t>,</w:t>
      </w:r>
      <w:r w:rsidRPr="00CE3BFF">
        <w:rPr>
          <w:i/>
          <w:iCs/>
          <w:color w:val="000000" w:themeColor="text1"/>
          <w:sz w:val="20"/>
          <w:szCs w:val="20"/>
        </w:rPr>
        <w:t xml:space="preserve"> target-filler</w:t>
      </w:r>
      <w:r w:rsidRPr="00CE3BFF">
        <w:rPr>
          <w:color w:val="000000" w:themeColor="text1"/>
          <w:sz w:val="20"/>
          <w:szCs w:val="20"/>
        </w:rPr>
        <w:t>,</w:t>
      </w:r>
      <w:r w:rsidRPr="00CE3BFF">
        <w:rPr>
          <w:i/>
          <w:iCs/>
          <w:color w:val="000000" w:themeColor="text1"/>
          <w:sz w:val="20"/>
          <w:szCs w:val="20"/>
        </w:rPr>
        <w:t xml:space="preserve"> competitor-filler</w:t>
      </w:r>
      <w:r w:rsidRPr="00CE3BFF">
        <w:rPr>
          <w:color w:val="000000" w:themeColor="text1"/>
          <w:sz w:val="20"/>
          <w:szCs w:val="20"/>
        </w:rPr>
        <w:t xml:space="preserve">) and for unambiguous trials (lower two panels, i.e. </w:t>
      </w:r>
      <w:r w:rsidRPr="00CE3BFF">
        <w:rPr>
          <w:i/>
          <w:iCs/>
          <w:color w:val="000000" w:themeColor="text1"/>
          <w:sz w:val="20"/>
          <w:szCs w:val="20"/>
        </w:rPr>
        <w:t>target-filler1</w:t>
      </w:r>
      <w:r w:rsidRPr="00CE3BFF">
        <w:rPr>
          <w:color w:val="000000" w:themeColor="text1"/>
          <w:sz w:val="20"/>
          <w:szCs w:val="20"/>
        </w:rPr>
        <w:t>,</w:t>
      </w:r>
      <w:r w:rsidRPr="00CE3BFF">
        <w:rPr>
          <w:i/>
          <w:iCs/>
          <w:color w:val="000000" w:themeColor="text1"/>
          <w:sz w:val="20"/>
          <w:szCs w:val="20"/>
        </w:rPr>
        <w:t xml:space="preserve"> target-filler2</w:t>
      </w:r>
      <w:r w:rsidRPr="00CE3BFF">
        <w:rPr>
          <w:color w:val="000000" w:themeColor="text1"/>
          <w:sz w:val="20"/>
          <w:szCs w:val="20"/>
        </w:rPr>
        <w:t>,</w:t>
      </w:r>
      <w:r w:rsidRPr="00CE3BFF">
        <w:rPr>
          <w:i/>
          <w:iCs/>
          <w:color w:val="000000" w:themeColor="text1"/>
          <w:sz w:val="20"/>
          <w:szCs w:val="20"/>
        </w:rPr>
        <w:t xml:space="preserve"> filler1-filer2</w:t>
      </w:r>
      <w:r w:rsidRPr="00CE3BFF">
        <w:rPr>
          <w:color w:val="000000" w:themeColor="text1"/>
          <w:sz w:val="20"/>
          <w:szCs w:val="20"/>
        </w:rPr>
        <w:t>) across three phases (Preview, Pre-Naming, and Post-Naming), two groups (more-monolingual and bilingual), and two response types (target-label and non-target label)</w:t>
      </w:r>
      <w:r w:rsidR="00870A76" w:rsidRPr="00CE3BFF">
        <w:rPr>
          <w:color w:val="000000" w:themeColor="text1"/>
          <w:sz w:val="20"/>
          <w:szCs w:val="20"/>
        </w:rPr>
        <w:t xml:space="preserve"> in Experiment 2</w:t>
      </w:r>
      <w:r w:rsidRPr="00CE3BFF">
        <w:rPr>
          <w:color w:val="000000" w:themeColor="text1"/>
          <w:sz w:val="20"/>
          <w:szCs w:val="20"/>
        </w:rPr>
        <w:t xml:space="preserve">. Filler and Filler 2 refer to the same image. Each dot represents a speaker’s mean proportion of one saccade type. The red triangle, yellow square and green dot represent the grand means for the three saccade types, </w:t>
      </w:r>
      <w:r w:rsidRPr="00CE3BFF">
        <w:rPr>
          <w:color w:val="000000" w:themeColor="text1"/>
          <w:sz w:val="20"/>
          <w:szCs w:val="20"/>
        </w:rPr>
        <w:lastRenderedPageBreak/>
        <w:t xml:space="preserve">respectively, in the two conditions. Error bars indicate bootstrapped 95% confidence intervals of the grand mean. </w:t>
      </w:r>
    </w:p>
    <w:p w14:paraId="410E6365" w14:textId="77777777" w:rsidR="00DF5982" w:rsidRPr="00CE3BFF" w:rsidRDefault="00DF5982" w:rsidP="00DF5982">
      <w:pPr>
        <w:spacing w:line="360" w:lineRule="auto"/>
        <w:rPr>
          <w:color w:val="000000" w:themeColor="text1"/>
        </w:rPr>
      </w:pPr>
    </w:p>
    <w:p w14:paraId="6007E78A" w14:textId="77777777" w:rsidR="00DF5982" w:rsidRPr="00CE3BFF" w:rsidRDefault="00DF5982" w:rsidP="00DF5982">
      <w:pPr>
        <w:spacing w:line="360" w:lineRule="auto"/>
        <w:rPr>
          <w:color w:val="000000" w:themeColor="text1"/>
        </w:rPr>
      </w:pPr>
      <w:r w:rsidRPr="00CE3BFF">
        <w:rPr>
          <w:color w:val="000000" w:themeColor="text1"/>
        </w:rPr>
        <w:t xml:space="preserve">We fitted a full model that included all four predictors: Phase, Condition, Response Type, and Group, to investigate how these factors interactively shape participants’ gaze behaviour.  </w:t>
      </w:r>
    </w:p>
    <w:p w14:paraId="2A4A8EC6" w14:textId="7D16A3DF" w:rsidR="00DF5982" w:rsidRPr="00CE3BFF" w:rsidRDefault="00DF5982" w:rsidP="00DF5982">
      <w:pPr>
        <w:spacing w:line="360" w:lineRule="auto"/>
        <w:rPr>
          <w:color w:val="000000" w:themeColor="text1"/>
        </w:rPr>
      </w:pPr>
      <w:r w:rsidRPr="00CE3BFF">
        <w:rPr>
          <w:color w:val="000000" w:themeColor="text1"/>
        </w:rPr>
        <w:t xml:space="preserve">Critical saccades were coded as 1 and all the other saccade types were coded as 0. Response Type and Condition were sum-coded (Response Type: non-target-label = -0.5, target-label = +0.5; Condition: unambiguous = -0.5, ambiguous = +0.5), while the other predictors were dummy coded using </w:t>
      </w:r>
      <w:r w:rsidRPr="00CE3BFF">
        <w:rPr>
          <w:i/>
          <w:iCs/>
          <w:color w:val="000000" w:themeColor="text1"/>
        </w:rPr>
        <w:t>more-monolingual</w:t>
      </w:r>
      <w:r w:rsidRPr="00CE3BFF">
        <w:rPr>
          <w:color w:val="000000" w:themeColor="text1"/>
        </w:rPr>
        <w:t xml:space="preserve"> as reference level for Group and </w:t>
      </w:r>
      <w:r w:rsidRPr="00CE3BFF">
        <w:rPr>
          <w:i/>
          <w:iCs/>
          <w:color w:val="000000" w:themeColor="text1"/>
        </w:rPr>
        <w:t>preview</w:t>
      </w:r>
      <w:r w:rsidRPr="00CE3BFF">
        <w:rPr>
          <w:color w:val="000000" w:themeColor="text1"/>
        </w:rPr>
        <w:t xml:space="preserve"> for Phase. This model included by-participant random intercepts and slopes for Phase, Condition, and their interaction, as well as by-item (</w:t>
      </w:r>
      <w:proofErr w:type="gramStart"/>
      <w:r w:rsidRPr="00CE3BFF">
        <w:rPr>
          <w:color w:val="000000" w:themeColor="text1"/>
        </w:rPr>
        <w:t>i.e.</w:t>
      </w:r>
      <w:proofErr w:type="gramEnd"/>
      <w:r w:rsidRPr="00CE3BFF">
        <w:rPr>
          <w:color w:val="000000" w:themeColor="text1"/>
        </w:rPr>
        <w:t xml:space="preserve"> image array) random intercepts and slopes for Phase, Group, and their interaction. Response Type was not included in random effects, as it was ex</w:t>
      </w:r>
      <w:r w:rsidR="00F25DFA">
        <w:rPr>
          <w:color w:val="000000" w:themeColor="text1"/>
        </w:rPr>
        <w:t>a</w:t>
      </w:r>
      <w:r w:rsidRPr="00CE3BFF">
        <w:rPr>
          <w:color w:val="000000" w:themeColor="text1"/>
        </w:rPr>
        <w:t xml:space="preserve">mined post-hoc rather than manipulated as part of the experimental design. </w:t>
      </w:r>
    </w:p>
    <w:p w14:paraId="0953FC27" w14:textId="77777777" w:rsidR="00DF5982" w:rsidRPr="00CE3BFF" w:rsidRDefault="00DF5982" w:rsidP="00DF5982">
      <w:pPr>
        <w:spacing w:line="360" w:lineRule="auto"/>
        <w:rPr>
          <w:color w:val="000000" w:themeColor="text1"/>
        </w:rPr>
      </w:pPr>
    </w:p>
    <w:p w14:paraId="75FD1CD0" w14:textId="75808216" w:rsidR="00DF5982" w:rsidRPr="00CE3BFF" w:rsidRDefault="00DF5982" w:rsidP="00DF5982">
      <w:pPr>
        <w:spacing w:line="360" w:lineRule="auto"/>
        <w:rPr>
          <w:color w:val="000000" w:themeColor="text1"/>
        </w:rPr>
      </w:pPr>
      <w:r w:rsidRPr="00CE3BFF">
        <w:rPr>
          <w:color w:val="000000" w:themeColor="text1"/>
        </w:rPr>
        <w:t xml:space="preserve">Full results are provided in Table </w:t>
      </w:r>
      <w:r w:rsidR="00F25DFA">
        <w:rPr>
          <w:color w:val="000000" w:themeColor="text1"/>
        </w:rPr>
        <w:t>6</w:t>
      </w:r>
      <w:r w:rsidRPr="00CE3BFF">
        <w:rPr>
          <w:color w:val="000000" w:themeColor="text1"/>
        </w:rPr>
        <w:t xml:space="preserve"> in Appendix B. Figure</w:t>
      </w:r>
      <w:r w:rsidR="00F25DFA">
        <w:rPr>
          <w:color w:val="000000" w:themeColor="text1"/>
        </w:rPr>
        <w:t xml:space="preserve"> </w:t>
      </w:r>
      <w:r w:rsidRPr="00CE3BFF">
        <w:rPr>
          <w:color w:val="000000" w:themeColor="text1"/>
        </w:rPr>
        <w:t xml:space="preserve">8 presents the conditional effect of the four predictors on the posterior probability of critical saccades, as estimated by the Bayesian model. Our primary interest was on when (i.e. in which phase) gaze behaviour diverges between ambiguous and unambiguous conditions across groups. Therefore, the results reported here mainly focus on effects that involve Condition, either alone or in interaction with other variables. We first report more-monolingual speakers’ gaze patterns across conditions and then compare their behaviours with bilinguals.  </w:t>
      </w:r>
    </w:p>
    <w:p w14:paraId="0A473DB2" w14:textId="77777777" w:rsidR="00DF5982" w:rsidRPr="00CE3BFF" w:rsidRDefault="00DF5982" w:rsidP="00DF5982">
      <w:pPr>
        <w:spacing w:line="360" w:lineRule="auto"/>
        <w:rPr>
          <w:color w:val="000000" w:themeColor="text1"/>
        </w:rPr>
      </w:pPr>
    </w:p>
    <w:p w14:paraId="6A1678F4" w14:textId="681151B9" w:rsidR="00DF5982" w:rsidRPr="00CE3BFF" w:rsidRDefault="00DF5982" w:rsidP="00DF5982">
      <w:pPr>
        <w:spacing w:line="360" w:lineRule="auto"/>
        <w:rPr>
          <w:color w:val="000000" w:themeColor="text1"/>
        </w:rPr>
      </w:pPr>
      <w:r w:rsidRPr="00CE3BFF">
        <w:rPr>
          <w:color w:val="000000" w:themeColor="text1"/>
        </w:rPr>
        <w:t xml:space="preserve">At the Preview Phase, more-monolingual speakers tended to make more </w:t>
      </w:r>
      <w:r w:rsidR="00650C5B">
        <w:rPr>
          <w:color w:val="000000" w:themeColor="text1"/>
        </w:rPr>
        <w:t xml:space="preserve">critical </w:t>
      </w:r>
      <w:r w:rsidRPr="00CE3BFF">
        <w:rPr>
          <w:color w:val="000000" w:themeColor="text1"/>
        </w:rPr>
        <w:t xml:space="preserve">saccades for ambiguous trials than for unambiguous trials, averaging across target and non-target descriptions, although this effect was likely small, since the credible intervals were narrow and close to zero (as indicated by the main effect Condition: b = 0.21, CrI = [0.01, 0.41], pd = 98%). This effect of Condition was further modulated by Response Type: at the Preview Phase, they made fewer saccades for trials where they ultimately used the target descriptions in the Ambiguous Condition, relative to the </w:t>
      </w:r>
      <w:r w:rsidR="00B774D7" w:rsidRPr="00CE3BFF">
        <w:rPr>
          <w:color w:val="000000" w:themeColor="text1"/>
        </w:rPr>
        <w:t>Unambiguous</w:t>
      </w:r>
      <w:r w:rsidRPr="00CE3BFF">
        <w:rPr>
          <w:color w:val="000000" w:themeColor="text1"/>
        </w:rPr>
        <w:t xml:space="preserve"> Condition (as revealed by Condition x Response Type: b = 0.28, CrI = [-0.54, -0.03], pd = 98%). The two-way interaction between Condition and Phase was not reliable at Pre-Naming (b = -0.13, [-0.54, 0.28], pd = 74%) </w:t>
      </w:r>
      <w:r w:rsidR="007850BE">
        <w:rPr>
          <w:color w:val="000000" w:themeColor="text1"/>
        </w:rPr>
        <w:t>or</w:t>
      </w:r>
      <w:r w:rsidR="007850BE" w:rsidRPr="00CE3BFF">
        <w:rPr>
          <w:color w:val="000000" w:themeColor="text1"/>
        </w:rPr>
        <w:t xml:space="preserve"> </w:t>
      </w:r>
      <w:proofErr w:type="gramStart"/>
      <w:r w:rsidRPr="00CE3BFF">
        <w:rPr>
          <w:color w:val="000000" w:themeColor="text1"/>
        </w:rPr>
        <w:t>Post-Naming</w:t>
      </w:r>
      <w:proofErr w:type="gramEnd"/>
      <w:r w:rsidRPr="00CE3BFF">
        <w:rPr>
          <w:color w:val="000000" w:themeColor="text1"/>
        </w:rPr>
        <w:t xml:space="preserve"> (b = -0.17, [-0.48, 0.14], pd = 86%) Phases. </w:t>
      </w:r>
      <w:r w:rsidR="00B774D7" w:rsidRPr="00CE3BFF">
        <w:rPr>
          <w:color w:val="000000" w:themeColor="text1"/>
        </w:rPr>
        <w:t>Similarly</w:t>
      </w:r>
      <w:r w:rsidRPr="00CE3BFF">
        <w:rPr>
          <w:color w:val="000000" w:themeColor="text1"/>
        </w:rPr>
        <w:t xml:space="preserve">, the three-way </w:t>
      </w:r>
      <w:r w:rsidR="00B774D7" w:rsidRPr="00CE3BFF">
        <w:rPr>
          <w:color w:val="000000" w:themeColor="text1"/>
        </w:rPr>
        <w:t>interaction</w:t>
      </w:r>
      <w:r w:rsidRPr="00CE3BFF">
        <w:rPr>
          <w:color w:val="000000" w:themeColor="text1"/>
        </w:rPr>
        <w:t xml:space="preserve"> between Condition, Phase, and Response Type was not robust at later phases (Pre-Naming: b = 0.33, CrI = [-0.14, 0.80], pd = 91%; </w:t>
      </w:r>
      <w:proofErr w:type="gramStart"/>
      <w:r w:rsidRPr="00CE3BFF">
        <w:rPr>
          <w:color w:val="000000" w:themeColor="text1"/>
        </w:rPr>
        <w:t>Post-Naming</w:t>
      </w:r>
      <w:proofErr w:type="gramEnd"/>
      <w:r w:rsidRPr="00CE3BFF">
        <w:rPr>
          <w:color w:val="000000" w:themeColor="text1"/>
        </w:rPr>
        <w:t>: b = 0.18, CrI = [-</w:t>
      </w:r>
      <w:r w:rsidRPr="00CE3BFF">
        <w:rPr>
          <w:color w:val="000000" w:themeColor="text1"/>
        </w:rPr>
        <w:lastRenderedPageBreak/>
        <w:t xml:space="preserve">0.23, 0.57], pd = 81%). These null effects of </w:t>
      </w:r>
      <w:r w:rsidR="00B774D7" w:rsidRPr="00CE3BFF">
        <w:rPr>
          <w:color w:val="000000" w:themeColor="text1"/>
        </w:rPr>
        <w:t>interaction</w:t>
      </w:r>
      <w:r w:rsidRPr="00CE3BFF">
        <w:rPr>
          <w:color w:val="000000" w:themeColor="text1"/>
        </w:rPr>
        <w:t xml:space="preserve"> terms suggest that changes from Preview to later phases and/or across response types did not differ across ambiguity conditions. Overall, more-monolingual</w:t>
      </w:r>
      <w:r w:rsidR="007850BE">
        <w:rPr>
          <w:color w:val="000000" w:themeColor="text1"/>
        </w:rPr>
        <w:t xml:space="preserve"> participant</w:t>
      </w:r>
      <w:r w:rsidRPr="00CE3BFF">
        <w:rPr>
          <w:color w:val="000000" w:themeColor="text1"/>
        </w:rPr>
        <w:t>s had more saccade between target and competitor in ambiguous trials, particularly if they avoid making an ambiguous target response, compared to unambiguous trials</w:t>
      </w:r>
      <w:r w:rsidR="007850BE">
        <w:rPr>
          <w:color w:val="000000" w:themeColor="text1"/>
        </w:rPr>
        <w:t>, suggesting monitoring of</w:t>
      </w:r>
      <w:r w:rsidR="00424D37">
        <w:rPr>
          <w:color w:val="000000" w:themeColor="text1"/>
        </w:rPr>
        <w:t>/sensitivity to</w:t>
      </w:r>
      <w:r w:rsidR="007850BE">
        <w:rPr>
          <w:color w:val="000000" w:themeColor="text1"/>
        </w:rPr>
        <w:t xml:space="preserve"> potential ambiguity</w:t>
      </w:r>
      <w:r w:rsidRPr="00CE3BFF">
        <w:rPr>
          <w:color w:val="000000" w:themeColor="text1"/>
        </w:rPr>
        <w:t xml:space="preserve">. </w:t>
      </w:r>
    </w:p>
    <w:p w14:paraId="7B2B17AE" w14:textId="77777777" w:rsidR="00DF5982" w:rsidRPr="00CE3BFF" w:rsidRDefault="00DF5982" w:rsidP="00DF5982">
      <w:pPr>
        <w:spacing w:line="360" w:lineRule="auto"/>
        <w:rPr>
          <w:color w:val="000000" w:themeColor="text1"/>
        </w:rPr>
      </w:pPr>
    </w:p>
    <w:p w14:paraId="3F3875C2" w14:textId="7B790D15" w:rsidR="00DF5982" w:rsidRPr="00CE3BFF" w:rsidRDefault="00DF5982" w:rsidP="00DF5982">
      <w:pPr>
        <w:spacing w:line="360" w:lineRule="auto"/>
        <w:rPr>
          <w:color w:val="000000" w:themeColor="text1"/>
        </w:rPr>
      </w:pPr>
      <w:r w:rsidRPr="00CE3BFF">
        <w:rPr>
          <w:color w:val="000000" w:themeColor="text1"/>
        </w:rPr>
        <w:t xml:space="preserve">When comparing groups, at the Preview Phase, bilingual speakers made fewer </w:t>
      </w:r>
      <w:r w:rsidR="00BC7288">
        <w:rPr>
          <w:color w:val="000000" w:themeColor="text1"/>
        </w:rPr>
        <w:t xml:space="preserve">critical </w:t>
      </w:r>
      <w:r w:rsidRPr="00CE3BFF">
        <w:rPr>
          <w:color w:val="000000" w:themeColor="text1"/>
        </w:rPr>
        <w:t xml:space="preserve">saccades than more-monolinguals in the Ambiguous Condition averaging across target and non-target descriptions, as indicated by the two-way interaction between Condition and Group (b = -0.36, CrI = [-0.67, -0.05], pd = 99%). The three-way interaction between Phase, Condition, and Group was not robust at Pre-Naming (b = 0.11, CrI = [-0.61, 0.81], pd = 62%) </w:t>
      </w:r>
      <w:r w:rsidR="00E12C54">
        <w:rPr>
          <w:color w:val="000000" w:themeColor="text1"/>
        </w:rPr>
        <w:t>or</w:t>
      </w:r>
      <w:r w:rsidR="00E12C54" w:rsidRPr="00CE3BFF">
        <w:rPr>
          <w:color w:val="000000" w:themeColor="text1"/>
        </w:rPr>
        <w:t xml:space="preserve"> </w:t>
      </w:r>
      <w:proofErr w:type="gramStart"/>
      <w:r w:rsidRPr="00CE3BFF">
        <w:rPr>
          <w:color w:val="000000" w:themeColor="text1"/>
        </w:rPr>
        <w:t>Post-Naming</w:t>
      </w:r>
      <w:proofErr w:type="gramEnd"/>
      <w:r w:rsidRPr="00CE3BFF">
        <w:rPr>
          <w:color w:val="000000" w:themeColor="text1"/>
        </w:rPr>
        <w:t xml:space="preserve"> (b = 0.06, CrI = [-0.44, 0.55], pd = 59%) Phases, suggesting this effect was roughly constant across phases. </w:t>
      </w:r>
    </w:p>
    <w:p w14:paraId="740A5D94" w14:textId="77777777" w:rsidR="00DF5982" w:rsidRPr="00CE3BFF" w:rsidRDefault="00DF5982" w:rsidP="00DF5982">
      <w:pPr>
        <w:spacing w:line="360" w:lineRule="auto"/>
        <w:rPr>
          <w:color w:val="000000" w:themeColor="text1"/>
        </w:rPr>
      </w:pPr>
    </w:p>
    <w:p w14:paraId="4CB4E941" w14:textId="77777777" w:rsidR="00DF5982" w:rsidRPr="00CE3BFF" w:rsidRDefault="00DF5982" w:rsidP="00DF5982">
      <w:pPr>
        <w:spacing w:line="360" w:lineRule="auto"/>
        <w:rPr>
          <w:color w:val="000000" w:themeColor="text1"/>
        </w:rPr>
      </w:pPr>
      <w:r w:rsidRPr="00CE3BFF">
        <w:rPr>
          <w:color w:val="000000" w:themeColor="text1"/>
        </w:rPr>
        <w:t xml:space="preserve">When averaging across Conditions, a different pattern emerged depending on Response Type across groups. The Group x Response Type interaction revealed that at the Preview Phase, bilinguals made </w:t>
      </w:r>
      <w:r w:rsidRPr="002E292B">
        <w:rPr>
          <w:i/>
          <w:iCs/>
          <w:color w:val="000000" w:themeColor="text1"/>
        </w:rPr>
        <w:t>more</w:t>
      </w:r>
      <w:r w:rsidRPr="00CE3BFF">
        <w:rPr>
          <w:color w:val="000000" w:themeColor="text1"/>
        </w:rPr>
        <w:t xml:space="preserve"> saccades than more-monolinguals for trials where they used target-label responses (b = 0.26, CrI = [0.05, 0.47], pd = 99%); but fewer saccades at later phases, as captured by the Phase x Group x Response Type interaction (Pre-Naming: b = -0.60, CrI = [-1.01, -0.19], pd = 100%; Post-Naming: b = -0.41, CrI = [-0.74, -0.09], pd = 99%). </w:t>
      </w:r>
    </w:p>
    <w:p w14:paraId="5365516E" w14:textId="77777777" w:rsidR="00DF5982" w:rsidRPr="00CE3BFF" w:rsidRDefault="00DF5982" w:rsidP="00DF5982">
      <w:pPr>
        <w:spacing w:line="360" w:lineRule="auto"/>
        <w:rPr>
          <w:color w:val="000000" w:themeColor="text1"/>
        </w:rPr>
      </w:pPr>
    </w:p>
    <w:p w14:paraId="70F1DB99" w14:textId="6DF7C787" w:rsidR="00DF5982" w:rsidRPr="00CE3BFF" w:rsidRDefault="00DF5982" w:rsidP="00DF5982">
      <w:pPr>
        <w:spacing w:line="360" w:lineRule="auto"/>
        <w:rPr>
          <w:color w:val="000000" w:themeColor="text1"/>
        </w:rPr>
      </w:pPr>
      <w:bookmarkStart w:id="17" w:name="OLE_LINK55"/>
      <w:bookmarkStart w:id="18" w:name="OLE_LINK56"/>
      <w:r w:rsidRPr="00CE3BFF">
        <w:rPr>
          <w:color w:val="000000" w:themeColor="text1"/>
        </w:rPr>
        <w:t>Notably, these effects did not interact reliably with Condition. The three-way interaction involving Condition, Group and Response Type suggest</w:t>
      </w:r>
      <w:r w:rsidR="00975A52">
        <w:rPr>
          <w:color w:val="000000" w:themeColor="text1"/>
        </w:rPr>
        <w:t>s</w:t>
      </w:r>
      <w:r w:rsidRPr="00CE3BFF">
        <w:rPr>
          <w:color w:val="000000" w:themeColor="text1"/>
        </w:rPr>
        <w:t xml:space="preserve"> a tendency for bilingual speakers to make more critical saccades on target-label trials in the Ambiguous Condition, relative to the Unambiguous Condition and to more-monolingual speakers; however, the directionality and magnitude of this effect were uncertain, as the credible intervals included zero (b = 0.35, CrI = [-0.04, 0.75], pd = 96%). Similarly, the four-way interaction involving Phase, Condition, Group, and Response Type suggested that bilinguals tended to make fewer critical saccades on target-label production at Pre-Naming and Post-Naming Phases for ambiguous trials; again, these effects were not very robust, as their credible intervals also included zero (Pre-Naming: b = -0.78, CrI = [-1.58, 0.02], pd = 97%; Post-Naming: b = -0.50, CrI = [-1.13, 0.12], pd = 94%).</w:t>
      </w:r>
    </w:p>
    <w:p w14:paraId="09827957" w14:textId="77777777" w:rsidR="00DF5982" w:rsidRPr="00CE3BFF" w:rsidRDefault="00DF5982" w:rsidP="00DF5982">
      <w:pPr>
        <w:spacing w:line="360" w:lineRule="auto"/>
        <w:rPr>
          <w:color w:val="000000" w:themeColor="text1"/>
        </w:rPr>
      </w:pPr>
    </w:p>
    <w:p w14:paraId="6D75C2B6" w14:textId="77777777" w:rsidR="00DF5982" w:rsidRPr="00CE3BFF" w:rsidRDefault="00DF5982" w:rsidP="00DF5982">
      <w:pPr>
        <w:spacing w:line="360" w:lineRule="auto"/>
        <w:rPr>
          <w:color w:val="000000" w:themeColor="text1"/>
        </w:rPr>
      </w:pPr>
      <w:r w:rsidRPr="00CE3BFF">
        <w:rPr>
          <w:color w:val="000000" w:themeColor="text1"/>
        </w:rPr>
        <w:lastRenderedPageBreak/>
        <w:t xml:space="preserve">This suggests that group differences in saccade behaviour depending on responses were broadly consistent across both conditions: bilinguals tended to show more early critical saccades on trials where they ultimately selected (ambiguous) target-label expressions, but reduced critical saccades at later phases, compared to more-monolingual speakers. </w:t>
      </w:r>
    </w:p>
    <w:p w14:paraId="59BBC497" w14:textId="77777777" w:rsidR="00DF5982" w:rsidRPr="00CE3BFF" w:rsidRDefault="00DF5982" w:rsidP="00DF5982">
      <w:pPr>
        <w:spacing w:line="360" w:lineRule="auto"/>
        <w:rPr>
          <w:color w:val="000000" w:themeColor="text1"/>
        </w:rPr>
      </w:pPr>
    </w:p>
    <w:p w14:paraId="1371B418" w14:textId="203DDCA7" w:rsidR="00DF5982" w:rsidRPr="00CE3BFF" w:rsidRDefault="00DF5982" w:rsidP="00DF5982">
      <w:pPr>
        <w:spacing w:line="360" w:lineRule="auto"/>
        <w:rPr>
          <w:color w:val="000000" w:themeColor="text1"/>
        </w:rPr>
      </w:pPr>
      <w:r w:rsidRPr="00CE3BFF">
        <w:rPr>
          <w:color w:val="000000" w:themeColor="text1"/>
        </w:rPr>
        <w:t xml:space="preserve">In summary, bilinguals and more-monolinguals showed different gaze patterns. At the Preview Phase, bilinguals made fewer critical saccades overall in the Ambiguous Condition than more-monolinguals. This was further modulated by Response Type: bilinguals made more critical saccades than more-monolinguals on trials where they used ambiguous target labels. At later phases, bilinguals decreased critical saccades on those target-label trials more than more-monolinguals. We discuss the implications of their divergent gaze patterns in </w:t>
      </w:r>
      <w:r w:rsidR="00975A52">
        <w:rPr>
          <w:color w:val="000000" w:themeColor="text1"/>
        </w:rPr>
        <w:t xml:space="preserve">detail in the </w:t>
      </w:r>
      <w:r w:rsidRPr="00CE3BFF">
        <w:rPr>
          <w:color w:val="000000" w:themeColor="text1"/>
        </w:rPr>
        <w:t>Discussion</w:t>
      </w:r>
      <w:r w:rsidR="00975A52">
        <w:rPr>
          <w:color w:val="000000" w:themeColor="text1"/>
        </w:rPr>
        <w:t>, but our interpretation is that these differences reflect reduced sensitivity to potential ambiguity in our bilingual participants, and instead a facilitative effect whereby the shared label between target and competitor in ambiguous trials in fact facilitates producing their shared (but ambiguous) label for bilinguals</w:t>
      </w:r>
      <w:r w:rsidRPr="00CE3BFF">
        <w:rPr>
          <w:color w:val="000000" w:themeColor="text1"/>
        </w:rPr>
        <w:t xml:space="preserve">. </w:t>
      </w:r>
    </w:p>
    <w:p w14:paraId="0C16AB07" w14:textId="77777777" w:rsidR="00DF5982" w:rsidRPr="00CE3BFF" w:rsidRDefault="00DF5982" w:rsidP="00DF5982">
      <w:pPr>
        <w:spacing w:line="360" w:lineRule="auto"/>
        <w:rPr>
          <w:color w:val="000000" w:themeColor="text1"/>
        </w:rPr>
      </w:pPr>
    </w:p>
    <w:p w14:paraId="5CABE8C2" w14:textId="77777777" w:rsidR="00DF5982" w:rsidRPr="00CE3BFF" w:rsidRDefault="00DF5982" w:rsidP="00DF5982">
      <w:pPr>
        <w:spacing w:line="360" w:lineRule="auto"/>
        <w:rPr>
          <w:color w:val="000000" w:themeColor="text1"/>
        </w:rPr>
      </w:pPr>
      <w:r w:rsidRPr="006D1D37">
        <w:rPr>
          <w:noProof/>
          <w:color w:val="000000" w:themeColor="text1"/>
        </w:rPr>
        <w:drawing>
          <wp:inline distT="0" distB="0" distL="0" distR="0" wp14:anchorId="14E00D12" wp14:editId="72623138">
            <wp:extent cx="5731510" cy="4298950"/>
            <wp:effectExtent l="0" t="0" r="0" b="6350"/>
            <wp:docPr id="49" name="Picture 49" descr="A graph of a group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graph of a group of people&#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A0D43AD" w14:textId="76F7CE39" w:rsidR="00DF5982" w:rsidRPr="00CE3BFF" w:rsidRDefault="00DF5982" w:rsidP="00DF5982">
      <w:pPr>
        <w:spacing w:line="360" w:lineRule="auto"/>
        <w:rPr>
          <w:color w:val="000000" w:themeColor="text1"/>
          <w:sz w:val="20"/>
          <w:szCs w:val="20"/>
        </w:rPr>
      </w:pPr>
      <w:r w:rsidRPr="00CE3BFF">
        <w:rPr>
          <w:b/>
          <w:bCs/>
          <w:color w:val="000000" w:themeColor="text1"/>
          <w:sz w:val="20"/>
          <w:szCs w:val="20"/>
        </w:rPr>
        <w:lastRenderedPageBreak/>
        <w:t>Figure 8:</w:t>
      </w:r>
      <w:r w:rsidRPr="00CE3BFF">
        <w:rPr>
          <w:color w:val="000000" w:themeColor="text1"/>
          <w:sz w:val="20"/>
          <w:szCs w:val="20"/>
        </w:rPr>
        <w:t xml:space="preserve"> The conditional effects of Phase, Condition, Group, and Response Type on the probability of critical saccades (Ambiguous Condition: </w:t>
      </w:r>
      <w:r w:rsidRPr="00CE3BFF">
        <w:rPr>
          <w:i/>
          <w:iCs/>
          <w:color w:val="000000" w:themeColor="text1"/>
          <w:sz w:val="20"/>
          <w:szCs w:val="20"/>
        </w:rPr>
        <w:t>target-competitor</w:t>
      </w:r>
      <w:r w:rsidRPr="00CE3BFF">
        <w:rPr>
          <w:color w:val="000000" w:themeColor="text1"/>
          <w:sz w:val="20"/>
          <w:szCs w:val="20"/>
        </w:rPr>
        <w:t xml:space="preserve">; Unambiguous Condition: </w:t>
      </w:r>
      <w:r w:rsidRPr="00CE3BFF">
        <w:rPr>
          <w:i/>
          <w:iCs/>
          <w:color w:val="000000" w:themeColor="text1"/>
          <w:sz w:val="20"/>
          <w:szCs w:val="20"/>
        </w:rPr>
        <w:t>target-filler1</w:t>
      </w:r>
      <w:r w:rsidRPr="00CE3BFF">
        <w:rPr>
          <w:color w:val="000000" w:themeColor="text1"/>
          <w:sz w:val="20"/>
          <w:szCs w:val="20"/>
        </w:rPr>
        <w:t xml:space="preserve">), as estimated by the Bayesian model. The red and blue dots represented estimated mean probability, and error bars indicate the 95% credible intervals. </w:t>
      </w:r>
    </w:p>
    <w:bookmarkEnd w:id="17"/>
    <w:bookmarkEnd w:id="18"/>
    <w:p w14:paraId="79EA1E95" w14:textId="77777777" w:rsidR="00DF5982" w:rsidRPr="00CE3BFF" w:rsidRDefault="00DF5982" w:rsidP="00DF5982">
      <w:pPr>
        <w:spacing w:line="360" w:lineRule="auto"/>
        <w:rPr>
          <w:color w:val="000000" w:themeColor="text1"/>
        </w:rPr>
      </w:pPr>
    </w:p>
    <w:p w14:paraId="282DC2E7" w14:textId="2ECFE2E1" w:rsidR="00DF5982" w:rsidRDefault="00DF5982" w:rsidP="00FB7D8C">
      <w:pPr>
        <w:pStyle w:val="Heading3"/>
        <w:rPr>
          <w:rFonts w:ascii="Times New Roman" w:hAnsi="Times New Roman" w:cs="Times New Roman"/>
          <w:b/>
          <w:bCs/>
          <w:color w:val="000000" w:themeColor="text1"/>
        </w:rPr>
      </w:pPr>
      <w:bookmarkStart w:id="19" w:name="_Toc206584274"/>
      <w:r w:rsidRPr="00CE3BFF">
        <w:rPr>
          <w:rFonts w:ascii="Times New Roman" w:hAnsi="Times New Roman" w:cs="Times New Roman"/>
          <w:b/>
          <w:bCs/>
          <w:color w:val="000000" w:themeColor="text1"/>
        </w:rPr>
        <w:t xml:space="preserve">3.5 Combined </w:t>
      </w:r>
      <w:r w:rsidR="00AB505D">
        <w:rPr>
          <w:rFonts w:ascii="Times New Roman" w:hAnsi="Times New Roman" w:cs="Times New Roman"/>
          <w:b/>
          <w:bCs/>
          <w:color w:val="000000" w:themeColor="text1"/>
        </w:rPr>
        <w:t>A</w:t>
      </w:r>
      <w:r w:rsidRPr="00CE3BFF">
        <w:rPr>
          <w:rFonts w:ascii="Times New Roman" w:hAnsi="Times New Roman" w:cs="Times New Roman"/>
          <w:b/>
          <w:bCs/>
          <w:color w:val="000000" w:themeColor="text1"/>
        </w:rPr>
        <w:t>nalysis</w:t>
      </w:r>
      <w:bookmarkEnd w:id="19"/>
      <w:r w:rsidRPr="00CE3BFF">
        <w:rPr>
          <w:rFonts w:ascii="Times New Roman" w:hAnsi="Times New Roman" w:cs="Times New Roman"/>
          <w:b/>
          <w:bCs/>
          <w:color w:val="000000" w:themeColor="text1"/>
        </w:rPr>
        <w:t xml:space="preserve"> </w:t>
      </w:r>
    </w:p>
    <w:p w14:paraId="7A5B8882" w14:textId="77777777" w:rsidR="00FB7D8C" w:rsidRPr="00FB7D8C" w:rsidRDefault="00FB7D8C" w:rsidP="00FB7D8C"/>
    <w:p w14:paraId="7E9AD235" w14:textId="55AE6B45" w:rsidR="00DF5982" w:rsidRPr="00CE3BFF" w:rsidRDefault="00DF5982">
      <w:pPr>
        <w:spacing w:line="360" w:lineRule="auto"/>
        <w:rPr>
          <w:color w:val="000000" w:themeColor="text1"/>
        </w:rPr>
      </w:pPr>
      <w:r w:rsidRPr="00CE3BFF">
        <w:rPr>
          <w:color w:val="000000" w:themeColor="text1"/>
        </w:rPr>
        <w:t>We ran two additional models combining participants’ verbal responses from the two experiments to increase statistical power by maximising our sample size.</w:t>
      </w:r>
    </w:p>
    <w:p w14:paraId="147F4799" w14:textId="77777777" w:rsidR="00DF5982" w:rsidRPr="00CE3BFF" w:rsidRDefault="00DF5982">
      <w:pPr>
        <w:spacing w:line="360" w:lineRule="auto"/>
        <w:rPr>
          <w:color w:val="000000" w:themeColor="text1"/>
        </w:rPr>
      </w:pPr>
    </w:p>
    <w:p w14:paraId="71EA744C" w14:textId="6C54B236" w:rsidR="00DF5982" w:rsidRPr="00CE3BFF" w:rsidRDefault="00DF5982">
      <w:pPr>
        <w:spacing w:line="360" w:lineRule="auto"/>
        <w:rPr>
          <w:color w:val="000000" w:themeColor="text1"/>
        </w:rPr>
      </w:pPr>
      <w:r w:rsidRPr="00CE3BFF">
        <w:rPr>
          <w:color w:val="000000" w:themeColor="text1"/>
        </w:rPr>
        <w:t xml:space="preserve">In the first model, we included Experiment (Experiment 1 vs Experiment 2), Group and Condition, along with their three-way interaction. In the second model, we added Ambiguity Category and tested the full four-way interaction. Experiment was sum-coded (Experiment 1 = -0.5, Experiment 2 = +0.5), Ambiguity </w:t>
      </w:r>
      <w:r w:rsidR="0015672F" w:rsidRPr="00CE3BFF">
        <w:rPr>
          <w:color w:val="000000" w:themeColor="text1"/>
        </w:rPr>
        <w:t>Category</w:t>
      </w:r>
      <w:r w:rsidRPr="00CE3BFF">
        <w:rPr>
          <w:color w:val="000000" w:themeColor="text1"/>
        </w:rPr>
        <w:t xml:space="preserve"> was applied successive difference contrast, while the other predictors used default treatment coding, with reference levels set to match those used in Experiment 1 and 2 (i.e. </w:t>
      </w:r>
      <w:r w:rsidRPr="00CE3BFF">
        <w:rPr>
          <w:i/>
          <w:iCs/>
          <w:color w:val="000000" w:themeColor="text1"/>
        </w:rPr>
        <w:t>more-monolingual</w:t>
      </w:r>
      <w:r w:rsidRPr="00CE3BFF">
        <w:rPr>
          <w:color w:val="000000" w:themeColor="text1"/>
        </w:rPr>
        <w:t xml:space="preserve"> for Group,</w:t>
      </w:r>
      <w:r w:rsidRPr="00CE3BFF">
        <w:rPr>
          <w:i/>
          <w:iCs/>
          <w:color w:val="000000" w:themeColor="text1"/>
        </w:rPr>
        <w:t xml:space="preserve"> ambiguous </w:t>
      </w:r>
      <w:r w:rsidRPr="00CE3BFF">
        <w:rPr>
          <w:color w:val="000000" w:themeColor="text1"/>
        </w:rPr>
        <w:t xml:space="preserve">for Condition). </w:t>
      </w:r>
    </w:p>
    <w:p w14:paraId="4A7C7EE5" w14:textId="77777777" w:rsidR="00DF5982" w:rsidRPr="00CE3BFF" w:rsidRDefault="00DF5982">
      <w:pPr>
        <w:spacing w:line="360" w:lineRule="auto"/>
        <w:rPr>
          <w:color w:val="000000" w:themeColor="text1"/>
        </w:rPr>
      </w:pPr>
    </w:p>
    <w:p w14:paraId="251CF7A0" w14:textId="75DC9F50" w:rsidR="00DF5982" w:rsidRPr="00CE3BFF" w:rsidRDefault="00DF5982">
      <w:pPr>
        <w:spacing w:line="360" w:lineRule="auto"/>
        <w:rPr>
          <w:color w:val="000000" w:themeColor="text1"/>
        </w:rPr>
      </w:pPr>
      <w:r w:rsidRPr="00CE3BFF">
        <w:rPr>
          <w:color w:val="000000" w:themeColor="text1"/>
        </w:rPr>
        <w:t>The results of these two models are presented in Table 7 and 8 in Appendix B. Like the analysis of Experiment 2, the results of the first model again revealed the main effect of Group, suggesting that bilinguals used more target label for ambiguous trials, compared to more-monolinguals (b = 0.38, CrI = [0.06, 0.71], pd = 99%), and a reliable two-way interaction between group and condition, averaging across two experiments (b = 0.36, CrI = [0.05, 0.68], pd = 99%), confirming this tendency</w:t>
      </w:r>
      <w:r w:rsidR="00397006">
        <w:rPr>
          <w:color w:val="000000" w:themeColor="text1"/>
        </w:rPr>
        <w:t xml:space="preserve"> for trial ambiguity to affect bilingual and more-monolingual speakers differently</w:t>
      </w:r>
      <w:r w:rsidRPr="00CE3BFF">
        <w:rPr>
          <w:color w:val="000000" w:themeColor="text1"/>
        </w:rPr>
        <w:t xml:space="preserve">. None of the other two-way or three-way interaction terms were credible, suggesting that the change in visual layout between Experiment 1 and 2 did not influence participants’ spoken responses. </w:t>
      </w:r>
    </w:p>
    <w:p w14:paraId="63548632" w14:textId="77777777" w:rsidR="00DF5982" w:rsidRPr="00CE3BFF" w:rsidRDefault="00DF5982">
      <w:pPr>
        <w:spacing w:line="360" w:lineRule="auto"/>
        <w:rPr>
          <w:color w:val="000000" w:themeColor="text1"/>
        </w:rPr>
      </w:pPr>
    </w:p>
    <w:p w14:paraId="3CAD1A89" w14:textId="77777777" w:rsidR="00DF5982" w:rsidRPr="00CE3BFF" w:rsidRDefault="00DF5982">
      <w:pPr>
        <w:spacing w:line="360" w:lineRule="auto"/>
        <w:rPr>
          <w:color w:val="000000" w:themeColor="text1"/>
        </w:rPr>
      </w:pPr>
      <w:r w:rsidRPr="00CE3BFF">
        <w:rPr>
          <w:color w:val="000000" w:themeColor="text1"/>
        </w:rPr>
        <w:t xml:space="preserve">The results of the second model were also consistent with those of Experiment 2: homonymy pairs elicited fewest target-label production in both conditions, compared to other ambiguity types. The observed interaction effect between group and condition, i.e. bilinguals produced more target labels than more-monolinguals for ambiguous trials, was broadly present across all ambiguity types. Additionally, none of the interaction terms involving Experiment were credible, confirming that the change in visual layout did not affect participants’ production.  </w:t>
      </w:r>
    </w:p>
    <w:p w14:paraId="57DFC299" w14:textId="77777777" w:rsidR="00DF5982" w:rsidRPr="00CE3BFF" w:rsidRDefault="00DF5982">
      <w:pPr>
        <w:spacing w:line="360" w:lineRule="auto"/>
        <w:rPr>
          <w:color w:val="000000" w:themeColor="text1"/>
        </w:rPr>
      </w:pPr>
    </w:p>
    <w:p w14:paraId="38BFF92E" w14:textId="0ED77A23" w:rsidR="00DF5982" w:rsidRDefault="00DF5982" w:rsidP="00FB7D8C">
      <w:pPr>
        <w:pStyle w:val="Heading3"/>
        <w:rPr>
          <w:rFonts w:ascii="Times New Roman" w:hAnsi="Times New Roman" w:cs="Times New Roman"/>
          <w:b/>
          <w:bCs/>
          <w:color w:val="000000" w:themeColor="text1"/>
        </w:rPr>
      </w:pPr>
      <w:bookmarkStart w:id="20" w:name="_Toc206584275"/>
      <w:r w:rsidRPr="00CE3BFF">
        <w:rPr>
          <w:rFonts w:ascii="Times New Roman" w:hAnsi="Times New Roman" w:cs="Times New Roman"/>
          <w:b/>
          <w:bCs/>
          <w:color w:val="000000" w:themeColor="text1"/>
        </w:rPr>
        <w:lastRenderedPageBreak/>
        <w:t>5.3.6 Discussion</w:t>
      </w:r>
      <w:bookmarkEnd w:id="20"/>
    </w:p>
    <w:p w14:paraId="7B754277" w14:textId="77777777" w:rsidR="00FB7D8C" w:rsidRPr="00FB7D8C" w:rsidRDefault="00FB7D8C" w:rsidP="00FB7D8C"/>
    <w:p w14:paraId="37C71F9F" w14:textId="4059B3BA" w:rsidR="00DF5982" w:rsidRPr="00CE3BFF" w:rsidRDefault="00DF5982">
      <w:pPr>
        <w:spacing w:line="360" w:lineRule="auto"/>
        <w:rPr>
          <w:color w:val="000000" w:themeColor="text1"/>
        </w:rPr>
      </w:pPr>
      <w:bookmarkStart w:id="21" w:name="OLE_LINK35"/>
      <w:bookmarkStart w:id="22" w:name="OLE_LINK36"/>
      <w:r w:rsidRPr="00CE3BFF">
        <w:rPr>
          <w:color w:val="000000" w:themeColor="text1"/>
        </w:rPr>
        <w:t xml:space="preserve">In Experiment 2, we replicated the picture-naming task used in Experiment 1 with a larger sample of L1 Mandarin L2 English bilinguals and their more-monolingual peers and incorporated online eye-tracking to investigate how linguistic ambiguity is processed in real time. Experiment 2 </w:t>
      </w:r>
      <w:r w:rsidR="00AF1538">
        <w:rPr>
          <w:color w:val="000000" w:themeColor="text1"/>
        </w:rPr>
        <w:t xml:space="preserve">(and the combined analysis of production data from both experiments) </w:t>
      </w:r>
      <w:r w:rsidRPr="00CE3BFF">
        <w:rPr>
          <w:color w:val="000000" w:themeColor="text1"/>
        </w:rPr>
        <w:t xml:space="preserve">revealed a reliable interaction effect between Condition and Group: bilinguals were more likely than more-monolinguals to produce ambiguous labels in the Ambiguous Condition relative to the Unambiguous Condition. This effect seemed to be present broadly for all ambiguity types. </w:t>
      </w:r>
    </w:p>
    <w:p w14:paraId="6D14DC4B" w14:textId="77777777" w:rsidR="00DF5982" w:rsidRPr="00CE3BFF" w:rsidRDefault="00DF5982">
      <w:pPr>
        <w:spacing w:line="360" w:lineRule="auto"/>
        <w:rPr>
          <w:color w:val="000000" w:themeColor="text1"/>
        </w:rPr>
      </w:pPr>
    </w:p>
    <w:p w14:paraId="545418AA" w14:textId="60383569" w:rsidR="00DF5982" w:rsidRPr="00CE3BFF" w:rsidRDefault="00DF5982">
      <w:pPr>
        <w:spacing w:line="360" w:lineRule="auto"/>
        <w:rPr>
          <w:color w:val="000000" w:themeColor="text1"/>
        </w:rPr>
      </w:pPr>
      <w:proofErr w:type="gramStart"/>
      <w:r w:rsidRPr="00CE3BFF">
        <w:rPr>
          <w:color w:val="000000" w:themeColor="text1"/>
        </w:rPr>
        <w:t>With regard to</w:t>
      </w:r>
      <w:proofErr w:type="gramEnd"/>
      <w:r w:rsidRPr="00CE3BFF">
        <w:rPr>
          <w:color w:val="000000" w:themeColor="text1"/>
        </w:rPr>
        <w:t xml:space="preserve"> gaze pattern, bilinguals and more-monolinguals showed different tendencies. </w:t>
      </w:r>
      <w:r w:rsidR="00625646">
        <w:rPr>
          <w:color w:val="000000" w:themeColor="text1"/>
        </w:rPr>
        <w:t>D</w:t>
      </w:r>
      <w:r w:rsidR="00625646" w:rsidRPr="00CE3BFF">
        <w:rPr>
          <w:color w:val="000000" w:themeColor="text1"/>
        </w:rPr>
        <w:t>uring the Preview Phase</w:t>
      </w:r>
      <w:r w:rsidR="00625646">
        <w:rPr>
          <w:color w:val="000000" w:themeColor="text1"/>
        </w:rPr>
        <w:t>, c</w:t>
      </w:r>
      <w:r w:rsidRPr="00CE3BFF">
        <w:rPr>
          <w:color w:val="000000" w:themeColor="text1"/>
        </w:rPr>
        <w:t>ompared to more-monolinguals, bilingual participants made fewer critical saccades in the Ambiguous Condition relative to the Unambiguous Condition. This suggests that bilinguals may have engaged in less ambiguity monitoring during early visual processing</w:t>
      </w:r>
      <w:r w:rsidR="00C3080E">
        <w:rPr>
          <w:color w:val="000000" w:themeColor="text1"/>
        </w:rPr>
        <w:t xml:space="preserve"> of the image array</w:t>
      </w:r>
      <w:r w:rsidRPr="00CE3BFF">
        <w:rPr>
          <w:color w:val="000000" w:themeColor="text1"/>
        </w:rPr>
        <w:t xml:space="preserve">. Moreover, their gaze behaviour was response-dependent: bilingual participants were more likely than more-monolinguals to make more critical saccades at Preview on trials where they ultimately produced target expressions. At later phases, they decreased critical saccades on those target-label trials (as revealed by Phase x Group x Response Type). </w:t>
      </w:r>
    </w:p>
    <w:p w14:paraId="39430F7E" w14:textId="77777777" w:rsidR="00DF5982" w:rsidRPr="00CE3BFF" w:rsidRDefault="00DF5982">
      <w:pPr>
        <w:spacing w:line="360" w:lineRule="auto"/>
        <w:rPr>
          <w:color w:val="000000" w:themeColor="text1"/>
        </w:rPr>
      </w:pPr>
    </w:p>
    <w:p w14:paraId="5CB63787" w14:textId="3FF138F4" w:rsidR="00DF5982" w:rsidRPr="00CE3BFF" w:rsidRDefault="00DF5982">
      <w:pPr>
        <w:spacing w:line="360" w:lineRule="auto"/>
        <w:rPr>
          <w:color w:val="000000" w:themeColor="text1"/>
        </w:rPr>
      </w:pPr>
      <w:r w:rsidRPr="00CE3BFF">
        <w:rPr>
          <w:color w:val="000000" w:themeColor="text1"/>
        </w:rPr>
        <w:t xml:space="preserve">This gaze pattern suggests that bilinguals may be more likely to direct early attention toward image pairs whose associated labels are more accessible for them (e.g., easier to retrieve and produce), possibly due to their own experience and linguistic accessibility. In the Ambiguous Condition, </w:t>
      </w:r>
      <w:r w:rsidR="00096FD9">
        <w:rPr>
          <w:color w:val="000000" w:themeColor="text1"/>
        </w:rPr>
        <w:t>the label</w:t>
      </w:r>
      <w:r w:rsidRPr="00CE3BFF">
        <w:rPr>
          <w:color w:val="000000" w:themeColor="text1"/>
        </w:rPr>
        <w:t xml:space="preserve"> overlap </w:t>
      </w:r>
      <w:r w:rsidR="00096FD9">
        <w:rPr>
          <w:color w:val="000000" w:themeColor="text1"/>
        </w:rPr>
        <w:t xml:space="preserve">between the target and competitor images </w:t>
      </w:r>
      <w:r w:rsidRPr="00CE3BFF">
        <w:rPr>
          <w:color w:val="000000" w:themeColor="text1"/>
        </w:rPr>
        <w:t>likely increased the activation of the</w:t>
      </w:r>
      <w:r w:rsidR="00096FD9">
        <w:rPr>
          <w:color w:val="000000" w:themeColor="text1"/>
        </w:rPr>
        <w:t>ir</w:t>
      </w:r>
      <w:r w:rsidRPr="00CE3BFF">
        <w:rPr>
          <w:color w:val="000000" w:themeColor="text1"/>
        </w:rPr>
        <w:t xml:space="preserve"> </w:t>
      </w:r>
      <w:r w:rsidR="00096FD9">
        <w:rPr>
          <w:color w:val="000000" w:themeColor="text1"/>
        </w:rPr>
        <w:t>shared (</w:t>
      </w:r>
      <w:r w:rsidRPr="00CE3BFF">
        <w:rPr>
          <w:color w:val="000000" w:themeColor="text1"/>
        </w:rPr>
        <w:t>ambiguous</w:t>
      </w:r>
      <w:r w:rsidR="00096FD9">
        <w:rPr>
          <w:color w:val="000000" w:themeColor="text1"/>
        </w:rPr>
        <w:t>)</w:t>
      </w:r>
      <w:r w:rsidRPr="00CE3BFF">
        <w:rPr>
          <w:color w:val="000000" w:themeColor="text1"/>
        </w:rPr>
        <w:t xml:space="preserve"> </w:t>
      </w:r>
      <w:r w:rsidR="00096FD9">
        <w:rPr>
          <w:color w:val="000000" w:themeColor="text1"/>
        </w:rPr>
        <w:t>label</w:t>
      </w:r>
      <w:r w:rsidRPr="00CE3BFF">
        <w:rPr>
          <w:color w:val="000000" w:themeColor="text1"/>
        </w:rPr>
        <w:t xml:space="preserve">, making it more accessible and thus more likely to be selected. This corresponds to their verbal responses that they were more likely to use the ambiguous label than more-monolinguals in the Ambiguous Condition. At later phases, bilinguals reduced their critical saccades after producing those target expressions, suggesting that once they committed to an effortless, readily accessible expression, they no longer felt the need to further monitor that image pair. Their gaze pattern suggests that bilingual participants may recognise the </w:t>
      </w:r>
      <w:r w:rsidR="007E6FD9">
        <w:rPr>
          <w:color w:val="000000" w:themeColor="text1"/>
        </w:rPr>
        <w:t>shared label</w:t>
      </w:r>
      <w:r w:rsidR="007E6FD9" w:rsidRPr="00CE3BFF">
        <w:rPr>
          <w:color w:val="000000" w:themeColor="text1"/>
        </w:rPr>
        <w:t xml:space="preserve"> </w:t>
      </w:r>
      <w:r w:rsidRPr="00CE3BFF">
        <w:rPr>
          <w:color w:val="000000" w:themeColor="text1"/>
        </w:rPr>
        <w:t xml:space="preserve">but appear less motivated to engage in additional monitoring or avoidance of ambiguity. </w:t>
      </w:r>
    </w:p>
    <w:p w14:paraId="557D1F51" w14:textId="77777777" w:rsidR="00DF5982" w:rsidRPr="00CE3BFF" w:rsidRDefault="00DF5982">
      <w:pPr>
        <w:spacing w:line="360" w:lineRule="auto"/>
        <w:rPr>
          <w:color w:val="000000" w:themeColor="text1"/>
        </w:rPr>
      </w:pPr>
    </w:p>
    <w:p w14:paraId="3C274822" w14:textId="46430531" w:rsidR="00DF5982" w:rsidRPr="00CE3BFF" w:rsidRDefault="00DF5982">
      <w:pPr>
        <w:spacing w:line="360" w:lineRule="auto"/>
        <w:rPr>
          <w:color w:val="000000" w:themeColor="text1"/>
        </w:rPr>
      </w:pPr>
      <w:r w:rsidRPr="00CE3BFF">
        <w:rPr>
          <w:color w:val="000000" w:themeColor="text1"/>
        </w:rPr>
        <w:lastRenderedPageBreak/>
        <w:t>In contrast, our more-monolingual speakers overall tended to make more critical saccades (</w:t>
      </w:r>
      <w:proofErr w:type="gramStart"/>
      <w:r w:rsidR="008619FD">
        <w:rPr>
          <w:color w:val="000000" w:themeColor="text1"/>
        </w:rPr>
        <w:t>i.e.</w:t>
      </w:r>
      <w:proofErr w:type="gramEnd"/>
      <w:r w:rsidR="008619FD">
        <w:rPr>
          <w:color w:val="000000" w:themeColor="text1"/>
        </w:rPr>
        <w:t xml:space="preserve"> between </w:t>
      </w:r>
      <w:r w:rsidRPr="00CE3BFF">
        <w:rPr>
          <w:color w:val="000000" w:themeColor="text1"/>
        </w:rPr>
        <w:t>target</w:t>
      </w:r>
      <w:r w:rsidR="008619FD">
        <w:rPr>
          <w:color w:val="000000" w:themeColor="text1"/>
        </w:rPr>
        <w:t xml:space="preserve"> and </w:t>
      </w:r>
      <w:r w:rsidRPr="00CE3BFF">
        <w:rPr>
          <w:color w:val="000000" w:themeColor="text1"/>
        </w:rPr>
        <w:t>competitor) in the Ambiguous Condition than in the Unambiguous Condition. This suggests their early sensitivity to potential ambiguity, thought the magnitude of that sensitivity can be relatively small (note that Rabagliati</w:t>
      </w:r>
      <w:r w:rsidR="0015672F">
        <w:rPr>
          <w:color w:val="000000" w:themeColor="text1"/>
        </w:rPr>
        <w:t xml:space="preserve"> and</w:t>
      </w:r>
      <w:r w:rsidRPr="00CE3BFF">
        <w:rPr>
          <w:color w:val="000000" w:themeColor="text1"/>
        </w:rPr>
        <w:t xml:space="preserve"> Robertson, 2017, found no reliable difference between ambiguous and unambiguous trials at Preview). Crucially, this early sensitivity was </w:t>
      </w:r>
      <w:proofErr w:type="gramStart"/>
      <w:r w:rsidRPr="00CE3BFF">
        <w:rPr>
          <w:color w:val="000000" w:themeColor="text1"/>
        </w:rPr>
        <w:t>response-dependent</w:t>
      </w:r>
      <w:proofErr w:type="gramEnd"/>
      <w:r w:rsidRPr="00CE3BFF">
        <w:rPr>
          <w:color w:val="000000" w:themeColor="text1"/>
        </w:rPr>
        <w:t xml:space="preserve">. Specifically, for trials where more-monolingual participants ultimately chose a non-target, alternative expression, they were likely to make more critical saccades at Preview, suggesting </w:t>
      </w:r>
      <w:r w:rsidR="004D2BE6">
        <w:rPr>
          <w:color w:val="000000" w:themeColor="text1"/>
        </w:rPr>
        <w:t xml:space="preserve">early </w:t>
      </w:r>
      <w:r w:rsidRPr="00CE3BFF">
        <w:rPr>
          <w:color w:val="000000" w:themeColor="text1"/>
        </w:rPr>
        <w:t xml:space="preserve">sensitivity to ambiguity, compared to trials where they finally chose a default, ambiguous expression. In other words, if they were aware of the potential ambiguity, they were likely to avoid it at naming. </w:t>
      </w:r>
    </w:p>
    <w:p w14:paraId="4A0714CC" w14:textId="77777777" w:rsidR="00DF5982" w:rsidRPr="00CE3BFF" w:rsidRDefault="00DF5982">
      <w:pPr>
        <w:spacing w:line="360" w:lineRule="auto"/>
        <w:rPr>
          <w:color w:val="000000" w:themeColor="text1"/>
        </w:rPr>
      </w:pPr>
    </w:p>
    <w:p w14:paraId="0CB5A4CA" w14:textId="77777777" w:rsidR="00DF5982" w:rsidRPr="00CE3BFF" w:rsidRDefault="00DF5982">
      <w:pPr>
        <w:spacing w:line="360" w:lineRule="auto"/>
        <w:rPr>
          <w:color w:val="000000" w:themeColor="text1"/>
        </w:rPr>
      </w:pPr>
      <w:r w:rsidRPr="00CE3BFF">
        <w:rPr>
          <w:color w:val="000000" w:themeColor="text1"/>
        </w:rPr>
        <w:t xml:space="preserve">More-monolinguals’ gaze pattern did not differ across conditions from Preview to Pre-Naming, nor were they further modulated at Pre-Naming. This absence of interaction effects could be attributed to a levelling effect triggered by cue-driven attention: when the target was indicated, more-monolingual participants may have allocated attention to the target more uniformly across trials. At the Post-Naming Phase, more-monolinguals did not show retrospective monitoring of their speech (i.e. no increase in critical saccades for ambiguous trials), contrary to previous suggestions in Ferreira et al. (2005) and Rabaglliati and Robertson (2017). One possible explanation might be that since our picture naming task was self-paced, more-monolingual participants likely had sufficient time to choose a label that they found satisfactory. On trials where they noticed potential ambiguity early and selected an unambiguous alternative to resolve this ambiguity, their need for visual monitoring at </w:t>
      </w:r>
      <w:proofErr w:type="gramStart"/>
      <w:r w:rsidRPr="00CE3BFF">
        <w:rPr>
          <w:color w:val="000000" w:themeColor="text1"/>
        </w:rPr>
        <w:t>Post-Naming</w:t>
      </w:r>
      <w:proofErr w:type="gramEnd"/>
      <w:r w:rsidRPr="00CE3BFF">
        <w:rPr>
          <w:color w:val="000000" w:themeColor="text1"/>
        </w:rPr>
        <w:t xml:space="preserve"> was less strong. Interestingly, on trials where they eventually used a target, ambiguous expression, more-monolinguals did not show increased visual monitoring after naming. As mentioned earlier, more-monolingual speakers may not have initially detected the ambiguity on those trials (as reflected in fewer critical saccades). Once the target was cued, the label shared by the target and competitor may have become activated in their mental representation, leading them to adopt that label without much further re-evaluation. </w:t>
      </w:r>
    </w:p>
    <w:p w14:paraId="2F7F8238" w14:textId="77777777" w:rsidR="00DF5982" w:rsidRPr="00CE3BFF" w:rsidRDefault="00DF5982">
      <w:pPr>
        <w:spacing w:line="360" w:lineRule="auto"/>
        <w:rPr>
          <w:color w:val="000000" w:themeColor="text1"/>
        </w:rPr>
      </w:pPr>
    </w:p>
    <w:p w14:paraId="49B377F5" w14:textId="0D25D556" w:rsidR="00DF5982" w:rsidRPr="00CE3BFF" w:rsidRDefault="00DF5982">
      <w:pPr>
        <w:spacing w:line="360" w:lineRule="auto"/>
        <w:rPr>
          <w:color w:val="000000" w:themeColor="text1"/>
        </w:rPr>
      </w:pPr>
      <w:r w:rsidRPr="00CE3BFF">
        <w:rPr>
          <w:color w:val="000000" w:themeColor="text1"/>
        </w:rPr>
        <w:t>As noted, bilinguals were more likely than more-</w:t>
      </w:r>
      <w:r w:rsidR="0015672F" w:rsidRPr="00CE3BFF">
        <w:rPr>
          <w:color w:val="000000" w:themeColor="text1"/>
        </w:rPr>
        <w:t>monolinguals</w:t>
      </w:r>
      <w:r w:rsidRPr="00CE3BFF">
        <w:rPr>
          <w:color w:val="000000" w:themeColor="text1"/>
        </w:rPr>
        <w:t xml:space="preserve"> to adopt those highly activated shared labels for ambiguous trials. However, the cognitive process underlying this choice appeared fundamentally different. Importantly, bilinguals were likely aware of the potential ambiguity initially on those trials where they used ambiguous labels (as revealed by </w:t>
      </w:r>
      <w:r w:rsidRPr="00CE3BFF">
        <w:rPr>
          <w:color w:val="000000" w:themeColor="text1"/>
        </w:rPr>
        <w:lastRenderedPageBreak/>
        <w:t>more critical saccades</w:t>
      </w:r>
      <w:proofErr w:type="gramStart"/>
      <w:r w:rsidRPr="00CE3BFF">
        <w:rPr>
          <w:color w:val="000000" w:themeColor="text1"/>
        </w:rPr>
        <w:t>), but</w:t>
      </w:r>
      <w:proofErr w:type="gramEnd"/>
      <w:r w:rsidRPr="00CE3BFF">
        <w:rPr>
          <w:color w:val="000000" w:themeColor="text1"/>
        </w:rPr>
        <w:t xml:space="preserve"> were less inclined to avoid it. Then, why did awareness not lead to avoidance? </w:t>
      </w:r>
    </w:p>
    <w:p w14:paraId="050DD523" w14:textId="77777777" w:rsidR="00DF5982" w:rsidRPr="00CE3BFF" w:rsidRDefault="00DF5982">
      <w:pPr>
        <w:spacing w:line="360" w:lineRule="auto"/>
        <w:rPr>
          <w:color w:val="000000" w:themeColor="text1"/>
        </w:rPr>
      </w:pPr>
    </w:p>
    <w:p w14:paraId="7EB65F1A" w14:textId="6FDFF855" w:rsidR="00DF5982" w:rsidRPr="00CE3BFF" w:rsidRDefault="0015672F">
      <w:pPr>
        <w:spacing w:line="360" w:lineRule="auto"/>
        <w:rPr>
          <w:color w:val="000000" w:themeColor="text1"/>
        </w:rPr>
      </w:pPr>
      <w:r w:rsidRPr="00CE3BFF">
        <w:rPr>
          <w:color w:val="000000" w:themeColor="text1"/>
        </w:rPr>
        <w:t>Previous</w:t>
      </w:r>
      <w:r w:rsidR="00DF5982" w:rsidRPr="00CE3BFF">
        <w:rPr>
          <w:color w:val="000000" w:themeColor="text1"/>
        </w:rPr>
        <w:t xml:space="preserve"> research suggests that bilingual experience may lead to increased cognitive demands due to the need to manage two language systems, which often remain co-activated even when one is not currently in use (e.g., </w:t>
      </w:r>
      <w:proofErr w:type="spellStart"/>
      <w:r w:rsidR="00DF5982" w:rsidRPr="00CE3BFF">
        <w:rPr>
          <w:color w:val="000000" w:themeColor="text1"/>
        </w:rPr>
        <w:t>Hatzidaki</w:t>
      </w:r>
      <w:proofErr w:type="spellEnd"/>
      <w:r w:rsidR="00DF5982" w:rsidRPr="00CE3BFF">
        <w:rPr>
          <w:color w:val="000000" w:themeColor="text1"/>
        </w:rPr>
        <w:t xml:space="preserve">, Branigan, &amp; Pickering, 2010). This constant cross-language activation requires additional control and monitoring, making processing more effortful compared to monolingual language use. Therefore, it makes sense that bilinguals tend to prioritise reducing processing demands when making linguistic choice. One domain in which this becomes particularly relevant is lexical access. Previous research on L1 attrition has shown that changes in one’s native language after being immersed in their L2 often emerge most rapidly at the lexical level (e.g. Baus et al., 2013; Jarvis, 2019; Linck et al., 2009; </w:t>
      </w:r>
      <w:proofErr w:type="spellStart"/>
      <w:r w:rsidR="00DF5982" w:rsidRPr="00CE3BFF">
        <w:rPr>
          <w:color w:val="000000" w:themeColor="text1"/>
        </w:rPr>
        <w:t>Weltens</w:t>
      </w:r>
      <w:proofErr w:type="spellEnd"/>
      <w:r w:rsidR="00DF5982" w:rsidRPr="00CE3BFF">
        <w:rPr>
          <w:color w:val="000000" w:themeColor="text1"/>
        </w:rPr>
        <w:t xml:space="preserve"> &amp; Grendel, 1993). One commonly observed phenomenon is the difficulty in retrieving lexical items in their native language that may result from reduced use of their L1 and increased use of their other languages (e.g., Ecke, 2004; Schmid &amp; Jarvis, 2014; Schmid &amp; Yilmaz, 20</w:t>
      </w:r>
      <w:r w:rsidR="001F056D">
        <w:rPr>
          <w:color w:val="000000" w:themeColor="text1"/>
        </w:rPr>
        <w:t>18</w:t>
      </w:r>
      <w:r w:rsidR="00DF5982" w:rsidRPr="00CE3BFF">
        <w:rPr>
          <w:color w:val="000000" w:themeColor="text1"/>
        </w:rPr>
        <w:t xml:space="preserve">). In the context of lexical ambiguity, the presence of a competitor image that shares linguistic features with the target likely activates a shared label, making it more accessible. To avoid such ambiguity, speakers would need to inhibit this activated label and instead retrieve a less </w:t>
      </w:r>
      <w:r w:rsidR="007A175E">
        <w:rPr>
          <w:color w:val="000000" w:themeColor="text1"/>
        </w:rPr>
        <w:t xml:space="preserve">active, </w:t>
      </w:r>
      <w:r w:rsidR="00DF5982" w:rsidRPr="00CE3BFF">
        <w:rPr>
          <w:color w:val="000000" w:themeColor="text1"/>
        </w:rPr>
        <w:t xml:space="preserve">more specific alternative. This retrieval process becomes more effortful for bilinguals due to lexical access difficulties. As such, it is more cognitively efficient to rely on the shared, ambiguous label that is already activated in the mental lexicon. This may explain why bilingual participants in our study were more likely than more-monolinguals to produce ambiguous expressions under conditions of lexical ambiguity and their gaze patterns suggest early attention to image pairs whose labels are easier for them to retrieve. </w:t>
      </w:r>
    </w:p>
    <w:p w14:paraId="356B5BE9" w14:textId="77777777" w:rsidR="00DF5982" w:rsidRPr="00CE3BFF" w:rsidRDefault="00DF5982">
      <w:pPr>
        <w:spacing w:line="360" w:lineRule="auto"/>
        <w:rPr>
          <w:color w:val="000000" w:themeColor="text1"/>
        </w:rPr>
      </w:pPr>
    </w:p>
    <w:p w14:paraId="72B1D009" w14:textId="7E46D620" w:rsidR="00DF5982" w:rsidRPr="00CE3BFF" w:rsidRDefault="00DF5982">
      <w:pPr>
        <w:spacing w:line="360" w:lineRule="auto"/>
        <w:rPr>
          <w:color w:val="000000" w:themeColor="text1"/>
        </w:rPr>
      </w:pPr>
      <w:r w:rsidRPr="00CE3BFF">
        <w:rPr>
          <w:color w:val="000000" w:themeColor="text1"/>
        </w:rPr>
        <w:t xml:space="preserve">These findings further challenge the account by the Pragmatic Principles Violation Hypothesis (Lozano, 2016), which attributes bilinguals’ overuse of more explicit referential forms (e.g., overt pronouns) to a communicative preference for clarity over economy. Our current study shows that bilinguals do not always tend to avoid ambiguity more than more-monolinguals. Instead, their behaviour under lexical ambiguity appears to be constrained by cognitive load and lexical accessibility. As discussed earlier, in the context of pronoun usage, overt and null pronouns differ in the strength of cue they provide; overt pronouns help reduce referential uncertainty (even if they do not fully disambiguate in some contexts), whereas </w:t>
      </w:r>
      <w:r w:rsidRPr="00CE3BFF">
        <w:rPr>
          <w:color w:val="000000" w:themeColor="text1"/>
        </w:rPr>
        <w:lastRenderedPageBreak/>
        <w:t xml:space="preserve">using null pronouns requires speakers to constantly integrate contextual information, placing a heavier burden on them to track referents. In this case, bilinguals may therefore prefer overt pronouns </w:t>
      </w:r>
      <w:proofErr w:type="gramStart"/>
      <w:r w:rsidRPr="00CE3BFF">
        <w:rPr>
          <w:color w:val="000000" w:themeColor="text1"/>
        </w:rPr>
        <w:t>as a way to</w:t>
      </w:r>
      <w:proofErr w:type="gramEnd"/>
      <w:r w:rsidRPr="00CE3BFF">
        <w:rPr>
          <w:color w:val="000000" w:themeColor="text1"/>
        </w:rPr>
        <w:t xml:space="preserve"> ease processing demands of tracking referents, rather than as a means to avoid ambiguity. </w:t>
      </w:r>
    </w:p>
    <w:p w14:paraId="2A86D3AB" w14:textId="77777777" w:rsidR="00DF5982" w:rsidRPr="00CE3BFF" w:rsidRDefault="00DF5982">
      <w:pPr>
        <w:spacing w:line="360" w:lineRule="auto"/>
        <w:rPr>
          <w:color w:val="000000" w:themeColor="text1"/>
        </w:rPr>
      </w:pPr>
      <w:bookmarkStart w:id="23" w:name="OLE_LINK29"/>
      <w:bookmarkStart w:id="24" w:name="OLE_LINK30"/>
    </w:p>
    <w:p w14:paraId="11731E44" w14:textId="35E0F10E" w:rsidR="00DF5982" w:rsidRPr="00CE3BFF" w:rsidRDefault="00DF5982">
      <w:pPr>
        <w:spacing w:line="360" w:lineRule="auto"/>
        <w:rPr>
          <w:color w:val="000000" w:themeColor="text1"/>
        </w:rPr>
      </w:pPr>
      <w:r w:rsidRPr="00CE3BFF">
        <w:rPr>
          <w:color w:val="000000" w:themeColor="text1"/>
        </w:rPr>
        <w:t xml:space="preserve">We conclude by noting some of the limitations and future direction of this study. Like Rabagliati and </w:t>
      </w:r>
      <w:r w:rsidR="0015672F" w:rsidRPr="00CE3BFF">
        <w:rPr>
          <w:color w:val="000000" w:themeColor="text1"/>
        </w:rPr>
        <w:t>Robertson</w:t>
      </w:r>
      <w:r w:rsidRPr="00CE3BFF">
        <w:rPr>
          <w:color w:val="000000" w:themeColor="text1"/>
        </w:rPr>
        <w:t xml:space="preserve"> (2017), our experiments did not involve genuine conversational interaction since our participants named pictures in isolation rather than communicating with or interpreting another speaker. This controlled setting allowed us to examine cognitive and perceptual processes and revealed different strategies in response to lexical ambiguity among bilinguals and more-monolinguals. However, it leaves open the question of how these patterns would unfold in dialogue when speakers </w:t>
      </w:r>
      <w:proofErr w:type="gramStart"/>
      <w:r w:rsidRPr="00CE3BFF">
        <w:rPr>
          <w:color w:val="000000" w:themeColor="text1"/>
        </w:rPr>
        <w:t>have to</w:t>
      </w:r>
      <w:proofErr w:type="gramEnd"/>
      <w:r w:rsidRPr="00CE3BFF">
        <w:rPr>
          <w:color w:val="000000" w:themeColor="text1"/>
        </w:rPr>
        <w:t xml:space="preserve"> adapt to a partner’s feedback in real time. </w:t>
      </w:r>
    </w:p>
    <w:p w14:paraId="085CD3B3" w14:textId="77777777" w:rsidR="00DF5982" w:rsidRPr="00CE3BFF" w:rsidRDefault="00DF5982">
      <w:pPr>
        <w:spacing w:line="360" w:lineRule="auto"/>
        <w:rPr>
          <w:color w:val="000000" w:themeColor="text1"/>
        </w:rPr>
      </w:pPr>
    </w:p>
    <w:p w14:paraId="6C3227F5" w14:textId="5CCC79AF" w:rsidR="00DF5982" w:rsidRPr="00CE3BFF" w:rsidRDefault="00DF5982">
      <w:pPr>
        <w:spacing w:line="360" w:lineRule="auto"/>
        <w:rPr>
          <w:color w:val="000000" w:themeColor="text1"/>
        </w:rPr>
      </w:pPr>
      <w:r w:rsidRPr="00CE3BFF">
        <w:rPr>
          <w:color w:val="000000" w:themeColor="text1"/>
        </w:rPr>
        <w:t>In addition, our use of image stimuli (some with added visual cues, e.g., arrows and circles</w:t>
      </w:r>
      <w:r w:rsidR="008B127E">
        <w:rPr>
          <w:color w:val="000000" w:themeColor="text1"/>
        </w:rPr>
        <w:t xml:space="preserve"> highlighting features critical to the target label</w:t>
      </w:r>
      <w:r w:rsidRPr="00CE3BFF">
        <w:rPr>
          <w:color w:val="000000" w:themeColor="text1"/>
        </w:rPr>
        <w:t xml:space="preserve">) and varying visual complexity (some fillers are </w:t>
      </w:r>
      <w:r w:rsidR="008B127E">
        <w:rPr>
          <w:color w:val="000000" w:themeColor="text1"/>
        </w:rPr>
        <w:t>relatively simple</w:t>
      </w:r>
      <w:r w:rsidR="008B127E" w:rsidRPr="00CE3BFF">
        <w:rPr>
          <w:color w:val="000000" w:themeColor="text1"/>
        </w:rPr>
        <w:t xml:space="preserve"> </w:t>
      </w:r>
      <w:r w:rsidR="008B127E">
        <w:rPr>
          <w:color w:val="000000" w:themeColor="text1"/>
        </w:rPr>
        <w:t xml:space="preserve">easy-to-name </w:t>
      </w:r>
      <w:r w:rsidRPr="00CE3BFF">
        <w:rPr>
          <w:color w:val="000000" w:themeColor="text1"/>
        </w:rPr>
        <w:t>images) may have introduced unintended salience effects. As mentioned in Experiment 1, our stimulus creation process began with selecting label pairs from the four ambiguity categories, and then looking for representative images that could elicit those</w:t>
      </w:r>
      <w:r w:rsidR="00BE6378">
        <w:rPr>
          <w:color w:val="000000" w:themeColor="text1"/>
        </w:rPr>
        <w:t xml:space="preserve"> labels</w:t>
      </w:r>
      <w:r w:rsidRPr="00CE3BFF">
        <w:rPr>
          <w:color w:val="000000" w:themeColor="text1"/>
        </w:rPr>
        <w:t xml:space="preserve">. When selecting fillers, we ensured that they did not share phonological or orthographic features with the experimental labels. However, this might have unintentionally led to fillers that were easier to identify or less ambiguous than the experimental items. For instance, in the image array of a homonymy pair, </w:t>
      </w:r>
      <w:r w:rsidRPr="00CE3BFF">
        <w:rPr>
          <w:i/>
          <w:iCs/>
          <w:color w:val="000000" w:themeColor="text1"/>
        </w:rPr>
        <w:t>tai2 tou2</w:t>
      </w:r>
      <w:r w:rsidRPr="00CE3BFF">
        <w:rPr>
          <w:color w:val="000000" w:themeColor="text1"/>
        </w:rPr>
        <w:t xml:space="preserve"> (</w:t>
      </w:r>
      <w:r w:rsidRPr="00CE3BFF">
        <w:rPr>
          <w:rFonts w:eastAsia="SimSun" w:hint="eastAsia"/>
          <w:color w:val="000000" w:themeColor="text1"/>
        </w:rPr>
        <w:t>抬头</w:t>
      </w:r>
      <w:r w:rsidRPr="00CE3BFF">
        <w:rPr>
          <w:rFonts w:eastAsia="SimSun"/>
          <w:color w:val="000000" w:themeColor="text1"/>
        </w:rPr>
        <w:t>)</w:t>
      </w:r>
      <w:r w:rsidRPr="00CE3BFF">
        <w:rPr>
          <w:color w:val="000000" w:themeColor="text1"/>
        </w:rPr>
        <w:t>, meaning either “to lift one’s head” or “the header of an invoice”</w:t>
      </w:r>
      <w:r w:rsidR="00323A85">
        <w:rPr>
          <w:color w:val="000000" w:themeColor="text1"/>
        </w:rPr>
        <w:t>, w</w:t>
      </w:r>
      <w:r w:rsidRPr="00CE3BFF">
        <w:rPr>
          <w:color w:val="000000" w:themeColor="text1"/>
        </w:rPr>
        <w:t>e added visual cues to help clarify the intended meanings. Specifically, in the image illustrating the physical action, an arrow was used to indicate the upward motion of a woman lifting her head</w:t>
      </w:r>
      <w:r w:rsidR="003E5709">
        <w:rPr>
          <w:color w:val="000000" w:themeColor="text1"/>
        </w:rPr>
        <w:t>; i</w:t>
      </w:r>
      <w:r w:rsidRPr="00CE3BFF">
        <w:rPr>
          <w:color w:val="000000" w:themeColor="text1"/>
        </w:rPr>
        <w:t xml:space="preserve">n the image of the invoice, a red circle was used to highlight the header section. While these cues were intended to clarify interpretations, they might also have drawn more attention to the target and competitor images compared to the filler, which was semantically unrelated but left unmarked. Nonetheless, these design features alone are unlikely to account for the gaze patterns that varied across conditions and response types among more-monolinguals and bilinguals. If participants’ attention was driven by these static visual features, we would expect similar patterns across both groups. Although the observed differences in gaze patterns depending on </w:t>
      </w:r>
      <w:r w:rsidRPr="00CE3BFF">
        <w:rPr>
          <w:color w:val="000000" w:themeColor="text1"/>
        </w:rPr>
        <w:lastRenderedPageBreak/>
        <w:t xml:space="preserve">responses and between groups are unlikely to result solely from such low-level visual features, future work should take perceptual properties into consideration and ensure that all images in a trial are matched for visual salience. </w:t>
      </w:r>
    </w:p>
    <w:p w14:paraId="5B33C91B" w14:textId="77777777" w:rsidR="00DF5982" w:rsidRPr="00CE3BFF" w:rsidRDefault="00DF5982">
      <w:pPr>
        <w:spacing w:line="360" w:lineRule="auto"/>
        <w:rPr>
          <w:color w:val="000000" w:themeColor="text1"/>
        </w:rPr>
      </w:pPr>
    </w:p>
    <w:p w14:paraId="6CB6E83F" w14:textId="77777777" w:rsidR="00DF5982" w:rsidRPr="00CE3BFF" w:rsidRDefault="00DF5982" w:rsidP="006D1D37">
      <w:pPr>
        <w:spacing w:line="360" w:lineRule="auto"/>
        <w:rPr>
          <w:color w:val="000000" w:themeColor="text1"/>
        </w:rPr>
      </w:pPr>
      <w:r w:rsidRPr="00CE3BFF">
        <w:rPr>
          <w:color w:val="000000" w:themeColor="text1"/>
        </w:rPr>
        <w:t>Another limitation is that participants in the lexical ambiguity task were not tested on reference production in anaphoric contexts (i.e. the choice of null pronouns, overt pronouns, and NPs). As a result, it remains unclear whether bilingual individuals who overuse overt pronouns and/or NPs also tend to rely on ambiguous labels in contexts of lexical ambiguity. Future within-subject designs are needed to determine whether these two tendencies would co-occur within individuals, which would offer stronger evidence for the underlying mechanisms that drive bilinguals’ referential behaviour.</w:t>
      </w:r>
    </w:p>
    <w:p w14:paraId="3FF8B81E" w14:textId="77777777" w:rsidR="00DF5982" w:rsidRPr="00CE3BFF" w:rsidRDefault="00DF5982">
      <w:pPr>
        <w:spacing w:line="360" w:lineRule="auto"/>
        <w:rPr>
          <w:color w:val="000000" w:themeColor="text1"/>
        </w:rPr>
      </w:pPr>
    </w:p>
    <w:p w14:paraId="43BC1ADC" w14:textId="2B6518F9" w:rsidR="00DF5982" w:rsidRPr="00CE3BFF" w:rsidRDefault="00DF5982">
      <w:pPr>
        <w:spacing w:line="360" w:lineRule="auto"/>
        <w:rPr>
          <w:color w:val="000000" w:themeColor="text1"/>
        </w:rPr>
      </w:pPr>
      <w:r w:rsidRPr="00CE3BFF">
        <w:rPr>
          <w:color w:val="000000" w:themeColor="text1"/>
        </w:rPr>
        <w:t xml:space="preserve">Despite these limitations, our study points to several conclusions about how native Mandarin speakers handle lexical ambiguity in spoken Mandarin and how bilinguals differ from more-monolinguals in this task in both production and online processing. As in prior work, </w:t>
      </w:r>
      <w:r w:rsidR="00447D9C">
        <w:rPr>
          <w:color w:val="000000" w:themeColor="text1"/>
        </w:rPr>
        <w:t xml:space="preserve">we found that </w:t>
      </w:r>
      <w:r w:rsidRPr="00CE3BFF">
        <w:rPr>
          <w:color w:val="000000" w:themeColor="text1"/>
        </w:rPr>
        <w:t>speakers often do not proactively detect linguistic ambiguities. However, our more-monolingual participants did engage in proactive monitoring: they identified potential ambiguity early when they later chose an unambiguous alternative. This effect was reliable, though uncertain in magnitude</w:t>
      </w:r>
      <w:bookmarkStart w:id="25" w:name="OLE_LINK57"/>
      <w:bookmarkStart w:id="26" w:name="OLE_LINK58"/>
      <w:r w:rsidRPr="00CE3BFF">
        <w:rPr>
          <w:color w:val="000000" w:themeColor="text1"/>
        </w:rPr>
        <w:t xml:space="preserve">. In contrast, they did not show reliable retrospective monitoring after speaking when they ultimately used the ambiguous label. </w:t>
      </w:r>
      <w:bookmarkEnd w:id="25"/>
      <w:bookmarkEnd w:id="26"/>
      <w:r w:rsidRPr="00CE3BFF">
        <w:rPr>
          <w:color w:val="000000" w:themeColor="text1"/>
        </w:rPr>
        <w:t xml:space="preserve">By contrast, our L1 Mandarin L2 English bilinguals do not tend to monitor and avoid such ambiguities and were more likely than more-monolinguals to </w:t>
      </w:r>
      <w:r w:rsidR="000D0E73">
        <w:rPr>
          <w:color w:val="000000" w:themeColor="text1"/>
        </w:rPr>
        <w:t>produce</w:t>
      </w:r>
      <w:r w:rsidR="000D0E73" w:rsidRPr="00CE3BFF">
        <w:rPr>
          <w:color w:val="000000" w:themeColor="text1"/>
        </w:rPr>
        <w:t xml:space="preserve"> </w:t>
      </w:r>
      <w:r w:rsidRPr="00CE3BFF">
        <w:rPr>
          <w:color w:val="000000" w:themeColor="text1"/>
        </w:rPr>
        <w:t>ambiguous expressions. Their gaze pattern and linguistic choices suggest a higher tolerance for ambiguity, possibly driven by processing efficiency</w:t>
      </w:r>
      <w:r w:rsidR="00E023BE">
        <w:rPr>
          <w:color w:val="000000" w:themeColor="text1"/>
        </w:rPr>
        <w:t xml:space="preserve"> considerations</w:t>
      </w:r>
      <w:r w:rsidRPr="00CE3BFF">
        <w:rPr>
          <w:color w:val="000000" w:themeColor="text1"/>
        </w:rPr>
        <w:t xml:space="preserve">. </w:t>
      </w:r>
    </w:p>
    <w:p w14:paraId="225F3A19" w14:textId="77777777" w:rsidR="00DF5982" w:rsidRPr="00CE3BFF" w:rsidRDefault="00DF5982">
      <w:pPr>
        <w:spacing w:line="360" w:lineRule="auto"/>
        <w:rPr>
          <w:color w:val="000000" w:themeColor="text1"/>
        </w:rPr>
      </w:pPr>
    </w:p>
    <w:p w14:paraId="71CDCCFC" w14:textId="5DF8727B" w:rsidR="00851331" w:rsidRPr="00FB7D8C" w:rsidRDefault="00DF5982" w:rsidP="00FB7D8C">
      <w:pPr>
        <w:spacing w:line="360" w:lineRule="auto"/>
        <w:rPr>
          <w:color w:val="000000" w:themeColor="text1"/>
        </w:rPr>
      </w:pPr>
      <w:r w:rsidRPr="00CE3BFF">
        <w:rPr>
          <w:color w:val="000000" w:themeColor="text1"/>
        </w:rPr>
        <w:t xml:space="preserve">Taken together, these findings do not support the hypothesis that bilinguals would rather than be redundant than risk being ambiguous in general; </w:t>
      </w:r>
      <w:r w:rsidR="00E023BE">
        <w:rPr>
          <w:color w:val="000000" w:themeColor="text1"/>
        </w:rPr>
        <w:t>instead</w:t>
      </w:r>
      <w:r w:rsidRPr="00CE3BFF">
        <w:rPr>
          <w:color w:val="000000" w:themeColor="text1"/>
        </w:rPr>
        <w:t>, they support the hypothesis that bilinguals’ linguistic choices are likely driven by a desire to minimize processing effort. Our study also sheds light on the mechanisms of lexical attrition in one’s native language</w:t>
      </w:r>
      <w:r w:rsidR="008D07B5">
        <w:rPr>
          <w:color w:val="000000" w:themeColor="text1"/>
        </w:rPr>
        <w:t xml:space="preserve"> </w:t>
      </w:r>
      <w:proofErr w:type="gramStart"/>
      <w:r w:rsidR="008D07B5">
        <w:rPr>
          <w:color w:val="000000" w:themeColor="text1"/>
        </w:rPr>
        <w:t>as a result of</w:t>
      </w:r>
      <w:proofErr w:type="gramEnd"/>
      <w:r w:rsidR="008D07B5">
        <w:rPr>
          <w:color w:val="000000" w:themeColor="text1"/>
        </w:rPr>
        <w:t xml:space="preserve"> learning a second language</w:t>
      </w:r>
      <w:r w:rsidRPr="00CE3BFF">
        <w:rPr>
          <w:color w:val="000000" w:themeColor="text1"/>
        </w:rPr>
        <w:t xml:space="preserve">, providing additional evidence of the processing difficulties bilinguals face when accessing L1 lexicon. These findings not only underscore how reduced L1 use and L2 immersion can reshape real-time processing of </w:t>
      </w:r>
      <w:r w:rsidR="00EC0CC5">
        <w:rPr>
          <w:color w:val="000000" w:themeColor="text1"/>
        </w:rPr>
        <w:t xml:space="preserve">the </w:t>
      </w:r>
      <w:r w:rsidRPr="00CE3BFF">
        <w:rPr>
          <w:color w:val="000000" w:themeColor="text1"/>
        </w:rPr>
        <w:t xml:space="preserve">L1 lexicon, but also demonstrate how bilinguals adapt to evolving language experience. </w:t>
      </w:r>
      <w:bookmarkEnd w:id="15"/>
      <w:bookmarkEnd w:id="16"/>
      <w:bookmarkEnd w:id="21"/>
      <w:bookmarkEnd w:id="22"/>
      <w:bookmarkEnd w:id="23"/>
      <w:bookmarkEnd w:id="24"/>
    </w:p>
    <w:p w14:paraId="433E7C41" w14:textId="7D0286DD" w:rsidR="00DF5982" w:rsidRPr="006D1D37" w:rsidRDefault="00DF5982" w:rsidP="00D8753C">
      <w:pPr>
        <w:pStyle w:val="Heading2"/>
        <w:rPr>
          <w:rFonts w:ascii="Times New Roman" w:hAnsi="Times New Roman" w:cs="Times New Roman"/>
          <w:b/>
          <w:bCs/>
          <w:color w:val="000000" w:themeColor="text1"/>
        </w:rPr>
      </w:pPr>
      <w:bookmarkStart w:id="27" w:name="_Toc206584276"/>
      <w:r w:rsidRPr="00CE3BFF">
        <w:rPr>
          <w:rFonts w:ascii="Times New Roman" w:hAnsi="Times New Roman" w:cs="Times New Roman"/>
          <w:b/>
          <w:bCs/>
          <w:color w:val="000000" w:themeColor="text1"/>
        </w:rPr>
        <w:lastRenderedPageBreak/>
        <w:t>4 Conclusion</w:t>
      </w:r>
      <w:bookmarkEnd w:id="27"/>
    </w:p>
    <w:p w14:paraId="4F318F5F" w14:textId="77777777" w:rsidR="00DF5982" w:rsidRPr="00CE3BFF" w:rsidRDefault="00DF5982" w:rsidP="00DF5982">
      <w:pPr>
        <w:spacing w:line="360" w:lineRule="auto"/>
        <w:rPr>
          <w:b/>
          <w:bCs/>
          <w:color w:val="000000" w:themeColor="text1"/>
        </w:rPr>
      </w:pPr>
    </w:p>
    <w:p w14:paraId="3B560D79" w14:textId="667D5DFA" w:rsidR="00DF5982" w:rsidRPr="00CE3BFF" w:rsidRDefault="002648EF" w:rsidP="00DF5982">
      <w:pPr>
        <w:spacing w:line="360" w:lineRule="auto"/>
        <w:rPr>
          <w:color w:val="000000" w:themeColor="text1"/>
        </w:rPr>
      </w:pPr>
      <w:r>
        <w:rPr>
          <w:color w:val="000000" w:themeColor="text1"/>
        </w:rPr>
        <w:t>W</w:t>
      </w:r>
      <w:r w:rsidR="00DF5982" w:rsidRPr="00CE3BFF">
        <w:rPr>
          <w:color w:val="000000" w:themeColor="text1"/>
        </w:rPr>
        <w:t>e conducted two experiments</w:t>
      </w:r>
      <w:r w:rsidR="00795940">
        <w:rPr>
          <w:color w:val="000000" w:themeColor="text1"/>
        </w:rPr>
        <w:t xml:space="preserve"> </w:t>
      </w:r>
      <w:r w:rsidR="00795940" w:rsidRPr="00CE3BFF">
        <w:rPr>
          <w:color w:val="000000" w:themeColor="text1"/>
        </w:rPr>
        <w:t>to understand the underlying mechanism for bilinguals’ preference</w:t>
      </w:r>
      <w:r w:rsidR="00795940">
        <w:rPr>
          <w:color w:val="000000" w:themeColor="text1"/>
        </w:rPr>
        <w:t>, seen in other work,</w:t>
      </w:r>
      <w:r w:rsidR="00795940" w:rsidRPr="00CE3BFF">
        <w:rPr>
          <w:color w:val="000000" w:themeColor="text1"/>
        </w:rPr>
        <w:t xml:space="preserve"> for more explicit forms</w:t>
      </w:r>
      <w:r w:rsidR="00795940">
        <w:rPr>
          <w:color w:val="000000" w:themeColor="text1"/>
        </w:rPr>
        <w:t>, by</w:t>
      </w:r>
      <w:r w:rsidR="00DF5982" w:rsidRPr="00CE3BFF">
        <w:rPr>
          <w:color w:val="000000" w:themeColor="text1"/>
        </w:rPr>
        <w:t xml:space="preserve"> investigat</w:t>
      </w:r>
      <w:r w:rsidR="00B83E98">
        <w:rPr>
          <w:color w:val="000000" w:themeColor="text1"/>
        </w:rPr>
        <w:t>ing</w:t>
      </w:r>
      <w:r w:rsidR="00DF5982" w:rsidRPr="00CE3BFF">
        <w:rPr>
          <w:color w:val="000000" w:themeColor="text1"/>
        </w:rPr>
        <w:t xml:space="preserve"> how </w:t>
      </w:r>
      <w:r w:rsidR="00B83E98">
        <w:rPr>
          <w:color w:val="000000" w:themeColor="text1"/>
        </w:rPr>
        <w:t>L1</w:t>
      </w:r>
      <w:r w:rsidR="00DF5982" w:rsidRPr="00CE3BFF">
        <w:rPr>
          <w:color w:val="000000" w:themeColor="text1"/>
        </w:rPr>
        <w:t xml:space="preserve"> Mandarin </w:t>
      </w:r>
      <w:r w:rsidR="00B83E98">
        <w:rPr>
          <w:color w:val="000000" w:themeColor="text1"/>
        </w:rPr>
        <w:t xml:space="preserve">L2 English </w:t>
      </w:r>
      <w:r w:rsidR="00DF5982" w:rsidRPr="00CE3BFF">
        <w:rPr>
          <w:color w:val="000000" w:themeColor="text1"/>
        </w:rPr>
        <w:t>speakers</w:t>
      </w:r>
      <w:r w:rsidR="00B83E98">
        <w:rPr>
          <w:color w:val="000000" w:themeColor="text1"/>
        </w:rPr>
        <w:t xml:space="preserve"> </w:t>
      </w:r>
      <w:r w:rsidR="00DF5982" w:rsidRPr="00CE3BFF">
        <w:rPr>
          <w:color w:val="000000" w:themeColor="text1"/>
        </w:rPr>
        <w:t>manage lexical ambiguity</w:t>
      </w:r>
      <w:r w:rsidR="00B83E98">
        <w:rPr>
          <w:color w:val="000000" w:themeColor="text1"/>
        </w:rPr>
        <w:t xml:space="preserve"> in spoken Mandarin</w:t>
      </w:r>
      <w:r w:rsidR="00DF5982" w:rsidRPr="00CE3BFF">
        <w:rPr>
          <w:color w:val="000000" w:themeColor="text1"/>
        </w:rPr>
        <w:t>, a subtle aspect of referential domain. We tested two hypotheses: (1) bilinguals would rather be redundant than ambiguous or (2) they use more explicit signals to reduce processing load. Our findings support the second hypothesis. Specifically, bilinguals tended to use more ambiguous labels in ambiguous trials, compa</w:t>
      </w:r>
      <w:r w:rsidR="00B774D7">
        <w:rPr>
          <w:color w:val="000000" w:themeColor="text1"/>
        </w:rPr>
        <w:t>re</w:t>
      </w:r>
      <w:r w:rsidR="00DF5982" w:rsidRPr="00CE3BFF">
        <w:rPr>
          <w:color w:val="000000" w:themeColor="text1"/>
        </w:rPr>
        <w:t xml:space="preserve">d to more-monolingual speakers, and participants eye-tracking behaviour further reveals that bilinguals tended to direct early attention to image pairs whose </w:t>
      </w:r>
      <w:r w:rsidR="009610EC">
        <w:rPr>
          <w:color w:val="000000" w:themeColor="text1"/>
        </w:rPr>
        <w:t xml:space="preserve">shared </w:t>
      </w:r>
      <w:r w:rsidR="00DF5982" w:rsidRPr="00CE3BFF">
        <w:rPr>
          <w:color w:val="000000" w:themeColor="text1"/>
        </w:rPr>
        <w:t xml:space="preserve">labels are more accessible to them. In contrast, more-monolinguals showed proactive monitoring of ambiguity, particularly when they avoided making an ambiguous response. </w:t>
      </w:r>
    </w:p>
    <w:p w14:paraId="6F4FAC40" w14:textId="77777777" w:rsidR="00DF5982" w:rsidRPr="00CE3BFF" w:rsidRDefault="00DF5982" w:rsidP="00DF5982">
      <w:pPr>
        <w:spacing w:line="360" w:lineRule="auto"/>
        <w:rPr>
          <w:color w:val="000000" w:themeColor="text1"/>
        </w:rPr>
      </w:pPr>
    </w:p>
    <w:p w14:paraId="5E901686" w14:textId="77777777" w:rsidR="00DF5982" w:rsidRPr="00CE3BFF" w:rsidRDefault="00DF5982" w:rsidP="00DF5982">
      <w:pPr>
        <w:spacing w:line="360" w:lineRule="auto"/>
        <w:rPr>
          <w:color w:val="000000" w:themeColor="text1"/>
        </w:rPr>
      </w:pPr>
    </w:p>
    <w:p w14:paraId="166019FE" w14:textId="30877DC0" w:rsidR="00DF5982" w:rsidRPr="00CE3BFF" w:rsidRDefault="00DF5982" w:rsidP="00DF5982">
      <w:pPr>
        <w:spacing w:line="360" w:lineRule="auto"/>
        <w:contextualSpacing/>
        <w:rPr>
          <w:color w:val="000000" w:themeColor="text1"/>
        </w:rPr>
      </w:pPr>
    </w:p>
    <w:p w14:paraId="58EFEE37" w14:textId="0792880E" w:rsidR="00DF5982" w:rsidRPr="00CE3BFF" w:rsidRDefault="00DF5982" w:rsidP="00DF5982">
      <w:pPr>
        <w:spacing w:line="360" w:lineRule="auto"/>
        <w:contextualSpacing/>
        <w:rPr>
          <w:color w:val="000000" w:themeColor="text1"/>
        </w:rPr>
      </w:pPr>
    </w:p>
    <w:p w14:paraId="1B7A2CEC" w14:textId="391A172D" w:rsidR="00DF5982" w:rsidRPr="00CE3BFF" w:rsidRDefault="00DF5982" w:rsidP="00DF5982">
      <w:pPr>
        <w:spacing w:line="360" w:lineRule="auto"/>
        <w:contextualSpacing/>
        <w:rPr>
          <w:color w:val="000000" w:themeColor="text1"/>
        </w:rPr>
      </w:pPr>
    </w:p>
    <w:p w14:paraId="38F7F117" w14:textId="1AE8CDBC" w:rsidR="00DF5982" w:rsidRPr="00CE3BFF" w:rsidRDefault="00DF5982" w:rsidP="00DF5982">
      <w:pPr>
        <w:spacing w:line="360" w:lineRule="auto"/>
        <w:contextualSpacing/>
        <w:rPr>
          <w:color w:val="000000" w:themeColor="text1"/>
        </w:rPr>
      </w:pPr>
    </w:p>
    <w:p w14:paraId="7029589F" w14:textId="7D39B5DB" w:rsidR="00DF5982" w:rsidRPr="00CE3BFF" w:rsidRDefault="00DF5982" w:rsidP="00DF5982">
      <w:pPr>
        <w:spacing w:line="360" w:lineRule="auto"/>
        <w:contextualSpacing/>
        <w:rPr>
          <w:color w:val="000000" w:themeColor="text1"/>
        </w:rPr>
      </w:pPr>
    </w:p>
    <w:p w14:paraId="2A029A8E" w14:textId="40F00723" w:rsidR="00DF5982" w:rsidRPr="00CE3BFF" w:rsidRDefault="00DF5982" w:rsidP="00DF5982">
      <w:pPr>
        <w:spacing w:line="360" w:lineRule="auto"/>
        <w:contextualSpacing/>
        <w:rPr>
          <w:color w:val="000000" w:themeColor="text1"/>
        </w:rPr>
      </w:pPr>
    </w:p>
    <w:p w14:paraId="534EA37A" w14:textId="0AE27064" w:rsidR="00DF5982" w:rsidRPr="00CE3BFF" w:rsidRDefault="00DF5982" w:rsidP="00DF5982">
      <w:pPr>
        <w:spacing w:line="360" w:lineRule="auto"/>
        <w:contextualSpacing/>
        <w:rPr>
          <w:color w:val="000000" w:themeColor="text1"/>
        </w:rPr>
      </w:pPr>
    </w:p>
    <w:p w14:paraId="2BFE637A" w14:textId="593B0D2B" w:rsidR="00DF5982" w:rsidRPr="00CE3BFF" w:rsidRDefault="00DF5982" w:rsidP="00DF5982">
      <w:pPr>
        <w:spacing w:line="360" w:lineRule="auto"/>
        <w:contextualSpacing/>
        <w:rPr>
          <w:color w:val="000000" w:themeColor="text1"/>
        </w:rPr>
      </w:pPr>
    </w:p>
    <w:p w14:paraId="3D876BFB" w14:textId="77777777" w:rsidR="007D256F" w:rsidRPr="006D1D37" w:rsidRDefault="007D256F" w:rsidP="006D1D37">
      <w:pPr>
        <w:rPr>
          <w:rFonts w:eastAsia="SimSun"/>
          <w:b/>
          <w:bCs/>
          <w:color w:val="000000" w:themeColor="text1"/>
        </w:rPr>
      </w:pPr>
    </w:p>
    <w:p w14:paraId="18203A56" w14:textId="77777777" w:rsidR="00E55AFF" w:rsidRDefault="00E55AFF" w:rsidP="00D8753C">
      <w:pPr>
        <w:pStyle w:val="Heading1"/>
        <w:spacing w:before="120" w:line="360" w:lineRule="auto"/>
        <w:ind w:left="720" w:hanging="720"/>
        <w:contextualSpacing/>
        <w:jc w:val="center"/>
        <w:rPr>
          <w:rFonts w:ascii="Times New Roman" w:hAnsi="Times New Roman" w:cs="Times New Roman"/>
          <w:b/>
          <w:color w:val="000000" w:themeColor="text1"/>
        </w:rPr>
        <w:sectPr w:rsidR="00E55AFF">
          <w:pgSz w:w="11906" w:h="16838"/>
          <w:pgMar w:top="1440" w:right="1440" w:bottom="1440" w:left="1440" w:header="708" w:footer="708" w:gutter="0"/>
          <w:cols w:space="708"/>
          <w:docGrid w:linePitch="360"/>
        </w:sectPr>
      </w:pPr>
    </w:p>
    <w:p w14:paraId="553511D2" w14:textId="3F813258" w:rsidR="00FF5787" w:rsidRPr="00795940" w:rsidRDefault="00FF5787" w:rsidP="00795940">
      <w:pPr>
        <w:pStyle w:val="Heading1"/>
        <w:spacing w:line="360" w:lineRule="auto"/>
        <w:ind w:left="720" w:hanging="720"/>
        <w:contextualSpacing/>
        <w:rPr>
          <w:rFonts w:ascii="Times New Roman" w:hAnsi="Times New Roman" w:cs="Times New Roman"/>
          <w:b/>
          <w:color w:val="000000" w:themeColor="text1"/>
          <w:sz w:val="24"/>
          <w:szCs w:val="24"/>
          <w:lang w:eastAsia="en-US"/>
        </w:rPr>
      </w:pPr>
      <w:bookmarkStart w:id="28" w:name="_Toc206584278"/>
      <w:r w:rsidRPr="00795940">
        <w:rPr>
          <w:rFonts w:ascii="Times New Roman" w:hAnsi="Times New Roman" w:cs="Times New Roman"/>
          <w:b/>
          <w:color w:val="000000" w:themeColor="text1"/>
          <w:sz w:val="24"/>
          <w:szCs w:val="24"/>
        </w:rPr>
        <w:lastRenderedPageBreak/>
        <w:t>R</w:t>
      </w:r>
      <w:r w:rsidRPr="00795940">
        <w:rPr>
          <w:rFonts w:ascii="Times New Roman" w:hAnsi="Times New Roman" w:cs="Times New Roman"/>
          <w:b/>
          <w:color w:val="000000" w:themeColor="text1"/>
          <w:sz w:val="24"/>
          <w:szCs w:val="24"/>
          <w:lang w:eastAsia="en-US"/>
        </w:rPr>
        <w:t>eferences</w:t>
      </w:r>
      <w:bookmarkEnd w:id="28"/>
    </w:p>
    <w:p w14:paraId="6F3D5897" w14:textId="77777777" w:rsidR="009844FD" w:rsidRDefault="00FF5787" w:rsidP="00FF5787">
      <w:pPr>
        <w:widowControl w:val="0"/>
        <w:autoSpaceDE w:val="0"/>
        <w:autoSpaceDN w:val="0"/>
        <w:spacing w:line="360" w:lineRule="auto"/>
        <w:ind w:left="720" w:hanging="720"/>
        <w:contextualSpacing/>
        <w:mirrorIndents/>
      </w:pPr>
      <w:r w:rsidRPr="00EB3060">
        <w:t xml:space="preserve">Anderson, J. A. E., Mak, L., </w:t>
      </w:r>
      <w:proofErr w:type="spellStart"/>
      <w:r w:rsidRPr="00EB3060">
        <w:t>Keyvani</w:t>
      </w:r>
      <w:proofErr w:type="spellEnd"/>
      <w:r w:rsidRPr="00EB3060">
        <w:t xml:space="preserve"> Chahi, A., &amp; Bialystok, E. (2017). The language and social background questionnaire: Assessing degree of bilingualism in a diverse population. </w:t>
      </w:r>
      <w:proofErr w:type="spellStart"/>
      <w:r w:rsidRPr="00EB3060">
        <w:rPr>
          <w:i/>
          <w:iCs/>
        </w:rPr>
        <w:t>Behavior</w:t>
      </w:r>
      <w:proofErr w:type="spellEnd"/>
      <w:r w:rsidRPr="00EB3060">
        <w:rPr>
          <w:i/>
          <w:iCs/>
        </w:rPr>
        <w:t xml:space="preserve"> Research Methods</w:t>
      </w:r>
      <w:r w:rsidRPr="00EB3060">
        <w:t xml:space="preserve">, </w:t>
      </w:r>
      <w:r w:rsidRPr="00EB3060">
        <w:rPr>
          <w:i/>
          <w:iCs/>
        </w:rPr>
        <w:t>50</w:t>
      </w:r>
      <w:r w:rsidRPr="00EB3060">
        <w:t xml:space="preserve">(1), 250–263. </w:t>
      </w:r>
    </w:p>
    <w:p w14:paraId="6FF97768" w14:textId="32B4B8B3" w:rsidR="00FF5787" w:rsidRPr="00EB3060" w:rsidRDefault="00BF3D22" w:rsidP="009844FD">
      <w:pPr>
        <w:widowControl w:val="0"/>
        <w:autoSpaceDE w:val="0"/>
        <w:autoSpaceDN w:val="0"/>
        <w:spacing w:line="360" w:lineRule="auto"/>
        <w:ind w:left="720"/>
        <w:contextualSpacing/>
        <w:mirrorIndents/>
      </w:pPr>
      <w:hyperlink r:id="rId22" w:history="1">
        <w:r w:rsidR="009844FD" w:rsidRPr="005A1CBD">
          <w:rPr>
            <w:rStyle w:val="Hyperlink"/>
          </w:rPr>
          <w:t>https://doi.org/10.3758/s13428-017-0867-9</w:t>
        </w:r>
      </w:hyperlink>
      <w:r w:rsidR="009844FD">
        <w:rPr>
          <w:rStyle w:val="CommentSubjectChar"/>
          <w:b w:val="0"/>
          <w:bCs w:val="0"/>
          <w:sz w:val="24"/>
          <w:szCs w:val="24"/>
        </w:rPr>
        <w:t xml:space="preserve"> </w:t>
      </w:r>
    </w:p>
    <w:p w14:paraId="5066D3FB" w14:textId="77777777" w:rsidR="00FF5787" w:rsidRPr="00EB3060" w:rsidRDefault="00FF5787" w:rsidP="00FF5787">
      <w:pPr>
        <w:pStyle w:val="EndnoteText"/>
        <w:spacing w:line="360" w:lineRule="auto"/>
        <w:ind w:left="720" w:hanging="720"/>
        <w:contextualSpacing/>
        <w:rPr>
          <w:sz w:val="24"/>
          <w:szCs w:val="24"/>
        </w:rPr>
      </w:pPr>
      <w:r w:rsidRPr="00EB3060">
        <w:rPr>
          <w:sz w:val="24"/>
          <w:szCs w:val="24"/>
        </w:rPr>
        <w:t xml:space="preserve">Argyri, E., &amp; Sorace, A. (2007). Crosslinguistic influence and language dominance in older bilingual children. </w:t>
      </w:r>
      <w:r w:rsidRPr="009F4C69">
        <w:rPr>
          <w:i/>
          <w:iCs/>
          <w:sz w:val="24"/>
          <w:szCs w:val="24"/>
        </w:rPr>
        <w:t>Bilingualism: Language and Cognition, 10</w:t>
      </w:r>
      <w:r w:rsidRPr="00EB3060">
        <w:rPr>
          <w:sz w:val="24"/>
          <w:szCs w:val="24"/>
        </w:rPr>
        <w:t xml:space="preserve">(1), 79-99. </w:t>
      </w:r>
    </w:p>
    <w:p w14:paraId="13DF2020" w14:textId="6F2B3612" w:rsidR="00FF5787" w:rsidRPr="006B1CDC" w:rsidRDefault="00BF3D22" w:rsidP="009844FD">
      <w:pPr>
        <w:pStyle w:val="EndnoteText"/>
        <w:spacing w:line="360" w:lineRule="auto"/>
        <w:ind w:firstLine="720"/>
        <w:contextualSpacing/>
        <w:rPr>
          <w:sz w:val="24"/>
          <w:szCs w:val="24"/>
        </w:rPr>
      </w:pPr>
      <w:hyperlink r:id="rId23" w:history="1">
        <w:r w:rsidR="009844FD" w:rsidRPr="006B1CDC">
          <w:rPr>
            <w:rStyle w:val="Hyperlink"/>
            <w:sz w:val="24"/>
            <w:szCs w:val="24"/>
          </w:rPr>
          <w:t>https://doi.org/10.1017/S1366728906002835</w:t>
        </w:r>
      </w:hyperlink>
      <w:r w:rsidR="009F4C69" w:rsidRPr="006B1CDC">
        <w:rPr>
          <w:sz w:val="24"/>
          <w:szCs w:val="24"/>
        </w:rPr>
        <w:t xml:space="preserve"> </w:t>
      </w:r>
    </w:p>
    <w:p w14:paraId="3D5B2286" w14:textId="5AAA8C36" w:rsidR="00FF5787" w:rsidRPr="00EB3060" w:rsidRDefault="00FF5787" w:rsidP="009844FD">
      <w:pPr>
        <w:widowControl w:val="0"/>
        <w:autoSpaceDE w:val="0"/>
        <w:autoSpaceDN w:val="0"/>
        <w:spacing w:line="360" w:lineRule="auto"/>
        <w:ind w:left="720" w:hanging="720"/>
        <w:contextualSpacing/>
        <w:mirrorIndents/>
      </w:pPr>
      <w:r w:rsidRPr="006B1CDC">
        <w:t xml:space="preserve">Ariel, M. (1991). </w:t>
      </w:r>
      <w:r w:rsidRPr="00EB3060">
        <w:t xml:space="preserve">The function of accessibility in a theory of grammar. </w:t>
      </w:r>
      <w:r w:rsidRPr="00EB3060">
        <w:rPr>
          <w:i/>
          <w:iCs/>
        </w:rPr>
        <w:t>Journal of Pragmatics, 16</w:t>
      </w:r>
      <w:r w:rsidRPr="00EB3060">
        <w:t xml:space="preserve">(5), 443-463. </w:t>
      </w:r>
      <w:hyperlink r:id="rId24" w:history="1">
        <w:r w:rsidR="009844FD" w:rsidRPr="005A1CBD">
          <w:rPr>
            <w:rStyle w:val="Hyperlink"/>
          </w:rPr>
          <w:t>https://doi.org/10.1016/0378-2166(91)90136-L</w:t>
        </w:r>
      </w:hyperlink>
      <w:r w:rsidRPr="00EB3060">
        <w:t xml:space="preserve"> </w:t>
      </w:r>
    </w:p>
    <w:p w14:paraId="4B571B71" w14:textId="134C55F9" w:rsidR="00FF5787" w:rsidRPr="00EB3060" w:rsidRDefault="00FF5787" w:rsidP="006D1D37">
      <w:pPr>
        <w:widowControl w:val="0"/>
        <w:autoSpaceDE w:val="0"/>
        <w:autoSpaceDN w:val="0"/>
        <w:spacing w:line="360" w:lineRule="auto"/>
        <w:ind w:left="720" w:hanging="720"/>
        <w:contextualSpacing/>
        <w:mirrorIndents/>
      </w:pPr>
      <w:r w:rsidRPr="00EB3060">
        <w:t xml:space="preserve">Baus, C., Costa, A., &amp; </w:t>
      </w:r>
      <w:proofErr w:type="spellStart"/>
      <w:r w:rsidRPr="00EB3060">
        <w:t>Carreiras</w:t>
      </w:r>
      <w:proofErr w:type="spellEnd"/>
      <w:r w:rsidRPr="00EB3060">
        <w:t>. (2013). On the effects of second language immersion on first</w:t>
      </w:r>
      <w:r w:rsidR="006B77A0" w:rsidRPr="00EB3060">
        <w:t xml:space="preserve"> </w:t>
      </w:r>
      <w:r w:rsidRPr="00EB3060">
        <w:t>language production</w:t>
      </w:r>
      <w:r w:rsidRPr="00EB3060">
        <w:rPr>
          <w:i/>
          <w:iCs/>
        </w:rPr>
        <w:t xml:space="preserve">. Acta </w:t>
      </w:r>
      <w:proofErr w:type="spellStart"/>
      <w:r w:rsidRPr="00EB3060">
        <w:rPr>
          <w:i/>
          <w:iCs/>
        </w:rPr>
        <w:t>Psychologica</w:t>
      </w:r>
      <w:proofErr w:type="spellEnd"/>
      <w:r w:rsidRPr="00EB3060">
        <w:rPr>
          <w:i/>
          <w:iCs/>
        </w:rPr>
        <w:t>. 142</w:t>
      </w:r>
      <w:r w:rsidRPr="00EB3060">
        <w:t>(3), 402-409.</w:t>
      </w:r>
    </w:p>
    <w:p w14:paraId="67C4AB12" w14:textId="4C643426" w:rsidR="00FF5787" w:rsidRPr="00EB3060" w:rsidRDefault="00BF3D22" w:rsidP="0094468B">
      <w:pPr>
        <w:widowControl w:val="0"/>
        <w:autoSpaceDE w:val="0"/>
        <w:autoSpaceDN w:val="0"/>
        <w:spacing w:line="360" w:lineRule="auto"/>
        <w:ind w:firstLine="720"/>
        <w:contextualSpacing/>
        <w:mirrorIndents/>
        <w:rPr>
          <w:lang w:val="en-US"/>
        </w:rPr>
      </w:pPr>
      <w:hyperlink r:id="rId25" w:history="1">
        <w:r w:rsidR="0094468B" w:rsidRPr="005A1CBD">
          <w:rPr>
            <w:rStyle w:val="Hyperlink"/>
          </w:rPr>
          <w:t>https://doi.org/10.1016/j.actpsy.2013.01.010</w:t>
        </w:r>
      </w:hyperlink>
      <w:r w:rsidR="00FF5787" w:rsidRPr="00EB3060">
        <w:t xml:space="preserve"> </w:t>
      </w:r>
    </w:p>
    <w:p w14:paraId="20EA870A" w14:textId="3339DED0" w:rsidR="00FF5787" w:rsidRPr="00EB3060" w:rsidRDefault="00FF5787" w:rsidP="009844FD">
      <w:pPr>
        <w:pStyle w:val="EndnoteText"/>
        <w:spacing w:line="360" w:lineRule="auto"/>
        <w:ind w:left="720" w:hanging="720"/>
        <w:contextualSpacing/>
        <w:rPr>
          <w:sz w:val="24"/>
          <w:szCs w:val="24"/>
        </w:rPr>
      </w:pPr>
      <w:r w:rsidRPr="00EB3060">
        <w:rPr>
          <w:sz w:val="24"/>
          <w:szCs w:val="24"/>
        </w:rPr>
        <w:t xml:space="preserve">Belletti, A., </w:t>
      </w:r>
      <w:proofErr w:type="spellStart"/>
      <w:r w:rsidRPr="00EB3060">
        <w:rPr>
          <w:sz w:val="24"/>
          <w:szCs w:val="24"/>
        </w:rPr>
        <w:t>Bennati</w:t>
      </w:r>
      <w:proofErr w:type="spellEnd"/>
      <w:r w:rsidRPr="00EB3060">
        <w:rPr>
          <w:sz w:val="24"/>
          <w:szCs w:val="24"/>
        </w:rPr>
        <w:t xml:space="preserve">, E., &amp; Sorace, A. (2007). Theoretical and developmental issues in the syntax of subjects: Evidence from near-native Italian. </w:t>
      </w:r>
      <w:r w:rsidRPr="009F4C69">
        <w:rPr>
          <w:i/>
          <w:iCs/>
          <w:sz w:val="24"/>
          <w:szCs w:val="24"/>
        </w:rPr>
        <w:t>Natural Language &amp; Linguistic Theory, 25</w:t>
      </w:r>
      <w:r w:rsidRPr="00EB3060">
        <w:rPr>
          <w:sz w:val="24"/>
          <w:szCs w:val="24"/>
        </w:rPr>
        <w:t xml:space="preserve">(4), 657–689. </w:t>
      </w:r>
      <w:hyperlink r:id="rId26" w:history="1">
        <w:r w:rsidR="009844FD" w:rsidRPr="005A1CBD">
          <w:rPr>
            <w:rStyle w:val="Hyperlink"/>
            <w:sz w:val="24"/>
            <w:szCs w:val="24"/>
          </w:rPr>
          <w:t>https://doi.org/10.1007/s11049-007-9026-9</w:t>
        </w:r>
      </w:hyperlink>
      <w:r w:rsidRPr="00EB3060">
        <w:rPr>
          <w:sz w:val="24"/>
          <w:szCs w:val="24"/>
        </w:rPr>
        <w:t xml:space="preserve"> </w:t>
      </w:r>
    </w:p>
    <w:p w14:paraId="43696086" w14:textId="5567F5E1" w:rsidR="00FF5787" w:rsidRPr="009844FD" w:rsidRDefault="00FF5787" w:rsidP="009844FD">
      <w:pPr>
        <w:widowControl w:val="0"/>
        <w:autoSpaceDE w:val="0"/>
        <w:autoSpaceDN w:val="0"/>
        <w:spacing w:line="360" w:lineRule="auto"/>
        <w:ind w:left="720" w:hanging="720"/>
        <w:contextualSpacing/>
        <w:mirrorIndents/>
        <w:rPr>
          <w:rFonts w:eastAsia="SimSun"/>
          <w:lang w:eastAsia="en-US"/>
        </w:rPr>
      </w:pPr>
      <w:r w:rsidRPr="00EB3060">
        <w:rPr>
          <w:rFonts w:eastAsia="SimSun"/>
          <w:lang w:eastAsia="en-US"/>
        </w:rPr>
        <w:t>Blackwell, S. E. (1998). Constraints on Spanish NP Anaphora: The Syntactic versus the Pragmatic Domain. </w:t>
      </w:r>
      <w:r w:rsidRPr="009844FD">
        <w:rPr>
          <w:rFonts w:eastAsia="SimSun"/>
          <w:i/>
          <w:iCs/>
          <w:lang w:eastAsia="en-US"/>
        </w:rPr>
        <w:t>Hispania, 81</w:t>
      </w:r>
      <w:r w:rsidRPr="00EB3060">
        <w:rPr>
          <w:rFonts w:eastAsia="SimSun"/>
          <w:lang w:eastAsia="en-US"/>
        </w:rPr>
        <w:t xml:space="preserve">(3), 606–618. </w:t>
      </w:r>
      <w:hyperlink r:id="rId27" w:history="1">
        <w:r w:rsidR="009844FD" w:rsidRPr="005A1CBD">
          <w:rPr>
            <w:rStyle w:val="Hyperlink"/>
            <w:rFonts w:eastAsia="SimSun"/>
            <w:lang w:eastAsia="en-US"/>
          </w:rPr>
          <w:t>https://doi.org/10.2307/345683</w:t>
        </w:r>
      </w:hyperlink>
      <w:r w:rsidR="009844FD">
        <w:rPr>
          <w:rFonts w:eastAsia="SimSun"/>
          <w:lang w:eastAsia="en-US"/>
        </w:rPr>
        <w:t xml:space="preserve"> </w:t>
      </w:r>
    </w:p>
    <w:p w14:paraId="622E22D7" w14:textId="547671F5" w:rsidR="005C6AEE" w:rsidRPr="005C6AEE" w:rsidRDefault="00344C7D" w:rsidP="005C6AEE">
      <w:pPr>
        <w:pStyle w:val="EndnoteText"/>
        <w:spacing w:line="360" w:lineRule="auto"/>
        <w:ind w:left="720" w:hanging="720"/>
        <w:contextualSpacing/>
        <w:rPr>
          <w:sz w:val="24"/>
          <w:szCs w:val="24"/>
        </w:rPr>
      </w:pPr>
      <w:r w:rsidRPr="005C6AEE">
        <w:rPr>
          <w:sz w:val="24"/>
          <w:szCs w:val="24"/>
        </w:rPr>
        <w:t>Boersma</w:t>
      </w:r>
      <w:r w:rsidR="009458E2" w:rsidRPr="005C6AEE">
        <w:rPr>
          <w:sz w:val="24"/>
          <w:szCs w:val="24"/>
        </w:rPr>
        <w:t xml:space="preserve">, P., &amp; </w:t>
      </w:r>
      <w:proofErr w:type="spellStart"/>
      <w:r w:rsidR="009458E2" w:rsidRPr="005C6AEE">
        <w:rPr>
          <w:sz w:val="24"/>
          <w:szCs w:val="24"/>
        </w:rPr>
        <w:t>Weenink</w:t>
      </w:r>
      <w:proofErr w:type="spellEnd"/>
      <w:r w:rsidR="009458E2" w:rsidRPr="005C6AEE">
        <w:rPr>
          <w:sz w:val="24"/>
          <w:szCs w:val="24"/>
        </w:rPr>
        <w:t xml:space="preserve">, D. (2024). </w:t>
      </w:r>
      <w:proofErr w:type="spellStart"/>
      <w:r w:rsidR="009458E2" w:rsidRPr="005C6AEE">
        <w:rPr>
          <w:sz w:val="24"/>
          <w:szCs w:val="24"/>
        </w:rPr>
        <w:t>Praat</w:t>
      </w:r>
      <w:proofErr w:type="spellEnd"/>
      <w:r w:rsidR="009458E2" w:rsidRPr="005C6AEE">
        <w:rPr>
          <w:sz w:val="24"/>
          <w:szCs w:val="24"/>
        </w:rPr>
        <w:t>: doing phonetics by computer</w:t>
      </w:r>
      <w:r w:rsidR="005C6AEE" w:rsidRPr="005C6AEE">
        <w:rPr>
          <w:rFonts w:eastAsiaTheme="minorEastAsia"/>
          <w:color w:val="000000"/>
          <w:sz w:val="24"/>
          <w:szCs w:val="24"/>
        </w:rPr>
        <w:t xml:space="preserve"> [Computer program]. Version 6.4.23,</w:t>
      </w:r>
      <w:r w:rsidR="005C6AEE">
        <w:rPr>
          <w:sz w:val="24"/>
          <w:szCs w:val="24"/>
        </w:rPr>
        <w:t xml:space="preserve"> </w:t>
      </w:r>
      <w:r w:rsidR="005C6AEE" w:rsidRPr="005C6AEE">
        <w:rPr>
          <w:rFonts w:eastAsiaTheme="minorEastAsia"/>
          <w:color w:val="0000FF"/>
          <w:sz w:val="24"/>
          <w:szCs w:val="24"/>
        </w:rPr>
        <w:t>http://www.praat.org/</w:t>
      </w:r>
    </w:p>
    <w:p w14:paraId="3CA8D171" w14:textId="6D325879" w:rsidR="00FF5787" w:rsidRPr="00EB3060" w:rsidRDefault="00FF5787" w:rsidP="00FF5787">
      <w:pPr>
        <w:pStyle w:val="EndnoteText"/>
        <w:spacing w:line="360" w:lineRule="auto"/>
        <w:ind w:left="720" w:hanging="720"/>
        <w:contextualSpacing/>
        <w:rPr>
          <w:sz w:val="24"/>
          <w:szCs w:val="24"/>
        </w:rPr>
      </w:pPr>
      <w:proofErr w:type="spellStart"/>
      <w:r w:rsidRPr="00EB3060">
        <w:rPr>
          <w:sz w:val="24"/>
          <w:szCs w:val="24"/>
        </w:rPr>
        <w:t>Bürkner</w:t>
      </w:r>
      <w:proofErr w:type="spellEnd"/>
      <w:r w:rsidRPr="00EB3060">
        <w:rPr>
          <w:sz w:val="24"/>
          <w:szCs w:val="24"/>
        </w:rPr>
        <w:t xml:space="preserve">, P.-C. (2017). brms: An R Package for Bayesian Multilevel Models Using Stan. </w:t>
      </w:r>
      <w:r w:rsidRPr="00EB3060">
        <w:rPr>
          <w:i/>
          <w:iCs/>
          <w:sz w:val="24"/>
          <w:szCs w:val="24"/>
        </w:rPr>
        <w:t>Journal of Statistical Software, 80</w:t>
      </w:r>
      <w:r w:rsidRPr="00EB3060">
        <w:rPr>
          <w:sz w:val="24"/>
          <w:szCs w:val="24"/>
        </w:rPr>
        <w:t xml:space="preserve">(1). </w:t>
      </w:r>
      <w:hyperlink r:id="rId28" w:history="1">
        <w:r w:rsidR="009844FD" w:rsidRPr="005A1CBD">
          <w:rPr>
            <w:rStyle w:val="Hyperlink"/>
            <w:sz w:val="24"/>
            <w:szCs w:val="24"/>
          </w:rPr>
          <w:t>https://doi.org/10.18637/jss.v080.i01</w:t>
        </w:r>
      </w:hyperlink>
      <w:r w:rsidRPr="00EB3060">
        <w:rPr>
          <w:sz w:val="24"/>
          <w:szCs w:val="24"/>
        </w:rPr>
        <w:t xml:space="preserve"> </w:t>
      </w:r>
    </w:p>
    <w:p w14:paraId="0F2E9BB8" w14:textId="37374D95" w:rsidR="00FF5787" w:rsidRPr="00EB3060" w:rsidRDefault="00FF5787" w:rsidP="00FF5787">
      <w:pPr>
        <w:widowControl w:val="0"/>
        <w:autoSpaceDE w:val="0"/>
        <w:autoSpaceDN w:val="0"/>
        <w:spacing w:line="360" w:lineRule="auto"/>
        <w:ind w:left="720" w:hanging="720"/>
        <w:contextualSpacing/>
        <w:mirrorIndents/>
        <w:rPr>
          <w:color w:val="000000" w:themeColor="text1"/>
        </w:rPr>
      </w:pPr>
      <w:r w:rsidRPr="00EB3060">
        <w:rPr>
          <w:color w:val="000000" w:themeColor="text1"/>
        </w:rPr>
        <w:t xml:space="preserve">De Leeuw, J. R., Gilbert, R. A., &amp; </w:t>
      </w:r>
      <w:proofErr w:type="spellStart"/>
      <w:r w:rsidRPr="00EB3060">
        <w:rPr>
          <w:color w:val="000000" w:themeColor="text1"/>
        </w:rPr>
        <w:t>Luchterhandt</w:t>
      </w:r>
      <w:proofErr w:type="spellEnd"/>
      <w:r w:rsidRPr="00EB3060">
        <w:rPr>
          <w:color w:val="000000" w:themeColor="text1"/>
        </w:rPr>
        <w:t xml:space="preserve">, B. (2023). </w:t>
      </w:r>
      <w:proofErr w:type="spellStart"/>
      <w:r w:rsidRPr="00EB3060">
        <w:rPr>
          <w:color w:val="000000" w:themeColor="text1"/>
        </w:rPr>
        <w:t>jsPsych</w:t>
      </w:r>
      <w:proofErr w:type="spellEnd"/>
      <w:r w:rsidRPr="00EB3060">
        <w:rPr>
          <w:color w:val="000000" w:themeColor="text1"/>
        </w:rPr>
        <w:t xml:space="preserve">: Enabling an Open-Source </w:t>
      </w:r>
      <w:proofErr w:type="spellStart"/>
      <w:r w:rsidRPr="00EB3060">
        <w:rPr>
          <w:color w:val="000000" w:themeColor="text1"/>
        </w:rPr>
        <w:t>CollaborativeEcosystem</w:t>
      </w:r>
      <w:proofErr w:type="spellEnd"/>
      <w:r w:rsidRPr="00EB3060">
        <w:rPr>
          <w:color w:val="000000" w:themeColor="text1"/>
        </w:rPr>
        <w:t xml:space="preserve"> of </w:t>
      </w:r>
      <w:proofErr w:type="spellStart"/>
      <w:r w:rsidRPr="00EB3060">
        <w:rPr>
          <w:color w:val="000000" w:themeColor="text1"/>
        </w:rPr>
        <w:t>Behavioral</w:t>
      </w:r>
      <w:proofErr w:type="spellEnd"/>
      <w:r w:rsidRPr="00EB3060">
        <w:rPr>
          <w:color w:val="000000" w:themeColor="text1"/>
        </w:rPr>
        <w:t xml:space="preserve"> Experiments. </w:t>
      </w:r>
      <w:r w:rsidRPr="00EB3060">
        <w:rPr>
          <w:i/>
          <w:iCs/>
          <w:color w:val="000000" w:themeColor="text1"/>
        </w:rPr>
        <w:t xml:space="preserve">Journal of </w:t>
      </w:r>
      <w:proofErr w:type="gramStart"/>
      <w:r w:rsidRPr="00EB3060">
        <w:rPr>
          <w:i/>
          <w:iCs/>
          <w:color w:val="000000" w:themeColor="text1"/>
        </w:rPr>
        <w:t>Open Source</w:t>
      </w:r>
      <w:proofErr w:type="gramEnd"/>
      <w:r w:rsidRPr="00EB3060">
        <w:rPr>
          <w:i/>
          <w:iCs/>
          <w:color w:val="000000" w:themeColor="text1"/>
        </w:rPr>
        <w:t xml:space="preserve"> Software</w:t>
      </w:r>
      <w:r w:rsidRPr="00EB3060">
        <w:rPr>
          <w:color w:val="000000" w:themeColor="text1"/>
        </w:rPr>
        <w:t xml:space="preserve">, </w:t>
      </w:r>
      <w:r w:rsidRPr="00EB3060">
        <w:rPr>
          <w:i/>
          <w:iCs/>
          <w:color w:val="000000" w:themeColor="text1"/>
        </w:rPr>
        <w:t>8</w:t>
      </w:r>
      <w:r w:rsidRPr="00EB3060">
        <w:rPr>
          <w:color w:val="000000" w:themeColor="text1"/>
        </w:rPr>
        <w:t xml:space="preserve">(85), 5351. </w:t>
      </w:r>
      <w:hyperlink r:id="rId29" w:history="1">
        <w:r w:rsidR="009844FD" w:rsidRPr="005A1CBD">
          <w:rPr>
            <w:rStyle w:val="Hyperlink"/>
          </w:rPr>
          <w:t>https://doi.org/10.21105/joss.05351</w:t>
        </w:r>
      </w:hyperlink>
      <w:r w:rsidRPr="00EB3060">
        <w:rPr>
          <w:color w:val="000000" w:themeColor="text1"/>
        </w:rPr>
        <w:t xml:space="preserve"> </w:t>
      </w:r>
    </w:p>
    <w:p w14:paraId="086596F2" w14:textId="0A304908" w:rsidR="006B77A0" w:rsidRPr="00EB3060" w:rsidRDefault="00FF5787">
      <w:pPr>
        <w:widowControl w:val="0"/>
        <w:autoSpaceDE w:val="0"/>
        <w:autoSpaceDN w:val="0"/>
        <w:spacing w:line="360" w:lineRule="auto"/>
        <w:ind w:left="720" w:hanging="720"/>
        <w:contextualSpacing/>
        <w:mirrorIndents/>
        <w:rPr>
          <w:rFonts w:eastAsia="SimSun"/>
          <w:lang w:eastAsia="en-US"/>
        </w:rPr>
      </w:pPr>
      <w:r w:rsidRPr="00EB3060">
        <w:rPr>
          <w:rFonts w:eastAsia="SimSun"/>
          <w:lang w:eastAsia="en-US"/>
        </w:rPr>
        <w:t xml:space="preserve">Dijkgraaf, A., </w:t>
      </w:r>
      <w:proofErr w:type="spellStart"/>
      <w:r w:rsidRPr="00EB3060">
        <w:rPr>
          <w:rFonts w:eastAsia="SimSun"/>
          <w:lang w:eastAsia="en-US"/>
        </w:rPr>
        <w:t>Hartsuiker</w:t>
      </w:r>
      <w:proofErr w:type="spellEnd"/>
      <w:r w:rsidRPr="00EB3060">
        <w:rPr>
          <w:rFonts w:eastAsia="SimSun"/>
          <w:lang w:eastAsia="en-US"/>
        </w:rPr>
        <w:t>, R. J., &amp; Duyck, W. (2017). Predicting upcoming information in native-language and non-native-language auditory word recognition. </w:t>
      </w:r>
      <w:r w:rsidRPr="009F4C69">
        <w:rPr>
          <w:rFonts w:eastAsia="SimSun"/>
          <w:i/>
          <w:iCs/>
          <w:lang w:eastAsia="en-US"/>
        </w:rPr>
        <w:t>Bilingualism: Language and Cognition, 20</w:t>
      </w:r>
      <w:r w:rsidRPr="00EB3060">
        <w:rPr>
          <w:rFonts w:eastAsia="SimSun"/>
          <w:lang w:eastAsia="en-US"/>
        </w:rPr>
        <w:t xml:space="preserve">(5), </w:t>
      </w:r>
      <w:r w:rsidR="006B77A0" w:rsidRPr="00EB3060">
        <w:rPr>
          <w:rFonts w:eastAsia="SimSun"/>
          <w:lang w:eastAsia="en-US"/>
        </w:rPr>
        <w:t xml:space="preserve">917-930. </w:t>
      </w:r>
      <w:r w:rsidR="009844FD">
        <w:rPr>
          <w:rFonts w:eastAsia="SimSun"/>
          <w:lang w:eastAsia="en-US"/>
        </w:rPr>
        <w:t xml:space="preserve"> </w:t>
      </w:r>
      <w:hyperlink r:id="rId30" w:history="1">
        <w:r w:rsidR="009844FD" w:rsidRPr="005A1CBD">
          <w:rPr>
            <w:rStyle w:val="Hyperlink"/>
            <w:rFonts w:eastAsia="SimSun"/>
            <w:lang w:eastAsia="en-US"/>
          </w:rPr>
          <w:t>https://doi.org/10.1017/S1366728916000547</w:t>
        </w:r>
      </w:hyperlink>
    </w:p>
    <w:p w14:paraId="529B102C" w14:textId="135AD58B" w:rsidR="00FF5787" w:rsidRPr="00EB3060" w:rsidRDefault="00FF5787" w:rsidP="00FF5787">
      <w:pPr>
        <w:widowControl w:val="0"/>
        <w:autoSpaceDE w:val="0"/>
        <w:autoSpaceDN w:val="0"/>
        <w:spacing w:line="360" w:lineRule="auto"/>
        <w:ind w:left="720" w:hanging="720"/>
        <w:contextualSpacing/>
        <w:mirrorIndents/>
      </w:pPr>
      <w:r w:rsidRPr="00EB3060">
        <w:rPr>
          <w:rFonts w:eastAsia="SimSun"/>
          <w:lang w:val="en-US" w:eastAsia="en-US"/>
        </w:rPr>
        <w:t>Ecke, P. (2004). Language attrition and theories of forgetting: A cross-disciplinary</w:t>
      </w:r>
      <w:r w:rsidRPr="00EB3060">
        <w:t xml:space="preserve"> </w:t>
      </w:r>
      <w:r w:rsidRPr="00EB3060">
        <w:rPr>
          <w:rFonts w:eastAsia="SimSun"/>
          <w:lang w:val="en-US" w:eastAsia="en-US"/>
        </w:rPr>
        <w:t xml:space="preserve">review. </w:t>
      </w:r>
      <w:r w:rsidRPr="00EB3060">
        <w:rPr>
          <w:rFonts w:eastAsia="SimSun"/>
          <w:i/>
          <w:iCs/>
          <w:lang w:val="en-US" w:eastAsia="en-US"/>
        </w:rPr>
        <w:t>International Journal of Bilingualism</w:t>
      </w:r>
      <w:r w:rsidRPr="00EB3060">
        <w:rPr>
          <w:rFonts w:eastAsia="SimSun"/>
          <w:lang w:val="en-US" w:eastAsia="en-US"/>
        </w:rPr>
        <w:t>,</w:t>
      </w:r>
      <w:r w:rsidRPr="00EB3060">
        <w:rPr>
          <w:rFonts w:eastAsia="SimSun"/>
          <w:i/>
          <w:iCs/>
          <w:lang w:val="en-US" w:eastAsia="en-US"/>
        </w:rPr>
        <w:t xml:space="preserve"> 8</w:t>
      </w:r>
      <w:r w:rsidRPr="00EB3060">
        <w:rPr>
          <w:rFonts w:eastAsia="SimSun"/>
          <w:lang w:val="en-US" w:eastAsia="en-US"/>
        </w:rPr>
        <w:t>(3), 321–354.</w:t>
      </w:r>
      <w:r w:rsidR="001F056D">
        <w:rPr>
          <w:rFonts w:eastAsia="SimSun"/>
          <w:lang w:val="en-US" w:eastAsia="en-US"/>
        </w:rPr>
        <w:t xml:space="preserve"> </w:t>
      </w:r>
      <w:hyperlink r:id="rId31" w:history="1">
        <w:r w:rsidR="001F056D" w:rsidRPr="005A1CBD">
          <w:rPr>
            <w:rStyle w:val="Hyperlink"/>
            <w:rFonts w:eastAsia="SimSun"/>
            <w:lang w:val="en-US" w:eastAsia="en-US"/>
          </w:rPr>
          <w:t>https://doi.org/10.1177/13670069040080030901</w:t>
        </w:r>
      </w:hyperlink>
      <w:r w:rsidR="001F056D">
        <w:rPr>
          <w:rFonts w:eastAsia="SimSun"/>
          <w:lang w:val="en-US" w:eastAsia="en-US"/>
        </w:rPr>
        <w:t xml:space="preserve"> </w:t>
      </w:r>
    </w:p>
    <w:p w14:paraId="21C85A07" w14:textId="1436BD3D" w:rsidR="00FF5787" w:rsidRPr="00EB3060" w:rsidRDefault="00FF5787" w:rsidP="00FF5787">
      <w:pPr>
        <w:widowControl w:val="0"/>
        <w:autoSpaceDE w:val="0"/>
        <w:autoSpaceDN w:val="0"/>
        <w:spacing w:line="360" w:lineRule="auto"/>
        <w:ind w:left="720" w:hanging="720"/>
        <w:contextualSpacing/>
        <w:mirrorIndents/>
      </w:pPr>
      <w:r w:rsidRPr="00EB3060">
        <w:t xml:space="preserve">Engelhardt, P. E., Bailey, K. G. D., &amp; Ferreira, F. (2006). Do speakers and listeners observe the Gricean Maxim of Quantity? </w:t>
      </w:r>
      <w:r w:rsidRPr="00EB3060">
        <w:rPr>
          <w:i/>
          <w:iCs/>
        </w:rPr>
        <w:t>Journal of Memory and Language</w:t>
      </w:r>
      <w:r w:rsidRPr="00EB3060">
        <w:t>, 54, 554-573.</w:t>
      </w:r>
      <w:r w:rsidR="00A55759" w:rsidRPr="00A55759">
        <w:t xml:space="preserve"> </w:t>
      </w:r>
      <w:hyperlink r:id="rId32" w:history="1">
        <w:r w:rsidR="00A55759" w:rsidRPr="005A1CBD">
          <w:rPr>
            <w:rStyle w:val="Hyperlink"/>
          </w:rPr>
          <w:t>https://doi.org/10.1016/j.jml.2005.12.009</w:t>
        </w:r>
      </w:hyperlink>
      <w:r w:rsidR="00A55759">
        <w:t xml:space="preserve"> </w:t>
      </w:r>
    </w:p>
    <w:p w14:paraId="2E52E05D" w14:textId="063FAD20" w:rsidR="00FF5787" w:rsidRPr="00EB3060" w:rsidRDefault="00FF5787" w:rsidP="00EB30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720" w:hanging="720"/>
      </w:pPr>
      <w:r w:rsidRPr="00EB3060">
        <w:rPr>
          <w:color w:val="000000"/>
        </w:rPr>
        <w:t xml:space="preserve">Ferreira, V. S., </w:t>
      </w:r>
      <w:proofErr w:type="spellStart"/>
      <w:r w:rsidRPr="00EB3060">
        <w:rPr>
          <w:color w:val="000000"/>
        </w:rPr>
        <w:t>Slevc</w:t>
      </w:r>
      <w:proofErr w:type="spellEnd"/>
      <w:r w:rsidRPr="00EB3060">
        <w:rPr>
          <w:color w:val="000000"/>
        </w:rPr>
        <w:t xml:space="preserve">, L. R., &amp; Rogers, E. S. (2005). How do speakers avoid ambiguous linguistic expressions? </w:t>
      </w:r>
      <w:r w:rsidRPr="00EB3060">
        <w:rPr>
          <w:i/>
          <w:iCs/>
          <w:color w:val="000000"/>
        </w:rPr>
        <w:t>Cognition, 96</w:t>
      </w:r>
      <w:r w:rsidRPr="00EB3060">
        <w:rPr>
          <w:color w:val="000000"/>
        </w:rPr>
        <w:t xml:space="preserve">, 263–284. </w:t>
      </w:r>
      <w:hyperlink r:id="rId33" w:history="1">
        <w:r w:rsidR="00336261" w:rsidRPr="005A1CBD">
          <w:rPr>
            <w:rStyle w:val="Hyperlink"/>
          </w:rPr>
          <w:t>https://doi.org/10.1016/j.cognition.2004.09.002</w:t>
        </w:r>
      </w:hyperlink>
      <w:r w:rsidR="00336261">
        <w:rPr>
          <w:color w:val="000000"/>
        </w:rPr>
        <w:t xml:space="preserve"> </w:t>
      </w:r>
    </w:p>
    <w:p w14:paraId="3C762953" w14:textId="13069552" w:rsidR="00FF5787" w:rsidRPr="00EB3060" w:rsidRDefault="00FF5787" w:rsidP="00FF5787">
      <w:pPr>
        <w:spacing w:line="360" w:lineRule="auto"/>
        <w:ind w:left="720" w:hanging="720"/>
        <w:contextualSpacing/>
        <w:rPr>
          <w:lang w:val="en-US"/>
        </w:rPr>
      </w:pPr>
      <w:proofErr w:type="spellStart"/>
      <w:r w:rsidRPr="00EB3060">
        <w:t>Geluykens</w:t>
      </w:r>
      <w:proofErr w:type="spellEnd"/>
      <w:r w:rsidRPr="00EB3060">
        <w:t xml:space="preserve">, R. (2013). </w:t>
      </w:r>
      <w:r w:rsidRPr="00EB3060">
        <w:rPr>
          <w:i/>
          <w:iCs/>
        </w:rPr>
        <w:t>Pragmatics of Discourse Anaphora in English: Evidence from Conversational Repair</w:t>
      </w:r>
      <w:r w:rsidRPr="00EB3060">
        <w:t>. Walter de Gruyter.</w:t>
      </w:r>
    </w:p>
    <w:p w14:paraId="297531FE" w14:textId="291160A9" w:rsidR="00FF5787" w:rsidRPr="00EB3060" w:rsidRDefault="00FF5787" w:rsidP="009844FD">
      <w:pPr>
        <w:pStyle w:val="EndnoteText"/>
        <w:spacing w:line="360" w:lineRule="auto"/>
        <w:ind w:left="720" w:hanging="720"/>
        <w:contextualSpacing/>
        <w:rPr>
          <w:sz w:val="24"/>
          <w:szCs w:val="24"/>
        </w:rPr>
      </w:pPr>
      <w:r w:rsidRPr="00EB3060">
        <w:rPr>
          <w:sz w:val="24"/>
          <w:szCs w:val="24"/>
        </w:rPr>
        <w:t xml:space="preserve">Gürel, A. (2019). Null and Overt Pronouns in Language Attrition. In M. S. Schmid &amp; B. Köpke (Eds.), </w:t>
      </w:r>
      <w:r w:rsidRPr="00EB3060">
        <w:rPr>
          <w:i/>
          <w:iCs/>
          <w:sz w:val="24"/>
          <w:szCs w:val="24"/>
        </w:rPr>
        <w:t>The Oxford Handbook of Language Attrition</w:t>
      </w:r>
      <w:r w:rsidRPr="00EB3060">
        <w:rPr>
          <w:sz w:val="24"/>
          <w:szCs w:val="24"/>
        </w:rPr>
        <w:t xml:space="preserve"> (pp. 250–263). Oxford University Press. </w:t>
      </w:r>
      <w:hyperlink r:id="rId34" w:history="1">
        <w:r w:rsidR="009844FD" w:rsidRPr="005A1CBD">
          <w:rPr>
            <w:rStyle w:val="Hyperlink"/>
            <w:sz w:val="24"/>
            <w:szCs w:val="24"/>
          </w:rPr>
          <w:t>https://doi.org/10.1093/oxfordhb/9780198793595.013.21</w:t>
        </w:r>
      </w:hyperlink>
      <w:r w:rsidR="00A55759">
        <w:rPr>
          <w:sz w:val="24"/>
          <w:szCs w:val="24"/>
        </w:rPr>
        <w:t xml:space="preserve"> </w:t>
      </w:r>
    </w:p>
    <w:p w14:paraId="100BA6EE" w14:textId="026C8ED4" w:rsidR="00FF5787" w:rsidRDefault="00FF5787" w:rsidP="00FF5787">
      <w:pPr>
        <w:spacing w:line="360" w:lineRule="auto"/>
        <w:ind w:left="720" w:hanging="720"/>
        <w:rPr>
          <w:rFonts w:eastAsia="SimSun"/>
          <w:lang w:val="en-US" w:eastAsia="en-US"/>
        </w:rPr>
      </w:pPr>
      <w:r w:rsidRPr="00EB3060">
        <w:rPr>
          <w:rFonts w:eastAsia="SimSun"/>
          <w:lang w:val="en-US" w:eastAsia="en-US"/>
        </w:rPr>
        <w:t>Grice, H. P. (1975)</w:t>
      </w:r>
      <w:r w:rsidR="008557FB">
        <w:rPr>
          <w:rFonts w:eastAsia="SimSun"/>
          <w:lang w:val="en-US" w:eastAsia="en-US"/>
        </w:rPr>
        <w:t xml:space="preserve">. </w:t>
      </w:r>
      <w:r w:rsidRPr="00EB3060">
        <w:rPr>
          <w:rFonts w:eastAsia="SimSun"/>
          <w:lang w:val="en-US" w:eastAsia="en-US"/>
        </w:rPr>
        <w:t>Logic and conversation. In P. Cole and J. Morgan (</w:t>
      </w:r>
      <w:r w:rsidRPr="00EB3060">
        <w:t>E</w:t>
      </w:r>
      <w:r w:rsidRPr="00EB3060">
        <w:rPr>
          <w:rFonts w:eastAsia="SimSun"/>
          <w:lang w:val="en-US" w:eastAsia="en-US"/>
        </w:rPr>
        <w:t>ds) </w:t>
      </w:r>
      <w:r w:rsidRPr="00EB3060">
        <w:rPr>
          <w:rFonts w:eastAsia="SimSun"/>
          <w:i/>
          <w:iCs/>
          <w:lang w:val="en-US" w:eastAsia="en-US"/>
        </w:rPr>
        <w:t>Studies in Syntax and Semantics III: Speech Acts</w:t>
      </w:r>
      <w:r w:rsidRPr="00EB3060">
        <w:t xml:space="preserve"> (</w:t>
      </w:r>
      <w:r w:rsidRPr="00EB3060">
        <w:rPr>
          <w:rFonts w:eastAsia="SimSun"/>
          <w:lang w:val="en-US" w:eastAsia="en-US"/>
        </w:rPr>
        <w:t>pp. 183-98</w:t>
      </w:r>
      <w:r w:rsidRPr="00EB3060">
        <w:t>).</w:t>
      </w:r>
      <w:r w:rsidRPr="00EB3060">
        <w:rPr>
          <w:rFonts w:eastAsia="SimSun"/>
          <w:lang w:val="en-US" w:eastAsia="en-US"/>
        </w:rPr>
        <w:t xml:space="preserve"> Academic Press.</w:t>
      </w:r>
    </w:p>
    <w:p w14:paraId="19CE4134" w14:textId="28E8402A" w:rsidR="0001713F" w:rsidRPr="0001713F" w:rsidRDefault="0001713F" w:rsidP="0001713F">
      <w:pPr>
        <w:pStyle w:val="EndnoteText"/>
        <w:spacing w:line="360" w:lineRule="auto"/>
        <w:ind w:left="720" w:hanging="720"/>
        <w:contextualSpacing/>
        <w:rPr>
          <w:sz w:val="24"/>
          <w:szCs w:val="24"/>
        </w:rPr>
      </w:pPr>
      <w:r>
        <w:rPr>
          <w:sz w:val="24"/>
          <w:szCs w:val="24"/>
        </w:rPr>
        <w:t>Jarvis</w:t>
      </w:r>
      <w:r w:rsidRPr="00EB3060">
        <w:rPr>
          <w:sz w:val="24"/>
          <w:szCs w:val="24"/>
        </w:rPr>
        <w:t>, A. (2019).</w:t>
      </w:r>
      <w:r>
        <w:rPr>
          <w:sz w:val="24"/>
          <w:szCs w:val="24"/>
        </w:rPr>
        <w:t xml:space="preserve"> Lexical attrition</w:t>
      </w:r>
      <w:r w:rsidRPr="00EB3060">
        <w:rPr>
          <w:sz w:val="24"/>
          <w:szCs w:val="24"/>
        </w:rPr>
        <w:t xml:space="preserve">. In M. S. Schmid &amp; B. Köpke (Eds.), </w:t>
      </w:r>
      <w:r w:rsidRPr="00EB3060">
        <w:rPr>
          <w:i/>
          <w:iCs/>
          <w:sz w:val="24"/>
          <w:szCs w:val="24"/>
        </w:rPr>
        <w:t>The Oxford Handbook of Language Attrition</w:t>
      </w:r>
      <w:r w:rsidRPr="00EB3060">
        <w:rPr>
          <w:sz w:val="24"/>
          <w:szCs w:val="24"/>
        </w:rPr>
        <w:t xml:space="preserve"> (pp. 250–263). Oxford University Press. </w:t>
      </w:r>
      <w:hyperlink r:id="rId35" w:history="1">
        <w:r w:rsidR="00336261" w:rsidRPr="005A1CBD">
          <w:rPr>
            <w:rStyle w:val="Hyperlink"/>
            <w:sz w:val="24"/>
            <w:szCs w:val="24"/>
          </w:rPr>
          <w:t>https://doi.org/10.1093/oxfordhb/9780198793595.013.20</w:t>
        </w:r>
      </w:hyperlink>
      <w:r w:rsidR="00336261">
        <w:rPr>
          <w:sz w:val="24"/>
          <w:szCs w:val="24"/>
        </w:rPr>
        <w:t xml:space="preserve"> </w:t>
      </w:r>
    </w:p>
    <w:p w14:paraId="647616AC" w14:textId="77777777" w:rsidR="009844FD" w:rsidRDefault="00FF5787" w:rsidP="00336261">
      <w:pPr>
        <w:pStyle w:val="EndnoteText"/>
        <w:spacing w:line="360" w:lineRule="auto"/>
        <w:ind w:left="720" w:hanging="720"/>
        <w:contextualSpacing/>
        <w:rPr>
          <w:sz w:val="24"/>
          <w:szCs w:val="24"/>
        </w:rPr>
      </w:pPr>
      <w:r w:rsidRPr="00EB3060">
        <w:rPr>
          <w:sz w:val="24"/>
          <w:szCs w:val="24"/>
        </w:rPr>
        <w:t xml:space="preserve">Kaltsa, M., Tsimpli, I. M., &amp; Rothman, J. (2015). Exploring the source of differences and similarities in L1 attrition and heritage speaker competence: Evidence from pronominal resolution. </w:t>
      </w:r>
      <w:r w:rsidRPr="00EB3060">
        <w:rPr>
          <w:i/>
          <w:iCs/>
          <w:sz w:val="24"/>
          <w:szCs w:val="24"/>
        </w:rPr>
        <w:t>Lingua, 164</w:t>
      </w:r>
      <w:r w:rsidRPr="00EB3060">
        <w:rPr>
          <w:sz w:val="24"/>
          <w:szCs w:val="24"/>
        </w:rPr>
        <w:t>, 266–288.</w:t>
      </w:r>
    </w:p>
    <w:p w14:paraId="6F31CC93" w14:textId="40CD5FCF" w:rsidR="00336261" w:rsidRPr="00EB3060" w:rsidRDefault="00BF3D22" w:rsidP="009844FD">
      <w:pPr>
        <w:pStyle w:val="EndnoteText"/>
        <w:spacing w:line="360" w:lineRule="auto"/>
        <w:ind w:left="720"/>
        <w:contextualSpacing/>
        <w:rPr>
          <w:sz w:val="24"/>
          <w:szCs w:val="24"/>
        </w:rPr>
      </w:pPr>
      <w:hyperlink r:id="rId36" w:history="1">
        <w:r w:rsidR="009844FD" w:rsidRPr="005A1CBD">
          <w:rPr>
            <w:rStyle w:val="Hyperlink"/>
            <w:sz w:val="24"/>
            <w:szCs w:val="24"/>
          </w:rPr>
          <w:t>https://doi.org/10.1016/j.lingua.2015.06.002</w:t>
        </w:r>
      </w:hyperlink>
      <w:r w:rsidR="00336261">
        <w:rPr>
          <w:sz w:val="24"/>
          <w:szCs w:val="24"/>
        </w:rPr>
        <w:t xml:space="preserve"> </w:t>
      </w:r>
    </w:p>
    <w:p w14:paraId="7468FE1A" w14:textId="342B9ECB" w:rsidR="00FF5787" w:rsidRPr="00EB3060" w:rsidRDefault="00FF5787" w:rsidP="00FF5787">
      <w:pPr>
        <w:widowControl w:val="0"/>
        <w:autoSpaceDE w:val="0"/>
        <w:autoSpaceDN w:val="0"/>
        <w:spacing w:line="360" w:lineRule="auto"/>
        <w:ind w:left="720" w:hanging="720"/>
        <w:contextualSpacing/>
        <w:mirrorIndents/>
        <w:rPr>
          <w:color w:val="000000" w:themeColor="text1"/>
        </w:rPr>
      </w:pPr>
      <w:r w:rsidRPr="00EB3060">
        <w:rPr>
          <w:color w:val="000000" w:themeColor="text1"/>
        </w:rPr>
        <w:t xml:space="preserve">Levinson, S. C. (1987a). Minimization and conversational inference. In In M. Bertuccelli Papi, &amp; J. Verschueren (Eds), </w:t>
      </w:r>
      <w:r w:rsidRPr="00EB3060">
        <w:rPr>
          <w:i/>
          <w:iCs/>
          <w:color w:val="000000" w:themeColor="text1"/>
        </w:rPr>
        <w:t>The Pragmatic Perspective</w:t>
      </w:r>
      <w:r w:rsidR="00A55759">
        <w:rPr>
          <w:i/>
          <w:iCs/>
          <w:color w:val="000000" w:themeColor="text1"/>
        </w:rPr>
        <w:t>: Selected papers from the 1985 International Pragmatics Conference</w:t>
      </w:r>
      <w:r w:rsidRPr="00EB3060">
        <w:rPr>
          <w:color w:val="000000" w:themeColor="text1"/>
        </w:rPr>
        <w:t xml:space="preserve"> (pp. 61-129). John Benjamins</w:t>
      </w:r>
      <w:r w:rsidR="00A55759">
        <w:rPr>
          <w:color w:val="000000" w:themeColor="text1"/>
        </w:rPr>
        <w:t xml:space="preserve">. </w:t>
      </w:r>
    </w:p>
    <w:p w14:paraId="7AE91145" w14:textId="2E8668BD" w:rsidR="00FF5787" w:rsidRPr="00EB3060" w:rsidRDefault="00FF5787" w:rsidP="00FF5787">
      <w:pPr>
        <w:widowControl w:val="0"/>
        <w:autoSpaceDE w:val="0"/>
        <w:autoSpaceDN w:val="0"/>
        <w:spacing w:line="360" w:lineRule="auto"/>
        <w:ind w:left="720" w:hanging="720"/>
        <w:contextualSpacing/>
        <w:mirrorIndents/>
        <w:rPr>
          <w:color w:val="000000" w:themeColor="text1"/>
        </w:rPr>
      </w:pPr>
      <w:r w:rsidRPr="00EB3060">
        <w:rPr>
          <w:color w:val="000000" w:themeColor="text1"/>
        </w:rPr>
        <w:t xml:space="preserve">Levinson, S. C. (1987b). Pragmatics and the Grammar of Anaphora: A Partial Pragmatic Reduction of Binding and Control Phenomena. </w:t>
      </w:r>
      <w:r w:rsidRPr="00EB3060">
        <w:rPr>
          <w:i/>
          <w:iCs/>
          <w:color w:val="000000" w:themeColor="text1"/>
        </w:rPr>
        <w:t>Journal of Linguistics</w:t>
      </w:r>
      <w:r w:rsidR="00BE2FE6">
        <w:rPr>
          <w:i/>
          <w:iCs/>
          <w:color w:val="000000" w:themeColor="text1"/>
        </w:rPr>
        <w:t>,</w:t>
      </w:r>
      <w:r w:rsidRPr="00EB3060">
        <w:rPr>
          <w:color w:val="000000" w:themeColor="text1"/>
        </w:rPr>
        <w:t xml:space="preserve"> </w:t>
      </w:r>
      <w:r w:rsidRPr="00BE2FE6">
        <w:rPr>
          <w:i/>
          <w:iCs/>
          <w:color w:val="000000" w:themeColor="text1"/>
        </w:rPr>
        <w:t>23</w:t>
      </w:r>
      <w:r w:rsidRPr="00EB3060">
        <w:rPr>
          <w:color w:val="000000" w:themeColor="text1"/>
        </w:rPr>
        <w:t>, 379- 434.</w:t>
      </w:r>
      <w:r w:rsidR="00336261" w:rsidRPr="00336261">
        <w:t xml:space="preserve"> </w:t>
      </w:r>
      <w:hyperlink r:id="rId37" w:history="1">
        <w:r w:rsidR="00336261" w:rsidRPr="005A1CBD">
          <w:rPr>
            <w:rStyle w:val="Hyperlink"/>
          </w:rPr>
          <w:t>https://www.jstor.org/stable/4175896</w:t>
        </w:r>
      </w:hyperlink>
      <w:r w:rsidR="00336261">
        <w:rPr>
          <w:color w:val="000000" w:themeColor="text1"/>
        </w:rPr>
        <w:t xml:space="preserve"> </w:t>
      </w:r>
    </w:p>
    <w:p w14:paraId="0E01C83C" w14:textId="7E80D218" w:rsidR="00FF5787" w:rsidRPr="00EB3060" w:rsidRDefault="00FF5787" w:rsidP="00FF5787">
      <w:pPr>
        <w:pStyle w:val="EndnoteText"/>
        <w:spacing w:line="360" w:lineRule="auto"/>
        <w:ind w:left="720" w:hanging="720"/>
        <w:contextualSpacing/>
        <w:rPr>
          <w:sz w:val="24"/>
          <w:szCs w:val="24"/>
        </w:rPr>
      </w:pPr>
      <w:r w:rsidRPr="00EB3060">
        <w:rPr>
          <w:sz w:val="24"/>
          <w:szCs w:val="24"/>
        </w:rPr>
        <w:t xml:space="preserve">Linck, J. A., Kroll, J. F., &amp; Sunderman, G. (2009). Losing access to the native language while immersed in a second language: Evidence for the role of inhibition in second-language learning. </w:t>
      </w:r>
      <w:r w:rsidRPr="00BE2FE6">
        <w:rPr>
          <w:i/>
          <w:iCs/>
          <w:sz w:val="24"/>
          <w:szCs w:val="24"/>
        </w:rPr>
        <w:t>Psychological Science</w:t>
      </w:r>
      <w:r w:rsidR="00BE2FE6">
        <w:rPr>
          <w:i/>
          <w:iCs/>
          <w:sz w:val="24"/>
          <w:szCs w:val="24"/>
        </w:rPr>
        <w:t>,</w:t>
      </w:r>
      <w:r w:rsidRPr="00BE2FE6">
        <w:rPr>
          <w:i/>
          <w:iCs/>
          <w:sz w:val="24"/>
          <w:szCs w:val="24"/>
        </w:rPr>
        <w:t xml:space="preserve"> 20</w:t>
      </w:r>
      <w:r w:rsidRPr="00EB3060">
        <w:rPr>
          <w:sz w:val="24"/>
          <w:szCs w:val="24"/>
        </w:rPr>
        <w:t xml:space="preserve">(12), 1507-1515. </w:t>
      </w:r>
    </w:p>
    <w:p w14:paraId="756B536D" w14:textId="5A33252B" w:rsidR="00FF5787" w:rsidRPr="00EB3060" w:rsidRDefault="00BF3D22" w:rsidP="009844FD">
      <w:pPr>
        <w:pStyle w:val="EndnoteText"/>
        <w:spacing w:line="360" w:lineRule="auto"/>
        <w:ind w:firstLine="720"/>
        <w:contextualSpacing/>
        <w:rPr>
          <w:sz w:val="24"/>
          <w:szCs w:val="24"/>
        </w:rPr>
      </w:pPr>
      <w:hyperlink r:id="rId38" w:history="1">
        <w:r w:rsidR="009844FD" w:rsidRPr="005A1CBD">
          <w:rPr>
            <w:rStyle w:val="Hyperlink"/>
            <w:sz w:val="24"/>
            <w:szCs w:val="24"/>
          </w:rPr>
          <w:t>https://doi.org/10.1111/j.1467-9280.2009.02480.x</w:t>
        </w:r>
      </w:hyperlink>
      <w:r w:rsidR="00FF5787" w:rsidRPr="00EB3060">
        <w:rPr>
          <w:sz w:val="24"/>
          <w:szCs w:val="24"/>
        </w:rPr>
        <w:t xml:space="preserve"> </w:t>
      </w:r>
    </w:p>
    <w:p w14:paraId="04A1BC12" w14:textId="77777777" w:rsidR="00FF5787" w:rsidRPr="00EB3060" w:rsidRDefault="00FF5787" w:rsidP="00FF57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720" w:hanging="720"/>
        <w:rPr>
          <w:i/>
          <w:iCs/>
          <w:color w:val="000000"/>
        </w:rPr>
      </w:pPr>
      <w:r w:rsidRPr="00054646">
        <w:rPr>
          <w:color w:val="000000"/>
        </w:rPr>
        <w:t xml:space="preserve">Li, X. J., Li, X. S., Qu, Q. (2022). </w:t>
      </w:r>
      <w:r w:rsidRPr="00EB3060">
        <w:rPr>
          <w:color w:val="000000"/>
        </w:rPr>
        <w:t xml:space="preserve">Predicting phonology in language comprehension: Evidence from the visual world eye-tracking task in Mandarin Chinese. </w:t>
      </w:r>
      <w:r w:rsidRPr="00EB3060">
        <w:rPr>
          <w:i/>
          <w:iCs/>
          <w:color w:val="000000"/>
        </w:rPr>
        <w:t>Journal of Experimental Psychology: Human Perception and Performance</w:t>
      </w:r>
      <w:r w:rsidRPr="00EB3060">
        <w:rPr>
          <w:color w:val="000000"/>
        </w:rPr>
        <w:t xml:space="preserve">, </w:t>
      </w:r>
      <w:r w:rsidRPr="00BE2FE6">
        <w:rPr>
          <w:i/>
          <w:iCs/>
          <w:color w:val="000000"/>
        </w:rPr>
        <w:t>48</w:t>
      </w:r>
      <w:r w:rsidRPr="00EB3060">
        <w:rPr>
          <w:color w:val="000000"/>
        </w:rPr>
        <w:t>(5), 531-547.</w:t>
      </w:r>
    </w:p>
    <w:p w14:paraId="4BB8A01B" w14:textId="77777777" w:rsidR="00FF5787" w:rsidRPr="00EB3060" w:rsidRDefault="00FF5787" w:rsidP="00FF57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720" w:hanging="720"/>
        <w:rPr>
          <w:color w:val="0000FF"/>
        </w:rPr>
      </w:pPr>
      <w:r w:rsidRPr="00EB3060">
        <w:rPr>
          <w:color w:val="0000FF"/>
        </w:rPr>
        <w:tab/>
      </w:r>
      <w:r w:rsidRPr="00EB3060">
        <w:rPr>
          <w:color w:val="0000FF"/>
        </w:rPr>
        <w:tab/>
        <w:t>https://doi.org/10.1037/xhp0000999</w:t>
      </w:r>
    </w:p>
    <w:p w14:paraId="04E3140A" w14:textId="77777777" w:rsidR="00FF5787" w:rsidRPr="00EB3060" w:rsidRDefault="00FF5787" w:rsidP="00FF57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720" w:hanging="720"/>
        <w:rPr>
          <w:color w:val="000000"/>
        </w:rPr>
      </w:pPr>
      <w:r w:rsidRPr="00EB3060">
        <w:rPr>
          <w:color w:val="000000"/>
          <w:lang w:val="de-DE"/>
        </w:rPr>
        <w:lastRenderedPageBreak/>
        <w:t xml:space="preserve">Liang, X., Huang, F., Liu, D., &amp; </w:t>
      </w:r>
      <w:proofErr w:type="spellStart"/>
      <w:r w:rsidRPr="00EB3060">
        <w:rPr>
          <w:color w:val="000000"/>
          <w:lang w:val="de-DE"/>
        </w:rPr>
        <w:t>Xu</w:t>
      </w:r>
      <w:proofErr w:type="spellEnd"/>
      <w:r w:rsidRPr="00EB3060">
        <w:rPr>
          <w:color w:val="000000"/>
          <w:lang w:val="de-DE"/>
        </w:rPr>
        <w:t xml:space="preserve">, M. (2024). </w:t>
      </w:r>
      <w:r w:rsidRPr="00EB3060">
        <w:rPr>
          <w:color w:val="000000"/>
        </w:rPr>
        <w:t xml:space="preserve">Brain representations of lexical ambiguity: Disentangling homonymy, polysemy, and their meanings. </w:t>
      </w:r>
      <w:r w:rsidRPr="00EB3060">
        <w:rPr>
          <w:i/>
          <w:iCs/>
          <w:color w:val="000000"/>
        </w:rPr>
        <w:t>Brain and Language</w:t>
      </w:r>
      <w:r w:rsidRPr="00BE2FE6">
        <w:rPr>
          <w:i/>
          <w:iCs/>
          <w:color w:val="000000"/>
        </w:rPr>
        <w:t>, 253,</w:t>
      </w:r>
      <w:r w:rsidRPr="00EB3060">
        <w:rPr>
          <w:color w:val="000000"/>
        </w:rPr>
        <w:t xml:space="preserve"> Article 105426. </w:t>
      </w:r>
      <w:r w:rsidRPr="00EB3060">
        <w:rPr>
          <w:color w:val="0000FF"/>
        </w:rPr>
        <w:t>https://doi.org/10.1016/j.bandl.2024.105426</w:t>
      </w:r>
    </w:p>
    <w:p w14:paraId="6E55E760" w14:textId="4E87AC7F" w:rsidR="002045B4" w:rsidRPr="00EB3060" w:rsidRDefault="002045B4" w:rsidP="002045B4">
      <w:pPr>
        <w:spacing w:line="360" w:lineRule="auto"/>
        <w:ind w:left="720" w:hanging="720"/>
        <w:contextualSpacing/>
        <w:rPr>
          <w:rFonts w:eastAsia="SimSun"/>
        </w:rPr>
      </w:pPr>
      <w:r w:rsidRPr="00EB3060">
        <w:rPr>
          <w:rFonts w:eastAsia="SimSun"/>
        </w:rPr>
        <w:t xml:space="preserve">Liu, Y., Sorace, A., &amp; Smith, K. (2025). Beyond Crosslinguistic Influence: Mandarin Speakers with Exposure to Null-subject Languages Nonetheless Use Fewer Null Pronouns in Mandarin. </w:t>
      </w:r>
      <w:r w:rsidRPr="00EB3060">
        <w:rPr>
          <w:rFonts w:eastAsia="SimSun"/>
          <w:i/>
          <w:iCs/>
        </w:rPr>
        <w:t>Proceedings of the 47th Annual Meeting of the Cognitive Science Society</w:t>
      </w:r>
      <w:r w:rsidRPr="00EB3060">
        <w:rPr>
          <w:rFonts w:eastAsia="SimSun"/>
        </w:rPr>
        <w:t xml:space="preserve">, 878-884.  </w:t>
      </w:r>
      <w:hyperlink r:id="rId39" w:history="1">
        <w:r w:rsidRPr="00EB3060">
          <w:rPr>
            <w:rStyle w:val="Hyperlink"/>
            <w:rFonts w:eastAsia="SimSun"/>
          </w:rPr>
          <w:t>https://escholarship.org/uc/item/4h69k203</w:t>
        </w:r>
      </w:hyperlink>
      <w:r w:rsidRPr="00EB3060">
        <w:rPr>
          <w:rFonts w:eastAsia="SimSun"/>
        </w:rPr>
        <w:t xml:space="preserve"> </w:t>
      </w:r>
    </w:p>
    <w:p w14:paraId="70E8F537" w14:textId="73B71064" w:rsidR="00FF5787" w:rsidRPr="00EB3060" w:rsidRDefault="00FF5787" w:rsidP="009844FD">
      <w:pPr>
        <w:pStyle w:val="EndnoteText"/>
        <w:spacing w:line="360" w:lineRule="auto"/>
        <w:ind w:left="720" w:hanging="720"/>
        <w:contextualSpacing/>
        <w:rPr>
          <w:sz w:val="24"/>
          <w:szCs w:val="24"/>
        </w:rPr>
      </w:pPr>
      <w:r w:rsidRPr="00EB3060">
        <w:rPr>
          <w:sz w:val="24"/>
          <w:szCs w:val="24"/>
        </w:rPr>
        <w:t xml:space="preserve">Lozano, C. (2016). Pragmatic principles in anaphora resolution at the syntax-discourse interface: advanced English learners of Spanish in the CEDEL2 corpus. In M. Alonso Ramos (Ed.), </w:t>
      </w:r>
      <w:r w:rsidRPr="00A55759">
        <w:rPr>
          <w:i/>
          <w:iCs/>
          <w:sz w:val="24"/>
          <w:szCs w:val="24"/>
        </w:rPr>
        <w:t>Spanish learner corpus Research: Current trends and future perspectives</w:t>
      </w:r>
      <w:r w:rsidRPr="00EB3060">
        <w:rPr>
          <w:sz w:val="24"/>
          <w:szCs w:val="24"/>
        </w:rPr>
        <w:t xml:space="preserve"> (pp. 236-265). John Benjamins. </w:t>
      </w:r>
      <w:hyperlink r:id="rId40" w:history="1">
        <w:r w:rsidR="009844FD" w:rsidRPr="005A1CBD">
          <w:rPr>
            <w:rStyle w:val="Hyperlink"/>
            <w:sz w:val="24"/>
            <w:szCs w:val="24"/>
          </w:rPr>
          <w:t>https://doi.org/10.1075/scl.78.09loz</w:t>
        </w:r>
      </w:hyperlink>
      <w:r w:rsidRPr="00EB3060">
        <w:rPr>
          <w:sz w:val="24"/>
          <w:szCs w:val="24"/>
        </w:rPr>
        <w:t xml:space="preserve">  </w:t>
      </w:r>
    </w:p>
    <w:p w14:paraId="7F1B2054" w14:textId="692BAB39" w:rsidR="008557FB" w:rsidRDefault="00FF5787" w:rsidP="008557FB">
      <w:pPr>
        <w:pStyle w:val="EndnoteText"/>
        <w:spacing w:line="360" w:lineRule="auto"/>
        <w:ind w:left="720" w:hanging="720"/>
        <w:contextualSpacing/>
        <w:rPr>
          <w:sz w:val="24"/>
          <w:szCs w:val="24"/>
        </w:rPr>
      </w:pPr>
      <w:r w:rsidRPr="00EB3060">
        <w:rPr>
          <w:sz w:val="24"/>
          <w:szCs w:val="24"/>
        </w:rPr>
        <w:t xml:space="preserve">Lozano, C. (2018). The Development of Anaphora Resolution at the Syntax-Discourse Interface: Pronominal Subjects in Greek Learners of Spanish. </w:t>
      </w:r>
      <w:r w:rsidRPr="00A55759">
        <w:rPr>
          <w:i/>
          <w:iCs/>
          <w:sz w:val="24"/>
          <w:szCs w:val="24"/>
        </w:rPr>
        <w:t>Journal of</w:t>
      </w:r>
      <w:r w:rsidRPr="00EB3060">
        <w:rPr>
          <w:sz w:val="24"/>
          <w:szCs w:val="24"/>
        </w:rPr>
        <w:t xml:space="preserve"> </w:t>
      </w:r>
      <w:r w:rsidRPr="00A55759">
        <w:rPr>
          <w:i/>
          <w:iCs/>
          <w:sz w:val="24"/>
          <w:szCs w:val="24"/>
        </w:rPr>
        <w:t>Psycholinguist Research</w:t>
      </w:r>
      <w:r w:rsidR="00A55759">
        <w:rPr>
          <w:i/>
          <w:iCs/>
          <w:sz w:val="24"/>
          <w:szCs w:val="24"/>
        </w:rPr>
        <w:t>,</w:t>
      </w:r>
      <w:r w:rsidRPr="00A55759">
        <w:rPr>
          <w:i/>
          <w:iCs/>
          <w:sz w:val="24"/>
          <w:szCs w:val="24"/>
        </w:rPr>
        <w:t xml:space="preserve"> 47</w:t>
      </w:r>
      <w:r w:rsidRPr="00EB3060">
        <w:rPr>
          <w:sz w:val="24"/>
          <w:szCs w:val="24"/>
        </w:rPr>
        <w:t>, 411–430.</w:t>
      </w:r>
      <w:r w:rsidR="009844FD">
        <w:rPr>
          <w:sz w:val="24"/>
          <w:szCs w:val="24"/>
        </w:rPr>
        <w:t xml:space="preserve"> </w:t>
      </w:r>
      <w:hyperlink r:id="rId41" w:history="1">
        <w:r w:rsidR="009844FD" w:rsidRPr="005A1CBD">
          <w:rPr>
            <w:rStyle w:val="Hyperlink"/>
            <w:sz w:val="24"/>
            <w:szCs w:val="24"/>
          </w:rPr>
          <w:t>https://doi.org/10.1007/s10936-017-9541-8</w:t>
        </w:r>
      </w:hyperlink>
    </w:p>
    <w:p w14:paraId="0017F550" w14:textId="3E6DFE7A" w:rsidR="00A127E8" w:rsidRPr="00EB3060" w:rsidRDefault="00A127E8" w:rsidP="00FF5787">
      <w:pPr>
        <w:pStyle w:val="EndnoteText"/>
        <w:spacing w:line="360" w:lineRule="auto"/>
        <w:ind w:left="720" w:hanging="720"/>
        <w:contextualSpacing/>
        <w:rPr>
          <w:sz w:val="24"/>
          <w:szCs w:val="24"/>
        </w:rPr>
      </w:pPr>
      <w:r>
        <w:rPr>
          <w:sz w:val="24"/>
          <w:szCs w:val="24"/>
        </w:rPr>
        <w:t>Lozano, C., &amp; Ques</w:t>
      </w:r>
      <w:r w:rsidR="008557FB">
        <w:rPr>
          <w:sz w:val="24"/>
          <w:szCs w:val="24"/>
        </w:rPr>
        <w:t xml:space="preserve">ada, T. (2023). What corpus data reveal about the Position of Antecedent Strategy: Anaphora resolution in Spanish monolinguals and L1 English-L2 Spanish bilinguals. </w:t>
      </w:r>
      <w:r w:rsidR="008557FB" w:rsidRPr="00A55759">
        <w:rPr>
          <w:i/>
          <w:iCs/>
          <w:sz w:val="24"/>
          <w:szCs w:val="24"/>
        </w:rPr>
        <w:t>Frontiers in Psychology, 14</w:t>
      </w:r>
      <w:r w:rsidR="008557FB">
        <w:rPr>
          <w:sz w:val="24"/>
          <w:szCs w:val="24"/>
        </w:rPr>
        <w:t xml:space="preserve">, 1246710. </w:t>
      </w:r>
      <w:hyperlink r:id="rId42" w:history="1">
        <w:r w:rsidR="008557FB" w:rsidRPr="005A1CBD">
          <w:rPr>
            <w:rStyle w:val="Hyperlink"/>
            <w:sz w:val="24"/>
            <w:szCs w:val="24"/>
          </w:rPr>
          <w:t>https://doi.org/10.3389/fpsyg.2023.1246710</w:t>
        </w:r>
      </w:hyperlink>
      <w:r w:rsidR="008557FB">
        <w:rPr>
          <w:sz w:val="24"/>
          <w:szCs w:val="24"/>
        </w:rPr>
        <w:t xml:space="preserve"> </w:t>
      </w:r>
    </w:p>
    <w:p w14:paraId="05533C13" w14:textId="4E231107" w:rsidR="00FF5787" w:rsidRPr="00EB3060" w:rsidRDefault="00FF5787" w:rsidP="00FF5787">
      <w:pPr>
        <w:pStyle w:val="EndnoteText"/>
        <w:spacing w:line="360" w:lineRule="auto"/>
        <w:ind w:left="720" w:hanging="720"/>
        <w:contextualSpacing/>
        <w:rPr>
          <w:sz w:val="24"/>
          <w:szCs w:val="24"/>
        </w:rPr>
      </w:pPr>
      <w:r w:rsidRPr="00EB3060">
        <w:rPr>
          <w:sz w:val="24"/>
          <w:szCs w:val="24"/>
        </w:rPr>
        <w:t xml:space="preserve">Makowski, D., Ben-Shachar, M., &amp; </w:t>
      </w:r>
      <w:proofErr w:type="spellStart"/>
      <w:r w:rsidRPr="00EB3060">
        <w:rPr>
          <w:sz w:val="24"/>
          <w:szCs w:val="24"/>
        </w:rPr>
        <w:t>Lüdecke</w:t>
      </w:r>
      <w:proofErr w:type="spellEnd"/>
      <w:r w:rsidRPr="00EB3060">
        <w:rPr>
          <w:sz w:val="24"/>
          <w:szCs w:val="24"/>
        </w:rPr>
        <w:t xml:space="preserve">, D. (2019). </w:t>
      </w:r>
      <w:proofErr w:type="spellStart"/>
      <w:r w:rsidRPr="00EB3060">
        <w:rPr>
          <w:sz w:val="24"/>
          <w:szCs w:val="24"/>
        </w:rPr>
        <w:t>bayestestR</w:t>
      </w:r>
      <w:proofErr w:type="spellEnd"/>
      <w:r w:rsidRPr="00EB3060">
        <w:rPr>
          <w:sz w:val="24"/>
          <w:szCs w:val="24"/>
        </w:rPr>
        <w:t xml:space="preserve">: Describing Effects and their Uncertainty, Existence and Significance within the Bayesian Framework. </w:t>
      </w:r>
      <w:r w:rsidRPr="00A55759">
        <w:rPr>
          <w:i/>
          <w:iCs/>
          <w:sz w:val="24"/>
          <w:szCs w:val="24"/>
        </w:rPr>
        <w:t xml:space="preserve">Journal of </w:t>
      </w:r>
      <w:proofErr w:type="gramStart"/>
      <w:r w:rsidRPr="00A55759">
        <w:rPr>
          <w:i/>
          <w:iCs/>
          <w:sz w:val="24"/>
          <w:szCs w:val="24"/>
        </w:rPr>
        <w:t>Open</w:t>
      </w:r>
      <w:r w:rsidR="00A55759">
        <w:rPr>
          <w:i/>
          <w:iCs/>
          <w:sz w:val="24"/>
          <w:szCs w:val="24"/>
        </w:rPr>
        <w:t xml:space="preserve"> </w:t>
      </w:r>
      <w:r w:rsidRPr="00A55759">
        <w:rPr>
          <w:i/>
          <w:iCs/>
          <w:sz w:val="24"/>
          <w:szCs w:val="24"/>
        </w:rPr>
        <w:t>Source</w:t>
      </w:r>
      <w:proofErr w:type="gramEnd"/>
      <w:r w:rsidRPr="00A55759">
        <w:rPr>
          <w:i/>
          <w:iCs/>
          <w:sz w:val="24"/>
          <w:szCs w:val="24"/>
        </w:rPr>
        <w:t xml:space="preserve"> Software, 4</w:t>
      </w:r>
      <w:r w:rsidRPr="00EB3060">
        <w:rPr>
          <w:sz w:val="24"/>
          <w:szCs w:val="24"/>
        </w:rPr>
        <w:t>(40), 154</w:t>
      </w:r>
      <w:r w:rsidR="009844FD">
        <w:rPr>
          <w:sz w:val="24"/>
          <w:szCs w:val="24"/>
        </w:rPr>
        <w:t>1</w:t>
      </w:r>
      <w:r w:rsidRPr="00EB3060">
        <w:rPr>
          <w:sz w:val="24"/>
          <w:szCs w:val="24"/>
        </w:rPr>
        <w:t>.</w:t>
      </w:r>
      <w:r w:rsidR="009844FD">
        <w:rPr>
          <w:sz w:val="24"/>
          <w:szCs w:val="24"/>
        </w:rPr>
        <w:t xml:space="preserve"> </w:t>
      </w:r>
      <w:hyperlink r:id="rId43" w:history="1">
        <w:r w:rsidR="009844FD" w:rsidRPr="005A1CBD">
          <w:rPr>
            <w:rStyle w:val="Hyperlink"/>
            <w:sz w:val="24"/>
            <w:szCs w:val="24"/>
          </w:rPr>
          <w:t>https://doi.org/10.21105/joss.01541</w:t>
        </w:r>
      </w:hyperlink>
      <w:r w:rsidRPr="00EB3060">
        <w:rPr>
          <w:sz w:val="24"/>
          <w:szCs w:val="24"/>
        </w:rPr>
        <w:t xml:space="preserve"> </w:t>
      </w:r>
    </w:p>
    <w:p w14:paraId="653445B8" w14:textId="77777777" w:rsidR="00FF5787" w:rsidRPr="00EB3060" w:rsidRDefault="00FF5787" w:rsidP="00FF5787">
      <w:pPr>
        <w:pStyle w:val="EndnoteText"/>
        <w:spacing w:line="360" w:lineRule="auto"/>
        <w:ind w:left="720" w:hanging="720"/>
        <w:contextualSpacing/>
        <w:rPr>
          <w:sz w:val="24"/>
          <w:szCs w:val="24"/>
        </w:rPr>
      </w:pPr>
      <w:proofErr w:type="spellStart"/>
      <w:r w:rsidRPr="00EB3060">
        <w:rPr>
          <w:sz w:val="24"/>
          <w:szCs w:val="24"/>
        </w:rPr>
        <w:t>Margaza</w:t>
      </w:r>
      <w:proofErr w:type="spellEnd"/>
      <w:r w:rsidRPr="00EB3060">
        <w:rPr>
          <w:sz w:val="24"/>
          <w:szCs w:val="24"/>
        </w:rPr>
        <w:t>, P., &amp; Bel, A. (2006). Null Subjects at the Syntax-Pragmatics Interface: Evidence from Spanish Interlanguage of Greek Speakers. In M. G. O’Brien, C. Shea, &amp; J. Archibald (Eds</w:t>
      </w:r>
      <w:r w:rsidRPr="00EB3060">
        <w:rPr>
          <w:i/>
          <w:iCs/>
          <w:sz w:val="24"/>
          <w:szCs w:val="24"/>
        </w:rPr>
        <w:t>.), Proceedings of the 8th Generative Approaches to Second Language Acquisition Conference</w:t>
      </w:r>
      <w:r w:rsidRPr="00EB3060">
        <w:rPr>
          <w:sz w:val="24"/>
          <w:szCs w:val="24"/>
        </w:rPr>
        <w:t xml:space="preserve"> (pp. 88–97). </w:t>
      </w:r>
      <w:proofErr w:type="spellStart"/>
      <w:r w:rsidRPr="00EB3060">
        <w:rPr>
          <w:sz w:val="24"/>
          <w:szCs w:val="24"/>
        </w:rPr>
        <w:t>Cascadilla</w:t>
      </w:r>
      <w:proofErr w:type="spellEnd"/>
      <w:r w:rsidRPr="00EB3060">
        <w:rPr>
          <w:sz w:val="24"/>
          <w:szCs w:val="24"/>
        </w:rPr>
        <w:t xml:space="preserve"> Press. </w:t>
      </w:r>
    </w:p>
    <w:p w14:paraId="2163931D" w14:textId="00B6C719" w:rsidR="00FF5787" w:rsidRPr="00EB3060" w:rsidRDefault="00FF5787" w:rsidP="00FF5787">
      <w:pPr>
        <w:pStyle w:val="EndnoteText"/>
        <w:spacing w:line="360" w:lineRule="auto"/>
        <w:ind w:left="720" w:hanging="720"/>
        <w:contextualSpacing/>
        <w:rPr>
          <w:sz w:val="24"/>
          <w:szCs w:val="24"/>
        </w:rPr>
      </w:pPr>
      <w:r w:rsidRPr="00EB3060">
        <w:rPr>
          <w:sz w:val="24"/>
          <w:szCs w:val="24"/>
        </w:rPr>
        <w:t xml:space="preserve">    </w:t>
      </w:r>
      <w:r w:rsidRPr="00EB3060">
        <w:rPr>
          <w:sz w:val="24"/>
          <w:szCs w:val="24"/>
        </w:rPr>
        <w:tab/>
      </w:r>
      <w:hyperlink r:id="rId44" w:history="1">
        <w:r w:rsidR="009844FD" w:rsidRPr="005A1CBD">
          <w:rPr>
            <w:rStyle w:val="Hyperlink"/>
            <w:sz w:val="24"/>
            <w:szCs w:val="24"/>
          </w:rPr>
          <w:t>https://www.lingref.com/cpp/gasla/8/paper1491.pdf</w:t>
        </w:r>
      </w:hyperlink>
      <w:r w:rsidRPr="00EB3060">
        <w:rPr>
          <w:sz w:val="24"/>
          <w:szCs w:val="24"/>
        </w:rPr>
        <w:t xml:space="preserve">  </w:t>
      </w:r>
    </w:p>
    <w:p w14:paraId="040F8F43" w14:textId="06660421" w:rsidR="00FF5787" w:rsidRPr="00EB3060" w:rsidRDefault="00FF5787" w:rsidP="00FF5787">
      <w:pPr>
        <w:widowControl w:val="0"/>
        <w:autoSpaceDE w:val="0"/>
        <w:autoSpaceDN w:val="0"/>
        <w:spacing w:line="360" w:lineRule="auto"/>
        <w:ind w:left="720" w:hanging="720"/>
        <w:contextualSpacing/>
        <w:mirrorIndents/>
      </w:pPr>
      <w:r w:rsidRPr="00EB3060">
        <w:rPr>
          <w:color w:val="000000"/>
        </w:rPr>
        <w:t>Martin-Villena</w:t>
      </w:r>
      <w:r w:rsidRPr="00EB3060">
        <w:t>, F. (2023). L1 morphosyntactic attrition at the early stages: evidence from production, interpretation, and processing of subject referring expressions in L1 Spanish-L2 English instructed and immersed bilinguals. Doctoral dissertation, Universidad De Granada.</w:t>
      </w:r>
      <w:r w:rsidR="009844FD">
        <w:t xml:space="preserve"> </w:t>
      </w:r>
      <w:hyperlink r:id="rId45" w:history="1">
        <w:r w:rsidR="009844FD" w:rsidRPr="005A1CBD">
          <w:rPr>
            <w:rStyle w:val="Hyperlink"/>
          </w:rPr>
          <w:t>https://digibug.ugr.es/handle/10481/81920</w:t>
        </w:r>
      </w:hyperlink>
      <w:r w:rsidRPr="00EB3060">
        <w:t xml:space="preserve"> </w:t>
      </w:r>
    </w:p>
    <w:p w14:paraId="14F49343" w14:textId="4ECC97BC" w:rsidR="00FF5787" w:rsidRPr="00EB3060" w:rsidRDefault="00FF5787" w:rsidP="00FF5787">
      <w:pPr>
        <w:pStyle w:val="EndnoteText"/>
        <w:spacing w:line="360" w:lineRule="auto"/>
        <w:ind w:left="720" w:hanging="720"/>
        <w:contextualSpacing/>
        <w:rPr>
          <w:sz w:val="24"/>
          <w:szCs w:val="24"/>
        </w:rPr>
      </w:pPr>
      <w:proofErr w:type="spellStart"/>
      <w:r w:rsidRPr="00EB3060">
        <w:rPr>
          <w:sz w:val="24"/>
          <w:szCs w:val="24"/>
        </w:rPr>
        <w:t>Montrul</w:t>
      </w:r>
      <w:proofErr w:type="spellEnd"/>
      <w:r w:rsidRPr="00EB3060">
        <w:rPr>
          <w:sz w:val="24"/>
          <w:szCs w:val="24"/>
        </w:rPr>
        <w:t xml:space="preserve">, S. (2004). Subject and object expression in Spanish heritage speakers: A case of morphosyntactic convergence. </w:t>
      </w:r>
      <w:r w:rsidRPr="00EB3060">
        <w:rPr>
          <w:i/>
          <w:iCs/>
          <w:sz w:val="24"/>
          <w:szCs w:val="24"/>
        </w:rPr>
        <w:t>Bilingualism: Language and Cognition, 7</w:t>
      </w:r>
      <w:r w:rsidRPr="00EB3060">
        <w:rPr>
          <w:sz w:val="24"/>
          <w:szCs w:val="24"/>
        </w:rPr>
        <w:t xml:space="preserve">(2), 125–142. </w:t>
      </w:r>
      <w:r w:rsidR="009844FD">
        <w:rPr>
          <w:sz w:val="24"/>
          <w:szCs w:val="24"/>
        </w:rPr>
        <w:t xml:space="preserve"> </w:t>
      </w:r>
      <w:hyperlink r:id="rId46" w:history="1">
        <w:r w:rsidR="009844FD" w:rsidRPr="005A1CBD">
          <w:rPr>
            <w:rStyle w:val="Hyperlink"/>
            <w:sz w:val="24"/>
            <w:szCs w:val="24"/>
          </w:rPr>
          <w:t>https://doi.org/10.1017/S1366728904001464</w:t>
        </w:r>
      </w:hyperlink>
      <w:r w:rsidRPr="00EB3060">
        <w:rPr>
          <w:sz w:val="24"/>
          <w:szCs w:val="24"/>
        </w:rPr>
        <w:t xml:space="preserve"> </w:t>
      </w:r>
    </w:p>
    <w:p w14:paraId="66611EB5" w14:textId="77777777" w:rsidR="00FF5787" w:rsidRPr="00EB3060" w:rsidRDefault="00FF5787" w:rsidP="00FF5787">
      <w:pPr>
        <w:widowControl w:val="0"/>
        <w:autoSpaceDE w:val="0"/>
        <w:autoSpaceDN w:val="0"/>
        <w:spacing w:line="360" w:lineRule="auto"/>
        <w:ind w:left="720" w:hanging="720"/>
        <w:contextualSpacing/>
        <w:mirrorIndents/>
      </w:pPr>
      <w:proofErr w:type="spellStart"/>
      <w:r w:rsidRPr="00EB3060">
        <w:t>Papoutsaki</w:t>
      </w:r>
      <w:proofErr w:type="spellEnd"/>
      <w:r w:rsidRPr="00EB3060">
        <w:t xml:space="preserve">, A., </w:t>
      </w:r>
      <w:proofErr w:type="spellStart"/>
      <w:r w:rsidRPr="00EB3060">
        <w:t>Sangkloy</w:t>
      </w:r>
      <w:proofErr w:type="spellEnd"/>
      <w:r w:rsidRPr="00EB3060">
        <w:t xml:space="preserve">, P., Laskey, J., </w:t>
      </w:r>
      <w:proofErr w:type="spellStart"/>
      <w:r w:rsidRPr="00EB3060">
        <w:t>Daskalova</w:t>
      </w:r>
      <w:proofErr w:type="spellEnd"/>
      <w:r w:rsidRPr="00EB3060">
        <w:t xml:space="preserve">, N., Huang, Jeff., &amp; Hays, J. (2016). </w:t>
      </w:r>
      <w:proofErr w:type="spellStart"/>
      <w:r w:rsidRPr="00EB3060">
        <w:lastRenderedPageBreak/>
        <w:t>WebGazer</w:t>
      </w:r>
      <w:proofErr w:type="spellEnd"/>
      <w:r w:rsidRPr="00EB3060">
        <w:t xml:space="preserve">: Scalable Webcam Eye Tracking Using User Interactions. </w:t>
      </w:r>
      <w:r w:rsidRPr="00EB3060">
        <w:rPr>
          <w:i/>
          <w:iCs/>
        </w:rPr>
        <w:t>Proceedings of</w:t>
      </w:r>
      <w:r w:rsidRPr="00EB3060">
        <w:t xml:space="preserve"> </w:t>
      </w:r>
      <w:proofErr w:type="gramStart"/>
      <w:r w:rsidRPr="00EB3060">
        <w:rPr>
          <w:i/>
          <w:iCs/>
        </w:rPr>
        <w:t>The</w:t>
      </w:r>
      <w:proofErr w:type="gramEnd"/>
      <w:r w:rsidRPr="00EB3060">
        <w:rPr>
          <w:i/>
          <w:iCs/>
        </w:rPr>
        <w:t xml:space="preserve"> 25</w:t>
      </w:r>
      <w:r w:rsidRPr="00EB3060">
        <w:rPr>
          <w:i/>
          <w:iCs/>
          <w:vertAlign w:val="superscript"/>
        </w:rPr>
        <w:t>th</w:t>
      </w:r>
      <w:r w:rsidRPr="00EB3060">
        <w:rPr>
          <w:i/>
          <w:iCs/>
        </w:rPr>
        <w:t xml:space="preserve"> International Joint Conference on Artificial Intelligence, </w:t>
      </w:r>
      <w:r w:rsidRPr="00EB3060">
        <w:t>3839-3845.</w:t>
      </w:r>
    </w:p>
    <w:p w14:paraId="36E3F4CC" w14:textId="3196738D" w:rsidR="00FF5787" w:rsidRPr="00EB3060" w:rsidRDefault="00BF3D22" w:rsidP="006D1D37">
      <w:pPr>
        <w:widowControl w:val="0"/>
        <w:autoSpaceDE w:val="0"/>
        <w:autoSpaceDN w:val="0"/>
        <w:spacing w:line="360" w:lineRule="auto"/>
        <w:ind w:firstLine="720"/>
        <w:contextualSpacing/>
        <w:mirrorIndents/>
      </w:pPr>
      <w:hyperlink r:id="rId47" w:history="1">
        <w:r w:rsidR="00107CC2" w:rsidRPr="00EB3060">
          <w:rPr>
            <w:rStyle w:val="Hyperlink"/>
          </w:rPr>
          <w:t>https://cs.brown.edu/people/apapouts/papers/ijcai2016webgazer.pdf</w:t>
        </w:r>
      </w:hyperlink>
      <w:r w:rsidR="00FF5787" w:rsidRPr="00EB3060">
        <w:t xml:space="preserve"> </w:t>
      </w:r>
    </w:p>
    <w:p w14:paraId="7EF402F3" w14:textId="77777777" w:rsidR="00FF5787" w:rsidRPr="00EB3060" w:rsidRDefault="00FF5787" w:rsidP="00FF57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720" w:hanging="720"/>
        <w:rPr>
          <w:color w:val="000000"/>
        </w:rPr>
      </w:pPr>
      <w:r w:rsidRPr="00EB3060">
        <w:rPr>
          <w:color w:val="000000"/>
          <w:lang w:val="de-DE"/>
        </w:rPr>
        <w:t xml:space="preserve">Qu, Q., Li, X., Wei, W. (2024, September 5-7). </w:t>
      </w:r>
      <w:r w:rsidRPr="00EB3060">
        <w:rPr>
          <w:color w:val="000000"/>
        </w:rPr>
        <w:t>Dissociating the pre-activation of orthography and phonology during reading: Evidence from EEG representational similarity analysis. [Conference presentation]. The 30th Architectures and Mechanisms for Language Processing, Edinburgh, the United Kingdom.</w:t>
      </w:r>
    </w:p>
    <w:p w14:paraId="72221737" w14:textId="07005FDC" w:rsidR="00FF5787" w:rsidRDefault="00FF5787" w:rsidP="00FF57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720" w:hanging="720"/>
        <w:rPr>
          <w:rStyle w:val="CommentSubjectChar"/>
          <w:b w:val="0"/>
          <w:bCs w:val="0"/>
          <w:sz w:val="24"/>
          <w:szCs w:val="24"/>
        </w:rPr>
      </w:pPr>
      <w:r w:rsidRPr="00EB3060">
        <w:rPr>
          <w:color w:val="0000FF"/>
        </w:rPr>
        <w:tab/>
      </w:r>
      <w:r w:rsidRPr="00EB3060">
        <w:rPr>
          <w:color w:val="0000FF"/>
        </w:rPr>
        <w:tab/>
      </w:r>
      <w:hyperlink r:id="rId48" w:history="1">
        <w:r w:rsidR="009844FD" w:rsidRPr="005A1CBD">
          <w:rPr>
            <w:rStyle w:val="Hyperlink"/>
          </w:rPr>
          <w:t>https://virtual.oxfordabstracts.com/event/31397/submission/145</w:t>
        </w:r>
      </w:hyperlink>
    </w:p>
    <w:p w14:paraId="2F5A76A4" w14:textId="28C45997" w:rsidR="009458E2" w:rsidRPr="009458E2" w:rsidRDefault="009458E2" w:rsidP="009458E2">
      <w:pPr>
        <w:spacing w:line="360" w:lineRule="auto"/>
        <w:ind w:left="720" w:hanging="720"/>
        <w:contextualSpacing/>
        <w:rPr>
          <w:rFonts w:eastAsia="SimSun"/>
          <w:color w:val="000000" w:themeColor="text1"/>
        </w:rPr>
      </w:pPr>
      <w:r w:rsidRPr="009458E2">
        <w:rPr>
          <w:rFonts w:eastAsia="SimSun"/>
          <w:color w:val="000000" w:themeColor="text1"/>
        </w:rPr>
        <w:t>R Core Team. (2023). R: A Language and Environment for</w:t>
      </w:r>
      <w:r>
        <w:rPr>
          <w:rFonts w:eastAsia="SimSun"/>
          <w:color w:val="000000" w:themeColor="text1"/>
        </w:rPr>
        <w:t xml:space="preserve"> </w:t>
      </w:r>
      <w:r w:rsidRPr="009458E2">
        <w:rPr>
          <w:rFonts w:eastAsia="SimSun"/>
          <w:color w:val="000000" w:themeColor="text1"/>
        </w:rPr>
        <w:t>Statistical Computing. R</w:t>
      </w:r>
      <w:r>
        <w:rPr>
          <w:rFonts w:eastAsia="SimSun"/>
          <w:color w:val="000000" w:themeColor="text1"/>
        </w:rPr>
        <w:t xml:space="preserve"> </w:t>
      </w:r>
      <w:r w:rsidRPr="009458E2">
        <w:rPr>
          <w:rFonts w:eastAsia="SimSun"/>
          <w:color w:val="000000" w:themeColor="text1"/>
        </w:rPr>
        <w:t>Foundation for Statistical</w:t>
      </w:r>
      <w:r>
        <w:rPr>
          <w:rFonts w:eastAsia="SimSun"/>
          <w:color w:val="000000" w:themeColor="text1"/>
        </w:rPr>
        <w:t xml:space="preserve"> </w:t>
      </w:r>
      <w:r w:rsidRPr="009458E2">
        <w:rPr>
          <w:rFonts w:eastAsia="SimSun"/>
          <w:color w:val="000000" w:themeColor="text1"/>
        </w:rPr>
        <w:t>Computing [Computer software].</w:t>
      </w:r>
      <w:r w:rsidR="009844FD">
        <w:rPr>
          <w:rFonts w:eastAsia="SimSun"/>
          <w:color w:val="000000" w:themeColor="text1"/>
        </w:rPr>
        <w:t xml:space="preserve"> </w:t>
      </w:r>
      <w:hyperlink r:id="rId49" w:history="1">
        <w:r w:rsidR="009844FD" w:rsidRPr="005A1CBD">
          <w:rPr>
            <w:rStyle w:val="Hyperlink"/>
            <w:rFonts w:eastAsia="SimSun"/>
          </w:rPr>
          <w:t>https://www.r-project.org/</w:t>
        </w:r>
      </w:hyperlink>
      <w:r w:rsidR="009844FD">
        <w:rPr>
          <w:rFonts w:eastAsia="SimSun"/>
          <w:color w:val="000000" w:themeColor="text1"/>
        </w:rPr>
        <w:t xml:space="preserve"> </w:t>
      </w:r>
    </w:p>
    <w:p w14:paraId="5DCF7834" w14:textId="77777777" w:rsidR="009844FD" w:rsidRDefault="00FF5787" w:rsidP="00FF57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720" w:hanging="720"/>
        <w:rPr>
          <w:color w:val="000000"/>
        </w:rPr>
      </w:pPr>
      <w:r w:rsidRPr="00EB3060">
        <w:rPr>
          <w:color w:val="000000"/>
        </w:rPr>
        <w:t xml:space="preserve">Rabagliati, H., &amp; Robertson, A (2017). How do children learn to avoid referential ambiguity? Insights from eye-tracking. </w:t>
      </w:r>
      <w:r w:rsidRPr="00EB3060">
        <w:rPr>
          <w:i/>
          <w:iCs/>
          <w:color w:val="000000"/>
        </w:rPr>
        <w:t>Journal of Memory and Language</w:t>
      </w:r>
      <w:r w:rsidRPr="00EB3060">
        <w:rPr>
          <w:color w:val="000000"/>
        </w:rPr>
        <w:t>. 94, 15-27.</w:t>
      </w:r>
    </w:p>
    <w:p w14:paraId="20E18B66" w14:textId="79CF567D" w:rsidR="00FF5787" w:rsidRPr="00EB3060" w:rsidRDefault="009844FD" w:rsidP="00FF57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720" w:hanging="720"/>
        <w:rPr>
          <w:rFonts w:eastAsia="SimSun"/>
          <w:color w:val="000000"/>
          <w:lang w:eastAsia="en-US"/>
        </w:rPr>
      </w:pPr>
      <w:r>
        <w:rPr>
          <w:color w:val="000000"/>
        </w:rPr>
        <w:tab/>
      </w:r>
      <w:r>
        <w:rPr>
          <w:color w:val="000000"/>
        </w:rPr>
        <w:tab/>
      </w:r>
      <w:hyperlink r:id="rId50" w:history="1">
        <w:r w:rsidRPr="005A1CBD">
          <w:rPr>
            <w:rStyle w:val="Hyperlink"/>
            <w:rFonts w:eastAsiaTheme="majorEastAsia"/>
          </w:rPr>
          <w:t>http://dx.doi.org/10.1016/j.jml.2016.09.007</w:t>
        </w:r>
      </w:hyperlink>
    </w:p>
    <w:p w14:paraId="278549C4" w14:textId="7FE5FB20" w:rsidR="00FF5787" w:rsidRPr="00EB3060" w:rsidRDefault="00FF5787" w:rsidP="00FF5787">
      <w:pPr>
        <w:pStyle w:val="EndnoteText"/>
        <w:spacing w:line="360" w:lineRule="auto"/>
        <w:ind w:left="720" w:hanging="720"/>
        <w:contextualSpacing/>
        <w:rPr>
          <w:sz w:val="24"/>
          <w:szCs w:val="24"/>
        </w:rPr>
      </w:pPr>
      <w:r w:rsidRPr="00EB3060">
        <w:rPr>
          <w:sz w:val="24"/>
          <w:szCs w:val="24"/>
        </w:rPr>
        <w:t xml:space="preserve">Rubio-Fernández, P. (2016). How redundant are redundant </w:t>
      </w:r>
      <w:proofErr w:type="spellStart"/>
      <w:r w:rsidRPr="00EB3060">
        <w:rPr>
          <w:sz w:val="24"/>
          <w:szCs w:val="24"/>
        </w:rPr>
        <w:t>color</w:t>
      </w:r>
      <w:proofErr w:type="spellEnd"/>
      <w:r w:rsidRPr="00EB3060">
        <w:rPr>
          <w:sz w:val="24"/>
          <w:szCs w:val="24"/>
        </w:rPr>
        <w:t xml:space="preserve"> adjectives? An efficient-based analysis of </w:t>
      </w:r>
      <w:proofErr w:type="spellStart"/>
      <w:r w:rsidRPr="00EB3060">
        <w:rPr>
          <w:sz w:val="24"/>
          <w:szCs w:val="24"/>
        </w:rPr>
        <w:t>color</w:t>
      </w:r>
      <w:proofErr w:type="spellEnd"/>
      <w:r w:rsidRPr="00EB3060">
        <w:rPr>
          <w:sz w:val="24"/>
          <w:szCs w:val="24"/>
        </w:rPr>
        <w:t xml:space="preserve"> overspecification. </w:t>
      </w:r>
      <w:r w:rsidRPr="00EB3060">
        <w:rPr>
          <w:i/>
          <w:iCs/>
          <w:sz w:val="24"/>
          <w:szCs w:val="24"/>
        </w:rPr>
        <w:t>Frontiers in Psychology</w:t>
      </w:r>
      <w:r w:rsidRPr="00EB3060">
        <w:rPr>
          <w:sz w:val="24"/>
          <w:szCs w:val="24"/>
        </w:rPr>
        <w:t>,</w:t>
      </w:r>
      <w:r w:rsidRPr="00277E62">
        <w:rPr>
          <w:i/>
          <w:iCs/>
          <w:sz w:val="24"/>
          <w:szCs w:val="24"/>
        </w:rPr>
        <w:t xml:space="preserve"> 7</w:t>
      </w:r>
      <w:r w:rsidR="00277E62">
        <w:rPr>
          <w:sz w:val="24"/>
          <w:szCs w:val="24"/>
        </w:rPr>
        <w:t xml:space="preserve">, </w:t>
      </w:r>
      <w:r w:rsidRPr="00EB3060">
        <w:rPr>
          <w:sz w:val="24"/>
          <w:szCs w:val="24"/>
        </w:rPr>
        <w:t>153.</w:t>
      </w:r>
      <w:r w:rsidR="00277E62">
        <w:rPr>
          <w:sz w:val="24"/>
          <w:szCs w:val="24"/>
        </w:rPr>
        <w:t xml:space="preserve"> </w:t>
      </w:r>
      <w:hyperlink r:id="rId51" w:history="1">
        <w:r w:rsidR="00277E62" w:rsidRPr="005A1CBD">
          <w:rPr>
            <w:rStyle w:val="Hyperlink"/>
            <w:sz w:val="24"/>
            <w:szCs w:val="24"/>
          </w:rPr>
          <w:t>https://doi.org/10.3389/fpsyg.2016.00153</w:t>
        </w:r>
      </w:hyperlink>
      <w:r w:rsidR="00277E62">
        <w:rPr>
          <w:sz w:val="24"/>
          <w:szCs w:val="24"/>
        </w:rPr>
        <w:t xml:space="preserve"> </w:t>
      </w:r>
    </w:p>
    <w:p w14:paraId="2235CB61" w14:textId="77777777" w:rsidR="00FF5787" w:rsidRPr="00EB3060" w:rsidRDefault="00FF5787" w:rsidP="00FF5787">
      <w:pPr>
        <w:widowControl w:val="0"/>
        <w:autoSpaceDE w:val="0"/>
        <w:autoSpaceDN w:val="0"/>
        <w:spacing w:line="360" w:lineRule="auto"/>
        <w:ind w:left="720" w:hanging="720"/>
        <w:contextualSpacing/>
        <w:mirrorIndents/>
        <w:rPr>
          <w:color w:val="000000" w:themeColor="text1"/>
        </w:rPr>
      </w:pPr>
      <w:proofErr w:type="spellStart"/>
      <w:r w:rsidRPr="00EB3060">
        <w:rPr>
          <w:color w:val="000000" w:themeColor="text1"/>
        </w:rPr>
        <w:t>Serratrice</w:t>
      </w:r>
      <w:proofErr w:type="spellEnd"/>
      <w:r w:rsidRPr="00EB3060">
        <w:rPr>
          <w:color w:val="000000" w:themeColor="text1"/>
        </w:rPr>
        <w:t xml:space="preserve">, L., Sorace, A., &amp; Paoli, S. (2004). Crosslinguistic influence at the syntax–pragmatics interface: Subjects and objects in English–Italian bilingual and monolingual acquisition. </w:t>
      </w:r>
      <w:r w:rsidRPr="00EB3060">
        <w:rPr>
          <w:i/>
          <w:iCs/>
          <w:color w:val="000000" w:themeColor="text1"/>
        </w:rPr>
        <w:t>Bilingualism: Language and Cognition</w:t>
      </w:r>
      <w:r w:rsidRPr="00EB3060">
        <w:rPr>
          <w:color w:val="000000" w:themeColor="text1"/>
        </w:rPr>
        <w:t xml:space="preserve">, </w:t>
      </w:r>
      <w:r w:rsidRPr="00EB3060">
        <w:rPr>
          <w:i/>
          <w:iCs/>
          <w:color w:val="000000" w:themeColor="text1"/>
        </w:rPr>
        <w:t>7</w:t>
      </w:r>
      <w:r w:rsidRPr="00EB3060">
        <w:rPr>
          <w:color w:val="000000" w:themeColor="text1"/>
        </w:rPr>
        <w:t xml:space="preserve">(3), 183–205. </w:t>
      </w:r>
    </w:p>
    <w:p w14:paraId="04C80A1B" w14:textId="36706365" w:rsidR="00FF5787" w:rsidRPr="00EB3060" w:rsidRDefault="00BF3D22" w:rsidP="009844FD">
      <w:pPr>
        <w:widowControl w:val="0"/>
        <w:autoSpaceDE w:val="0"/>
        <w:autoSpaceDN w:val="0"/>
        <w:spacing w:line="360" w:lineRule="auto"/>
        <w:ind w:left="720" w:firstLine="720"/>
        <w:contextualSpacing/>
        <w:mirrorIndents/>
        <w:rPr>
          <w:color w:val="000000" w:themeColor="text1"/>
        </w:rPr>
      </w:pPr>
      <w:hyperlink r:id="rId52" w:history="1">
        <w:r w:rsidR="009844FD" w:rsidRPr="005A1CBD">
          <w:rPr>
            <w:rStyle w:val="Hyperlink"/>
          </w:rPr>
          <w:t>https://doi.org/10.1017/S1366728904001610</w:t>
        </w:r>
      </w:hyperlink>
      <w:r w:rsidR="00FF5787" w:rsidRPr="00EB3060">
        <w:rPr>
          <w:color w:val="000000" w:themeColor="text1"/>
        </w:rPr>
        <w:t xml:space="preserve"> </w:t>
      </w:r>
    </w:p>
    <w:p w14:paraId="70E0F6F2" w14:textId="77777777" w:rsidR="00FF5787" w:rsidRPr="00EB3060" w:rsidRDefault="00FF5787" w:rsidP="00FF5787">
      <w:pPr>
        <w:widowControl w:val="0"/>
        <w:autoSpaceDE w:val="0"/>
        <w:autoSpaceDN w:val="0"/>
        <w:spacing w:line="360" w:lineRule="auto"/>
        <w:ind w:left="720" w:hanging="720"/>
        <w:contextualSpacing/>
        <w:mirrorIndents/>
      </w:pPr>
      <w:r w:rsidRPr="00EB3060">
        <w:t xml:space="preserve">Schmid, M. S., &amp; Jarvis, S. (2014). Lexical access and lexical diversity in first language attrition. </w:t>
      </w:r>
      <w:r w:rsidRPr="00EB3060">
        <w:rPr>
          <w:i/>
          <w:iCs/>
        </w:rPr>
        <w:t>Bilingualism: Language and Cognition</w:t>
      </w:r>
      <w:r w:rsidRPr="00EB3060">
        <w:t xml:space="preserve">, </w:t>
      </w:r>
      <w:r w:rsidRPr="00EB3060">
        <w:rPr>
          <w:i/>
          <w:iCs/>
        </w:rPr>
        <w:t>17</w:t>
      </w:r>
      <w:r w:rsidRPr="00EB3060">
        <w:t>(4), 729–748.</w:t>
      </w:r>
    </w:p>
    <w:p w14:paraId="016E8F77" w14:textId="32AA3377" w:rsidR="00FF5787" w:rsidRPr="00EB3060" w:rsidRDefault="00BF3D22" w:rsidP="009844FD">
      <w:pPr>
        <w:widowControl w:val="0"/>
        <w:autoSpaceDE w:val="0"/>
        <w:autoSpaceDN w:val="0"/>
        <w:spacing w:line="360" w:lineRule="auto"/>
        <w:ind w:left="720" w:firstLine="720"/>
        <w:contextualSpacing/>
        <w:mirrorIndents/>
      </w:pPr>
      <w:hyperlink r:id="rId53" w:history="1">
        <w:r w:rsidR="009844FD" w:rsidRPr="005A1CBD">
          <w:rPr>
            <w:rStyle w:val="Hyperlink"/>
          </w:rPr>
          <w:t>https://doi.org/10.1017/S1366728913000771</w:t>
        </w:r>
      </w:hyperlink>
      <w:r w:rsidR="00FF5787" w:rsidRPr="00EB3060">
        <w:t xml:space="preserve"> </w:t>
      </w:r>
    </w:p>
    <w:p w14:paraId="7E221199" w14:textId="77777777" w:rsidR="009844FD" w:rsidRPr="006B1CDC" w:rsidRDefault="00FF5787" w:rsidP="009844FD">
      <w:pPr>
        <w:widowControl w:val="0"/>
        <w:autoSpaceDE w:val="0"/>
        <w:autoSpaceDN w:val="0"/>
        <w:spacing w:line="360" w:lineRule="auto"/>
        <w:ind w:left="1440" w:hanging="720"/>
        <w:contextualSpacing/>
        <w:mirrorIndents/>
        <w:rPr>
          <w:color w:val="000000" w:themeColor="text1"/>
          <w:lang w:val="de-DE"/>
        </w:rPr>
      </w:pPr>
      <w:r w:rsidRPr="00054646">
        <w:t xml:space="preserve">Schmid, M. S., &amp; Yılmaz, G. (2018). </w:t>
      </w:r>
      <w:r w:rsidRPr="00EB3060">
        <w:t xml:space="preserve">Predictors of Language Dominance: An Integrated Analysis of First Language Attrition and Second Language Acquisition in Late Bilinguals. </w:t>
      </w:r>
      <w:r w:rsidRPr="006B1CDC">
        <w:rPr>
          <w:i/>
          <w:iCs/>
          <w:lang w:val="de-DE"/>
        </w:rPr>
        <w:t xml:space="preserve">Frontiers in </w:t>
      </w:r>
      <w:proofErr w:type="spellStart"/>
      <w:r w:rsidRPr="006B1CDC">
        <w:rPr>
          <w:i/>
          <w:iCs/>
          <w:color w:val="000000" w:themeColor="text1"/>
          <w:lang w:val="de-DE"/>
        </w:rPr>
        <w:t>Psychology</w:t>
      </w:r>
      <w:proofErr w:type="spellEnd"/>
      <w:r w:rsidRPr="006B1CDC">
        <w:rPr>
          <w:color w:val="000000" w:themeColor="text1"/>
          <w:lang w:val="de-DE"/>
        </w:rPr>
        <w:t xml:space="preserve">, </w:t>
      </w:r>
      <w:r w:rsidRPr="006B1CDC">
        <w:rPr>
          <w:i/>
          <w:iCs/>
          <w:color w:val="000000" w:themeColor="text1"/>
          <w:lang w:val="de-DE"/>
        </w:rPr>
        <w:t>9</w:t>
      </w:r>
      <w:r w:rsidRPr="006B1CDC">
        <w:rPr>
          <w:color w:val="000000" w:themeColor="text1"/>
          <w:lang w:val="de-DE"/>
        </w:rPr>
        <w:t xml:space="preserve">, 1306. </w:t>
      </w:r>
    </w:p>
    <w:p w14:paraId="6B4CBD65" w14:textId="07C7EEB4" w:rsidR="00FF5787" w:rsidRPr="006B1CDC" w:rsidRDefault="00BF3D22" w:rsidP="009844FD">
      <w:pPr>
        <w:widowControl w:val="0"/>
        <w:autoSpaceDE w:val="0"/>
        <w:autoSpaceDN w:val="0"/>
        <w:spacing w:line="360" w:lineRule="auto"/>
        <w:ind w:left="1440" w:firstLine="720"/>
        <w:contextualSpacing/>
        <w:mirrorIndents/>
        <w:rPr>
          <w:lang w:val="de-DE"/>
        </w:rPr>
      </w:pPr>
      <w:hyperlink r:id="rId54" w:history="1">
        <w:r w:rsidR="009844FD" w:rsidRPr="006B1CDC">
          <w:rPr>
            <w:rStyle w:val="Hyperlink"/>
            <w:lang w:val="de-DE"/>
          </w:rPr>
          <w:t>https://doi.org/10.3389/fpsyg.2018.01306</w:t>
        </w:r>
      </w:hyperlink>
      <w:r w:rsidR="00FF5787" w:rsidRPr="006B1CDC">
        <w:rPr>
          <w:lang w:val="de-DE"/>
        </w:rPr>
        <w:t xml:space="preserve"> </w:t>
      </w:r>
    </w:p>
    <w:p w14:paraId="13E5C471" w14:textId="6F0E1996" w:rsidR="00BE2FE6" w:rsidRPr="00EB3060" w:rsidRDefault="00344C7D" w:rsidP="00FF5787">
      <w:pPr>
        <w:widowControl w:val="0"/>
        <w:autoSpaceDE w:val="0"/>
        <w:autoSpaceDN w:val="0"/>
        <w:spacing w:line="360" w:lineRule="auto"/>
        <w:ind w:left="720" w:hanging="720"/>
        <w:contextualSpacing/>
        <w:mirrorIndents/>
        <w:rPr>
          <w:color w:val="FF0000"/>
        </w:rPr>
      </w:pPr>
      <w:proofErr w:type="spellStart"/>
      <w:r w:rsidRPr="00344C7D">
        <w:rPr>
          <w:lang w:val="de-DE"/>
        </w:rPr>
        <w:t>Sereno</w:t>
      </w:r>
      <w:proofErr w:type="spellEnd"/>
      <w:r w:rsidRPr="00344C7D">
        <w:rPr>
          <w:lang w:val="de-DE"/>
        </w:rPr>
        <w:t xml:space="preserve">, J. A., &amp; Lee, H. (2015). </w:t>
      </w:r>
      <w:r w:rsidRPr="00344C7D">
        <w:t xml:space="preserve">The contribution of segmental and tonal information in Mandarin spoken word processing. </w:t>
      </w:r>
      <w:r w:rsidRPr="00344C7D">
        <w:rPr>
          <w:i/>
          <w:iCs/>
        </w:rPr>
        <w:t>Language and Speech, 58</w:t>
      </w:r>
      <w:r w:rsidRPr="00344C7D">
        <w:t xml:space="preserve">(2), 131–151. </w:t>
      </w:r>
      <w:hyperlink r:id="rId55" w:history="1">
        <w:r w:rsidRPr="005A1CBD">
          <w:rPr>
            <w:rStyle w:val="Hyperlink"/>
          </w:rPr>
          <w:t>https://doi.org/10.1177/0023830914522956</w:t>
        </w:r>
      </w:hyperlink>
      <w:r>
        <w:t xml:space="preserve"> </w:t>
      </w:r>
    </w:p>
    <w:p w14:paraId="0E3B725D" w14:textId="77777777" w:rsidR="00FF5787" w:rsidRPr="00EB3060" w:rsidRDefault="00FF5787" w:rsidP="00FF5787">
      <w:pPr>
        <w:widowControl w:val="0"/>
        <w:autoSpaceDE w:val="0"/>
        <w:autoSpaceDN w:val="0"/>
        <w:spacing w:line="360" w:lineRule="auto"/>
        <w:ind w:left="720" w:hanging="720"/>
        <w:contextualSpacing/>
        <w:mirrorIndents/>
      </w:pPr>
      <w:r w:rsidRPr="00EB3060">
        <w:t xml:space="preserve">Slim, M. S., &amp; </w:t>
      </w:r>
      <w:proofErr w:type="spellStart"/>
      <w:r w:rsidRPr="00EB3060">
        <w:t>Hartsuiker</w:t>
      </w:r>
      <w:proofErr w:type="spellEnd"/>
      <w:r w:rsidRPr="00EB3060">
        <w:t xml:space="preserve">, R. J. (2023). Moving visual world experiments online? A web-based replication of </w:t>
      </w:r>
      <w:proofErr w:type="spellStart"/>
      <w:r w:rsidRPr="00EB3060">
        <w:t>Dijkgraaf</w:t>
      </w:r>
      <w:proofErr w:type="spellEnd"/>
      <w:r w:rsidRPr="00EB3060">
        <w:t xml:space="preserve">, </w:t>
      </w:r>
      <w:proofErr w:type="spellStart"/>
      <w:r w:rsidRPr="00EB3060">
        <w:t>Hartsuiker</w:t>
      </w:r>
      <w:proofErr w:type="spellEnd"/>
      <w:r w:rsidRPr="00EB3060">
        <w:t xml:space="preserve">, and </w:t>
      </w:r>
      <w:proofErr w:type="spellStart"/>
      <w:r w:rsidRPr="00EB3060">
        <w:t>Duyck</w:t>
      </w:r>
      <w:proofErr w:type="spellEnd"/>
      <w:r w:rsidRPr="00EB3060">
        <w:t xml:space="preserve"> (2017) using </w:t>
      </w:r>
      <w:proofErr w:type="spellStart"/>
      <w:r w:rsidRPr="00EB3060">
        <w:t>PCIbex</w:t>
      </w:r>
      <w:proofErr w:type="spellEnd"/>
      <w:r w:rsidRPr="00EB3060">
        <w:t xml:space="preserve"> and WebGazer.js. </w:t>
      </w:r>
      <w:proofErr w:type="spellStart"/>
      <w:r w:rsidRPr="00EB3060">
        <w:rPr>
          <w:i/>
          <w:iCs/>
        </w:rPr>
        <w:t>Behavior</w:t>
      </w:r>
      <w:proofErr w:type="spellEnd"/>
      <w:r w:rsidRPr="00EB3060">
        <w:rPr>
          <w:i/>
          <w:iCs/>
        </w:rPr>
        <w:t xml:space="preserve"> Research Methods, 55</w:t>
      </w:r>
      <w:r w:rsidRPr="00EB3060">
        <w:t xml:space="preserve">, 3786-3804. </w:t>
      </w:r>
    </w:p>
    <w:p w14:paraId="199F0FA9" w14:textId="77194D57" w:rsidR="00FF5787" w:rsidRPr="00EB3060" w:rsidRDefault="00BF3D22" w:rsidP="009844FD">
      <w:pPr>
        <w:widowControl w:val="0"/>
        <w:autoSpaceDE w:val="0"/>
        <w:autoSpaceDN w:val="0"/>
        <w:spacing w:line="360" w:lineRule="auto"/>
        <w:ind w:left="1440" w:firstLine="720"/>
        <w:contextualSpacing/>
        <w:mirrorIndents/>
      </w:pPr>
      <w:hyperlink r:id="rId56" w:history="1">
        <w:r w:rsidR="009844FD" w:rsidRPr="005A1CBD">
          <w:rPr>
            <w:rStyle w:val="Hyperlink"/>
          </w:rPr>
          <w:t>https://link.springer.com/article/10.3758/s13428-022-01989-z</w:t>
        </w:r>
      </w:hyperlink>
      <w:r w:rsidR="009844FD">
        <w:t xml:space="preserve"> </w:t>
      </w:r>
    </w:p>
    <w:p w14:paraId="062890E1" w14:textId="407C7F2D" w:rsidR="00FF5787" w:rsidRPr="00EB3060" w:rsidRDefault="00FF5787" w:rsidP="00FF5787">
      <w:pPr>
        <w:widowControl w:val="0"/>
        <w:autoSpaceDE w:val="0"/>
        <w:autoSpaceDN w:val="0"/>
        <w:spacing w:line="360" w:lineRule="auto"/>
        <w:ind w:left="720" w:hanging="720"/>
        <w:contextualSpacing/>
        <w:mirrorIndents/>
      </w:pPr>
      <w:r w:rsidRPr="00EB3060">
        <w:lastRenderedPageBreak/>
        <w:t xml:space="preserve">Shin, N.L. &amp; Smith Cairns, H. (2009). Subject pronouns in child Spanish and continuity of reference. In </w:t>
      </w:r>
      <w:r w:rsidR="00277E62" w:rsidRPr="00EB3060">
        <w:t>Collentine, J., M. García, B. Lafford &amp; F. Marcos Marín (</w:t>
      </w:r>
      <w:r w:rsidR="00277E62">
        <w:t>E</w:t>
      </w:r>
      <w:r w:rsidR="00277E62" w:rsidRPr="00EB3060">
        <w:t>ds)</w:t>
      </w:r>
      <w:r w:rsidR="00277E62">
        <w:t xml:space="preserve">, </w:t>
      </w:r>
      <w:r w:rsidRPr="00EB3060">
        <w:rPr>
          <w:i/>
          <w:iCs/>
        </w:rPr>
        <w:t>Selected Proceedings of the 11th Hispanic Linguistics Symposium</w:t>
      </w:r>
      <w:r w:rsidR="00277E62">
        <w:t xml:space="preserve"> (pp. </w:t>
      </w:r>
      <w:r w:rsidRPr="00EB3060">
        <w:t>155–164</w:t>
      </w:r>
      <w:r w:rsidR="00277E62">
        <w:t>)</w:t>
      </w:r>
      <w:r w:rsidRPr="00EB3060">
        <w:t xml:space="preserve">. </w:t>
      </w:r>
      <w:proofErr w:type="spellStart"/>
      <w:r w:rsidRPr="00EB3060">
        <w:t>Cascadilla</w:t>
      </w:r>
      <w:proofErr w:type="spellEnd"/>
      <w:r w:rsidRPr="00EB3060">
        <w:t xml:space="preserve"> Press.</w:t>
      </w:r>
    </w:p>
    <w:p w14:paraId="5D4AA9FB" w14:textId="1F57C3B2" w:rsidR="00FF5787" w:rsidRPr="00EB3060" w:rsidRDefault="00FF5787" w:rsidP="00FF5787">
      <w:pPr>
        <w:spacing w:line="360" w:lineRule="auto"/>
        <w:ind w:left="720" w:hanging="720"/>
        <w:rPr>
          <w:color w:val="0000FF"/>
        </w:rPr>
      </w:pPr>
      <w:proofErr w:type="spellStart"/>
      <w:r w:rsidRPr="00EB3060">
        <w:rPr>
          <w:color w:val="000000"/>
        </w:rPr>
        <w:t>Solomyak</w:t>
      </w:r>
      <w:proofErr w:type="spellEnd"/>
      <w:r w:rsidRPr="00EB3060">
        <w:rPr>
          <w:color w:val="000000"/>
        </w:rPr>
        <w:t xml:space="preserve">, O., &amp; Marantz, A. (2009). Lexical access in early stages of visual word processing: A sing-trial correlational MEG study of heteronym recognition. </w:t>
      </w:r>
      <w:r w:rsidRPr="00EB3060">
        <w:rPr>
          <w:i/>
          <w:iCs/>
          <w:color w:val="000000"/>
        </w:rPr>
        <w:t>Brain and</w:t>
      </w:r>
      <w:r w:rsidRPr="00EB3060">
        <w:rPr>
          <w:color w:val="000000"/>
        </w:rPr>
        <w:t xml:space="preserve"> </w:t>
      </w:r>
      <w:r w:rsidRPr="00EB3060">
        <w:rPr>
          <w:i/>
          <w:iCs/>
          <w:color w:val="000000"/>
        </w:rPr>
        <w:t>Language, 108</w:t>
      </w:r>
      <w:r w:rsidRPr="00EB3060">
        <w:rPr>
          <w:color w:val="000000"/>
        </w:rPr>
        <w:t>(3), 191-196.</w:t>
      </w:r>
      <w:r w:rsidR="009844FD">
        <w:rPr>
          <w:color w:val="0000FF"/>
        </w:rPr>
        <w:t xml:space="preserve"> </w:t>
      </w:r>
      <w:hyperlink r:id="rId57" w:history="1">
        <w:r w:rsidR="009844FD" w:rsidRPr="005A1CBD">
          <w:rPr>
            <w:rStyle w:val="Hyperlink"/>
            <w:rFonts w:eastAsiaTheme="majorEastAsia"/>
          </w:rPr>
          <w:t>https://doi.org/10.1016/j.bandl.2008.09.004</w:t>
        </w:r>
      </w:hyperlink>
    </w:p>
    <w:p w14:paraId="1467DC66" w14:textId="58DBFB53" w:rsidR="00FF5787" w:rsidRPr="00EB3060" w:rsidRDefault="00FF5787" w:rsidP="00FF5787">
      <w:pPr>
        <w:pStyle w:val="EndnoteText"/>
        <w:spacing w:line="360" w:lineRule="auto"/>
        <w:ind w:left="720" w:hanging="720"/>
        <w:contextualSpacing/>
        <w:rPr>
          <w:sz w:val="24"/>
          <w:szCs w:val="24"/>
        </w:rPr>
      </w:pPr>
      <w:r w:rsidRPr="00EB3060">
        <w:rPr>
          <w:sz w:val="24"/>
          <w:szCs w:val="24"/>
        </w:rPr>
        <w:t xml:space="preserve">Sorace, A. (2011). Pinning down the concept of “interface” in bilingualism. </w:t>
      </w:r>
      <w:r w:rsidRPr="00EB3060">
        <w:rPr>
          <w:i/>
          <w:iCs/>
          <w:sz w:val="24"/>
          <w:szCs w:val="24"/>
        </w:rPr>
        <w:t>Linguistic Approaches to Bilingualism, 1</w:t>
      </w:r>
      <w:r w:rsidRPr="00EB3060">
        <w:rPr>
          <w:sz w:val="24"/>
          <w:szCs w:val="24"/>
        </w:rPr>
        <w:t>(1), 1–33.</w:t>
      </w:r>
      <w:r w:rsidR="009844FD">
        <w:rPr>
          <w:sz w:val="24"/>
          <w:szCs w:val="24"/>
        </w:rPr>
        <w:t xml:space="preserve"> </w:t>
      </w:r>
      <w:hyperlink r:id="rId58" w:history="1">
        <w:r w:rsidR="009844FD" w:rsidRPr="005A1CBD">
          <w:rPr>
            <w:rStyle w:val="Hyperlink"/>
            <w:sz w:val="24"/>
            <w:szCs w:val="24"/>
          </w:rPr>
          <w:t>https://doi.org/10.1075/lab.1.1.01sor</w:t>
        </w:r>
      </w:hyperlink>
    </w:p>
    <w:p w14:paraId="6F7F0334" w14:textId="338576D9" w:rsidR="00FF5787" w:rsidRPr="00EB3060" w:rsidRDefault="00FF5787" w:rsidP="00FF5787">
      <w:pPr>
        <w:pStyle w:val="EndnoteText"/>
        <w:spacing w:line="360" w:lineRule="auto"/>
        <w:ind w:left="720" w:hanging="720"/>
        <w:contextualSpacing/>
        <w:rPr>
          <w:sz w:val="24"/>
          <w:szCs w:val="24"/>
        </w:rPr>
      </w:pPr>
      <w:r w:rsidRPr="00EB3060">
        <w:rPr>
          <w:sz w:val="24"/>
          <w:szCs w:val="24"/>
        </w:rPr>
        <w:t xml:space="preserve">Sorace, A. (2016). Referring expressions and executive functions in bilingualism. </w:t>
      </w:r>
      <w:r w:rsidRPr="00EB3060">
        <w:rPr>
          <w:i/>
          <w:iCs/>
          <w:sz w:val="24"/>
          <w:szCs w:val="24"/>
        </w:rPr>
        <w:t>Linguistic Approaches to Bilingualism, 6</w:t>
      </w:r>
      <w:r w:rsidRPr="00EB3060">
        <w:rPr>
          <w:sz w:val="24"/>
          <w:szCs w:val="24"/>
        </w:rPr>
        <w:t>(5), 669–684.</w:t>
      </w:r>
      <w:r w:rsidR="009844FD">
        <w:rPr>
          <w:sz w:val="24"/>
          <w:szCs w:val="24"/>
        </w:rPr>
        <w:t xml:space="preserve"> </w:t>
      </w:r>
      <w:hyperlink r:id="rId59" w:history="1">
        <w:r w:rsidR="009844FD" w:rsidRPr="005A1CBD">
          <w:rPr>
            <w:rStyle w:val="Hyperlink"/>
            <w:sz w:val="24"/>
            <w:szCs w:val="24"/>
          </w:rPr>
          <w:t>https://doi.org/10.1075/lab.15055.sor</w:t>
        </w:r>
      </w:hyperlink>
      <w:r w:rsidRPr="00EB3060">
        <w:rPr>
          <w:sz w:val="24"/>
          <w:szCs w:val="24"/>
        </w:rPr>
        <w:t xml:space="preserve"> </w:t>
      </w:r>
    </w:p>
    <w:p w14:paraId="76AACD09" w14:textId="69A996B3" w:rsidR="00FF5787" w:rsidRPr="00EB3060" w:rsidRDefault="00FF5787" w:rsidP="00FF5787">
      <w:pPr>
        <w:widowControl w:val="0"/>
        <w:autoSpaceDE w:val="0"/>
        <w:autoSpaceDN w:val="0"/>
        <w:spacing w:line="360" w:lineRule="auto"/>
        <w:ind w:left="720" w:hanging="720"/>
        <w:contextualSpacing/>
        <w:mirrorIndents/>
      </w:pPr>
      <w:r w:rsidRPr="00EB3060">
        <w:t xml:space="preserve">Sorace, A. (2019). L1 attrition in a wider perspective. </w:t>
      </w:r>
      <w:r w:rsidRPr="00EB3060">
        <w:rPr>
          <w:i/>
          <w:iCs/>
        </w:rPr>
        <w:t>Second Language Research, 36</w:t>
      </w:r>
      <w:r w:rsidRPr="00EB3060">
        <w:t>(2), pp. 203-206.</w:t>
      </w:r>
      <w:r w:rsidR="009844FD">
        <w:t xml:space="preserve"> </w:t>
      </w:r>
      <w:hyperlink r:id="rId60" w:history="1">
        <w:r w:rsidR="009844FD" w:rsidRPr="005A1CBD">
          <w:rPr>
            <w:rStyle w:val="Hyperlink"/>
          </w:rPr>
          <w:t>https://doi.org/10.1177/0267658319895571</w:t>
        </w:r>
      </w:hyperlink>
      <w:r w:rsidRPr="00EB3060">
        <w:t xml:space="preserve"> </w:t>
      </w:r>
    </w:p>
    <w:p w14:paraId="478F4E42" w14:textId="18FD9FEF" w:rsidR="00FF5787" w:rsidRPr="00EB3060" w:rsidRDefault="00FF5787" w:rsidP="00FF5787">
      <w:pPr>
        <w:pStyle w:val="EndnoteText"/>
        <w:spacing w:line="360" w:lineRule="auto"/>
        <w:ind w:left="720" w:hanging="720"/>
        <w:contextualSpacing/>
        <w:rPr>
          <w:sz w:val="24"/>
          <w:szCs w:val="24"/>
        </w:rPr>
      </w:pPr>
      <w:r w:rsidRPr="00EB3060">
        <w:rPr>
          <w:sz w:val="24"/>
          <w:szCs w:val="24"/>
        </w:rPr>
        <w:t xml:space="preserve">Sorace, A., </w:t>
      </w:r>
      <w:proofErr w:type="spellStart"/>
      <w:r w:rsidRPr="00EB3060">
        <w:rPr>
          <w:sz w:val="24"/>
          <w:szCs w:val="24"/>
        </w:rPr>
        <w:t>Serratrice</w:t>
      </w:r>
      <w:proofErr w:type="spellEnd"/>
      <w:r w:rsidRPr="00EB3060">
        <w:rPr>
          <w:sz w:val="24"/>
          <w:szCs w:val="24"/>
        </w:rPr>
        <w:t xml:space="preserve">, L., Filiaci, F., &amp; Baldo, M. (2009). Discourse conditions on subject pronoun realization: Testing the linguistic intuitions of older bilingual children. </w:t>
      </w:r>
      <w:r w:rsidRPr="00EB3060">
        <w:rPr>
          <w:i/>
          <w:iCs/>
          <w:sz w:val="24"/>
          <w:szCs w:val="24"/>
        </w:rPr>
        <w:t>Lingua, 119</w:t>
      </w:r>
      <w:r w:rsidRPr="00EB3060">
        <w:rPr>
          <w:sz w:val="24"/>
          <w:szCs w:val="24"/>
        </w:rPr>
        <w:t>(3), 460–477.</w:t>
      </w:r>
      <w:r w:rsidR="009844FD">
        <w:rPr>
          <w:sz w:val="24"/>
          <w:szCs w:val="24"/>
        </w:rPr>
        <w:t xml:space="preserve"> </w:t>
      </w:r>
      <w:hyperlink r:id="rId61" w:history="1">
        <w:r w:rsidR="009844FD" w:rsidRPr="005A1CBD">
          <w:rPr>
            <w:rStyle w:val="Hyperlink"/>
            <w:sz w:val="24"/>
            <w:szCs w:val="24"/>
          </w:rPr>
          <w:t>https://doi.org/10.1016/j.lingua.2008.09.008</w:t>
        </w:r>
      </w:hyperlink>
    </w:p>
    <w:p w14:paraId="5FBA10BE" w14:textId="77777777" w:rsidR="00FF5787" w:rsidRPr="00EB3060" w:rsidRDefault="00FF5787" w:rsidP="00FF5787">
      <w:pPr>
        <w:pStyle w:val="EndnoteText"/>
        <w:spacing w:line="360" w:lineRule="auto"/>
        <w:ind w:left="720" w:hanging="720"/>
        <w:contextualSpacing/>
        <w:rPr>
          <w:sz w:val="24"/>
          <w:szCs w:val="24"/>
        </w:rPr>
      </w:pPr>
      <w:r w:rsidRPr="00EB3060">
        <w:rPr>
          <w:sz w:val="24"/>
          <w:szCs w:val="24"/>
        </w:rPr>
        <w:t xml:space="preserve">Tal, S., Smith, K., Arnon, I., &amp; Culbertson, J. (2023). Communicative efficiency is present in young children and becomes more adult-like with age. </w:t>
      </w:r>
      <w:r w:rsidRPr="00277E62">
        <w:rPr>
          <w:i/>
          <w:iCs/>
          <w:sz w:val="24"/>
          <w:szCs w:val="24"/>
        </w:rPr>
        <w:t>Proceedings of the Annual Meeting of the Cognitive Science Society, 45</w:t>
      </w:r>
      <w:r w:rsidRPr="00EB3060">
        <w:rPr>
          <w:sz w:val="24"/>
          <w:szCs w:val="24"/>
        </w:rPr>
        <w:t xml:space="preserve">(45), 1446-1452. </w:t>
      </w:r>
    </w:p>
    <w:p w14:paraId="1602418D" w14:textId="2D7C8389" w:rsidR="00FF5787" w:rsidRPr="00EB3060" w:rsidRDefault="00BF3D22" w:rsidP="009844FD">
      <w:pPr>
        <w:pStyle w:val="EndnoteText"/>
        <w:spacing w:line="360" w:lineRule="auto"/>
        <w:ind w:firstLine="720"/>
        <w:contextualSpacing/>
        <w:rPr>
          <w:sz w:val="24"/>
          <w:szCs w:val="24"/>
        </w:rPr>
      </w:pPr>
      <w:hyperlink r:id="rId62" w:history="1">
        <w:r w:rsidR="009844FD" w:rsidRPr="005A1CBD">
          <w:rPr>
            <w:rStyle w:val="Hyperlink"/>
            <w:sz w:val="24"/>
            <w:szCs w:val="24"/>
          </w:rPr>
          <w:t>https://escholarship.org/uc/item/7mm0z6fk</w:t>
        </w:r>
      </w:hyperlink>
      <w:r w:rsidR="00277E62">
        <w:rPr>
          <w:sz w:val="24"/>
          <w:szCs w:val="24"/>
        </w:rPr>
        <w:t xml:space="preserve"> </w:t>
      </w:r>
    </w:p>
    <w:p w14:paraId="6F9989D3" w14:textId="77777777" w:rsidR="00FF5787" w:rsidRPr="00EB3060" w:rsidRDefault="00FF5787" w:rsidP="00FF57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720" w:hanging="720"/>
        <w:rPr>
          <w:color w:val="0000FF"/>
        </w:rPr>
      </w:pPr>
      <w:r w:rsidRPr="00EB3060">
        <w:rPr>
          <w:color w:val="000000"/>
        </w:rPr>
        <w:t xml:space="preserve">Trott, S., &amp; Bergen, B. (2020). Why do human languages have homophones? </w:t>
      </w:r>
      <w:r w:rsidRPr="00EB3060">
        <w:rPr>
          <w:i/>
          <w:iCs/>
          <w:color w:val="000000"/>
        </w:rPr>
        <w:t>Cognition, 205</w:t>
      </w:r>
      <w:r w:rsidRPr="00EB3060">
        <w:rPr>
          <w:color w:val="000000"/>
        </w:rPr>
        <w:t>, Article 104449.</w:t>
      </w:r>
      <w:r w:rsidRPr="00EB3060">
        <w:rPr>
          <w:color w:val="0000FF"/>
        </w:rPr>
        <w:t xml:space="preserve"> https://doi.org/10.1016/j.cognition.2020.104449</w:t>
      </w:r>
    </w:p>
    <w:p w14:paraId="7049480E" w14:textId="2A68480B" w:rsidR="00FF5787" w:rsidRDefault="00FF5787" w:rsidP="00FF5787">
      <w:pPr>
        <w:widowControl w:val="0"/>
        <w:autoSpaceDE w:val="0"/>
        <w:autoSpaceDN w:val="0"/>
        <w:spacing w:line="360" w:lineRule="auto"/>
        <w:ind w:left="720" w:hanging="720"/>
        <w:contextualSpacing/>
        <w:mirrorIndents/>
      </w:pPr>
      <w:r w:rsidRPr="00EB3060">
        <w:t xml:space="preserve">Tsimpli, I., Sorace, A., Heycock, C., &amp; Filiaci, F. (2004). First language attrition and syntactic subjects: A study of Greek and Italian near-native speakers of English. </w:t>
      </w:r>
      <w:r w:rsidRPr="00EB3060">
        <w:rPr>
          <w:i/>
          <w:iCs/>
        </w:rPr>
        <w:t>International Journal of Bilingualism</w:t>
      </w:r>
      <w:r w:rsidRPr="00EB3060">
        <w:t xml:space="preserve">, </w:t>
      </w:r>
      <w:r w:rsidRPr="00EB3060">
        <w:rPr>
          <w:i/>
          <w:iCs/>
        </w:rPr>
        <w:t>8</w:t>
      </w:r>
      <w:r w:rsidRPr="00EB3060">
        <w:t xml:space="preserve">(3), 257–277. </w:t>
      </w:r>
      <w:r w:rsidR="009844FD">
        <w:t xml:space="preserve"> </w:t>
      </w:r>
      <w:hyperlink r:id="rId63" w:history="1">
        <w:r w:rsidR="009844FD" w:rsidRPr="005A1CBD">
          <w:rPr>
            <w:rStyle w:val="Hyperlink"/>
          </w:rPr>
          <w:t>https://doi.org/10.1177/13670069040080030601</w:t>
        </w:r>
      </w:hyperlink>
      <w:r w:rsidRPr="00EB3060">
        <w:t xml:space="preserve"> </w:t>
      </w:r>
    </w:p>
    <w:p w14:paraId="7BCB272F" w14:textId="77777777" w:rsidR="00277E62" w:rsidRDefault="008364CA" w:rsidP="008364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720" w:hanging="720"/>
        <w:rPr>
          <w:color w:val="000000"/>
        </w:rPr>
      </w:pPr>
      <w:proofErr w:type="spellStart"/>
      <w:r w:rsidRPr="008364CA">
        <w:rPr>
          <w:color w:val="000000"/>
        </w:rPr>
        <w:t>Weltens</w:t>
      </w:r>
      <w:proofErr w:type="spellEnd"/>
      <w:r w:rsidRPr="008364CA">
        <w:rPr>
          <w:color w:val="000000"/>
        </w:rPr>
        <w:t xml:space="preserve">, B., &amp; Grendel, M. (1993). Attrition of vocabulary knowledge. In R. Schreuder &amp; B. </w:t>
      </w:r>
      <w:proofErr w:type="spellStart"/>
      <w:r w:rsidRPr="008364CA">
        <w:rPr>
          <w:color w:val="000000"/>
        </w:rPr>
        <w:t>Weltens</w:t>
      </w:r>
      <w:proofErr w:type="spellEnd"/>
      <w:r w:rsidRPr="008364CA">
        <w:rPr>
          <w:color w:val="000000"/>
        </w:rPr>
        <w:t xml:space="preserve"> (Eds.), </w:t>
      </w:r>
      <w:r w:rsidRPr="008364CA">
        <w:rPr>
          <w:i/>
          <w:iCs/>
          <w:color w:val="000000"/>
        </w:rPr>
        <w:t>The bilingual lexicon</w:t>
      </w:r>
      <w:r w:rsidRPr="008364CA">
        <w:rPr>
          <w:color w:val="000000"/>
        </w:rPr>
        <w:t> (pp. 135–156). John</w:t>
      </w:r>
      <w:r w:rsidR="00277E62">
        <w:rPr>
          <w:color w:val="000000"/>
        </w:rPr>
        <w:t xml:space="preserve"> </w:t>
      </w:r>
      <w:r w:rsidRPr="008364CA">
        <w:rPr>
          <w:color w:val="000000"/>
        </w:rPr>
        <w:t>Benjamins. </w:t>
      </w:r>
    </w:p>
    <w:p w14:paraId="5986DA7B" w14:textId="2DB10B2B" w:rsidR="008364CA" w:rsidRPr="008364CA" w:rsidRDefault="00277E62" w:rsidP="008364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720" w:hanging="720"/>
        <w:rPr>
          <w:color w:val="000000"/>
        </w:rPr>
      </w:pPr>
      <w:r>
        <w:rPr>
          <w:color w:val="000000"/>
        </w:rPr>
        <w:tab/>
      </w:r>
      <w:r>
        <w:rPr>
          <w:color w:val="000000"/>
        </w:rPr>
        <w:tab/>
      </w:r>
      <w:hyperlink r:id="rId64" w:history="1">
        <w:r w:rsidRPr="005A1CBD">
          <w:rPr>
            <w:rStyle w:val="Hyperlink"/>
          </w:rPr>
          <w:t>https://doi.org/10.1075/sibil.6.08wel</w:t>
        </w:r>
      </w:hyperlink>
    </w:p>
    <w:p w14:paraId="36F49BCF" w14:textId="598E52C5" w:rsidR="00FF5787" w:rsidRPr="00EB3060" w:rsidRDefault="00FF5787" w:rsidP="00EB3060">
      <w:pPr>
        <w:widowControl w:val="0"/>
        <w:autoSpaceDE w:val="0"/>
        <w:autoSpaceDN w:val="0"/>
        <w:spacing w:line="360" w:lineRule="auto"/>
        <w:ind w:left="720" w:hanging="720"/>
        <w:contextualSpacing/>
        <w:mirrorIndents/>
      </w:pPr>
      <w:r w:rsidRPr="00EB3060">
        <w:t xml:space="preserve">Wu, S.-L. (2020). Crosslinguistic influence in development of reference realization: A comparison of foreign language learners and heritage language learners. </w:t>
      </w:r>
      <w:r w:rsidRPr="00EB3060">
        <w:rPr>
          <w:i/>
          <w:iCs/>
        </w:rPr>
        <w:t>Chinese as a Second Language Research</w:t>
      </w:r>
      <w:r w:rsidRPr="00EB3060">
        <w:t xml:space="preserve">, </w:t>
      </w:r>
      <w:r w:rsidRPr="00EB3060">
        <w:rPr>
          <w:i/>
          <w:iCs/>
        </w:rPr>
        <w:t>9</w:t>
      </w:r>
      <w:r w:rsidRPr="00EB3060">
        <w:t>(2), 227–257.</w:t>
      </w:r>
      <w:r w:rsidR="009844FD">
        <w:t xml:space="preserve"> </w:t>
      </w:r>
      <w:hyperlink r:id="rId65" w:history="1">
        <w:r w:rsidR="009844FD" w:rsidRPr="005A1CBD">
          <w:rPr>
            <w:rStyle w:val="Hyperlink"/>
          </w:rPr>
          <w:t>https://doi.org/10.1515/caslar-2020-2009</w:t>
        </w:r>
      </w:hyperlink>
      <w:r w:rsidRPr="00EB3060">
        <w:t xml:space="preserve">  </w:t>
      </w:r>
    </w:p>
    <w:p w14:paraId="610A1250" w14:textId="77777777" w:rsidR="00FF5787" w:rsidRPr="00EB3060" w:rsidRDefault="00FF5787" w:rsidP="00FF5787">
      <w:pPr>
        <w:widowControl w:val="0"/>
        <w:autoSpaceDE w:val="0"/>
        <w:autoSpaceDN w:val="0"/>
        <w:spacing w:line="360" w:lineRule="auto"/>
        <w:ind w:left="720" w:hanging="720"/>
        <w:contextualSpacing/>
        <w:mirrorIndents/>
      </w:pPr>
      <w:r w:rsidRPr="00EB3060">
        <w:t xml:space="preserve">Zhang, A., &amp; Kwon, N. (2022). The interpretational preferences of null and overt pronouns in Chinese. </w:t>
      </w:r>
      <w:r w:rsidRPr="00EB3060">
        <w:rPr>
          <w:i/>
          <w:iCs/>
        </w:rPr>
        <w:t>Journal of Linguistics</w:t>
      </w:r>
      <w:r w:rsidRPr="00EB3060">
        <w:t xml:space="preserve">, </w:t>
      </w:r>
      <w:r w:rsidRPr="00EB3060">
        <w:rPr>
          <w:i/>
          <w:iCs/>
        </w:rPr>
        <w:t>58</w:t>
      </w:r>
      <w:r w:rsidRPr="00EB3060">
        <w:t xml:space="preserve">(3), 649–676. </w:t>
      </w:r>
    </w:p>
    <w:p w14:paraId="5A6D7727" w14:textId="05EC8EEF" w:rsidR="00FF5787" w:rsidRPr="00CE3BFF" w:rsidRDefault="00BF3D22" w:rsidP="00FF5787">
      <w:pPr>
        <w:widowControl w:val="0"/>
        <w:autoSpaceDE w:val="0"/>
        <w:autoSpaceDN w:val="0"/>
        <w:spacing w:line="360" w:lineRule="auto"/>
        <w:ind w:firstLine="720"/>
        <w:contextualSpacing/>
        <w:mirrorIndents/>
      </w:pPr>
      <w:hyperlink r:id="rId66" w:history="1">
        <w:r w:rsidR="009844FD" w:rsidRPr="005A1CBD">
          <w:rPr>
            <w:rStyle w:val="Hyperlink"/>
          </w:rPr>
          <w:t>https://doi.org/10.1017/S0022226721000402</w:t>
        </w:r>
      </w:hyperlink>
      <w:r w:rsidR="00FF5787" w:rsidRPr="00CE3BFF">
        <w:t xml:space="preserve"> </w:t>
      </w:r>
    </w:p>
    <w:p w14:paraId="3A99F1EC" w14:textId="3EE2CF70" w:rsidR="00374655" w:rsidRDefault="00374655" w:rsidP="00374655">
      <w:pPr>
        <w:pStyle w:val="Heading1"/>
        <w:rPr>
          <w:rFonts w:ascii="Times New Roman" w:hAnsi="Times New Roman" w:cs="Times New Roman"/>
          <w:b/>
          <w:bCs/>
          <w:color w:val="000000" w:themeColor="text1"/>
        </w:rPr>
        <w:sectPr w:rsidR="00374655">
          <w:pgSz w:w="11906" w:h="16838"/>
          <w:pgMar w:top="1440" w:right="1440" w:bottom="1440" w:left="1440" w:header="708" w:footer="708" w:gutter="0"/>
          <w:cols w:space="708"/>
          <w:docGrid w:linePitch="360"/>
        </w:sectPr>
      </w:pPr>
      <w:bookmarkStart w:id="29" w:name="_Toc206584279"/>
      <w:r>
        <w:rPr>
          <w:rFonts w:ascii="Times New Roman" w:hAnsi="Times New Roman" w:cs="Times New Roman"/>
          <w:b/>
          <w:bCs/>
          <w:color w:val="000000" w:themeColor="text1"/>
        </w:rPr>
        <w:t xml:space="preserve"> </w:t>
      </w:r>
    </w:p>
    <w:p w14:paraId="73F74F8B" w14:textId="5CE43A35" w:rsidR="005A4906" w:rsidRPr="00795940" w:rsidRDefault="005A4906" w:rsidP="00374655">
      <w:pPr>
        <w:pStyle w:val="Heading1"/>
        <w:jc w:val="center"/>
        <w:rPr>
          <w:rFonts w:ascii="Times New Roman" w:hAnsi="Times New Roman" w:cs="Times New Roman"/>
          <w:b/>
          <w:bCs/>
          <w:color w:val="000000" w:themeColor="text1"/>
          <w:sz w:val="24"/>
          <w:szCs w:val="24"/>
        </w:rPr>
      </w:pPr>
      <w:r w:rsidRPr="00795940">
        <w:rPr>
          <w:rFonts w:ascii="Times New Roman" w:hAnsi="Times New Roman" w:cs="Times New Roman"/>
          <w:b/>
          <w:bCs/>
          <w:color w:val="000000" w:themeColor="text1"/>
          <w:sz w:val="24"/>
          <w:szCs w:val="24"/>
        </w:rPr>
        <w:lastRenderedPageBreak/>
        <w:t>Appendix A</w:t>
      </w:r>
      <w:bookmarkEnd w:id="29"/>
    </w:p>
    <w:p w14:paraId="1E5D7592" w14:textId="77777777" w:rsidR="005A4906" w:rsidRPr="00795940" w:rsidRDefault="005A4906" w:rsidP="005A4906">
      <w:pPr>
        <w:spacing w:before="40" w:line="360" w:lineRule="auto"/>
        <w:rPr>
          <w:b/>
          <w:bCs/>
        </w:rPr>
      </w:pPr>
    </w:p>
    <w:p w14:paraId="02741598" w14:textId="77777777" w:rsidR="005A4906" w:rsidRPr="00795940" w:rsidRDefault="005A4906" w:rsidP="005A4906">
      <w:pPr>
        <w:spacing w:line="360" w:lineRule="auto"/>
        <w:rPr>
          <w:b/>
          <w:bCs/>
        </w:rPr>
      </w:pPr>
      <w:r w:rsidRPr="00795940">
        <w:rPr>
          <w:b/>
          <w:bCs/>
        </w:rPr>
        <w:t>Experiment 1: Questionnaire Response</w:t>
      </w:r>
    </w:p>
    <w:p w14:paraId="3A6D1A7F" w14:textId="77777777" w:rsidR="005A4906" w:rsidRPr="00CE3BFF" w:rsidRDefault="005A4906" w:rsidP="005A4906">
      <w:pPr>
        <w:spacing w:line="360" w:lineRule="auto"/>
        <w:rPr>
          <w:b/>
          <w:bCs/>
        </w:rPr>
      </w:pPr>
    </w:p>
    <w:p w14:paraId="069E4F69" w14:textId="77777777" w:rsidR="005A4906" w:rsidRPr="00CE3BFF" w:rsidRDefault="005A4906" w:rsidP="005A4906">
      <w:pPr>
        <w:spacing w:line="360" w:lineRule="auto"/>
        <w:jc w:val="center"/>
        <w:rPr>
          <w:b/>
          <w:bCs/>
        </w:rPr>
      </w:pPr>
      <w:r w:rsidRPr="006D1D37">
        <w:rPr>
          <w:b/>
          <w:bCs/>
          <w:noProof/>
        </w:rPr>
        <w:drawing>
          <wp:inline distT="0" distB="0" distL="0" distR="0" wp14:anchorId="04B48E31" wp14:editId="1DBFB2F6">
            <wp:extent cx="4590254" cy="3060000"/>
            <wp:effectExtent l="0" t="0" r="0" b="1270"/>
            <wp:docPr id="11" name="Picture 11" descr="A graph showing the difference between different langu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showing the difference between different languages&#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590254" cy="3060000"/>
                    </a:xfrm>
                    <a:prstGeom prst="rect">
                      <a:avLst/>
                    </a:prstGeom>
                  </pic:spPr>
                </pic:pic>
              </a:graphicData>
            </a:graphic>
          </wp:inline>
        </w:drawing>
      </w:r>
    </w:p>
    <w:p w14:paraId="02592E63" w14:textId="07155B6E" w:rsidR="005A4906" w:rsidRPr="00CE3BFF" w:rsidRDefault="005A4906" w:rsidP="005A4906">
      <w:pPr>
        <w:spacing w:line="360" w:lineRule="auto"/>
      </w:pPr>
      <w:r w:rsidRPr="00CE3BFF">
        <w:rPr>
          <w:b/>
          <w:bCs/>
        </w:rPr>
        <w:t>Figure 1:</w:t>
      </w:r>
      <w:r w:rsidRPr="00CE3BFF">
        <w:t xml:space="preserve">  The mean proficiency scores in Mandarin and English in four skills (listening, speaking, reading, and writing) across the </w:t>
      </w:r>
      <w:proofErr w:type="gramStart"/>
      <w:r w:rsidRPr="00CE3BFF">
        <w:t>more-monolingual</w:t>
      </w:r>
      <w:proofErr w:type="gramEnd"/>
      <w:r w:rsidRPr="00CE3BFF">
        <w:t xml:space="preserve"> and bilingual groups in Experiment 1. Error bars indicate bootstrapped 95% confidence intervals of the mean. </w:t>
      </w:r>
    </w:p>
    <w:p w14:paraId="32554B21" w14:textId="77777777" w:rsidR="005A4906" w:rsidRPr="00CE3BFF" w:rsidRDefault="005A4906" w:rsidP="005A4906">
      <w:pPr>
        <w:spacing w:line="360" w:lineRule="auto"/>
      </w:pPr>
    </w:p>
    <w:p w14:paraId="0D300F8E" w14:textId="77777777" w:rsidR="005A4906" w:rsidRPr="00CE3BFF" w:rsidRDefault="005A4906" w:rsidP="005A4906">
      <w:pPr>
        <w:spacing w:line="360" w:lineRule="auto"/>
        <w:jc w:val="center"/>
      </w:pPr>
      <w:r w:rsidRPr="006D1D37">
        <w:rPr>
          <w:noProof/>
        </w:rPr>
        <w:drawing>
          <wp:inline distT="0" distB="0" distL="0" distR="0" wp14:anchorId="5E4153F1" wp14:editId="0B3E36D2">
            <wp:extent cx="4590254" cy="3060000"/>
            <wp:effectExtent l="0" t="0" r="0" b="1270"/>
            <wp:docPr id="12" name="Picture 12" descr="A graph showing different types of langu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showing different types of language&#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590254" cy="3060000"/>
                    </a:xfrm>
                    <a:prstGeom prst="rect">
                      <a:avLst/>
                    </a:prstGeom>
                  </pic:spPr>
                </pic:pic>
              </a:graphicData>
            </a:graphic>
          </wp:inline>
        </w:drawing>
      </w:r>
    </w:p>
    <w:p w14:paraId="07D1678C" w14:textId="59613272" w:rsidR="005A4906" w:rsidRPr="00CE3BFF" w:rsidRDefault="005A4906" w:rsidP="005A4906">
      <w:pPr>
        <w:spacing w:line="360" w:lineRule="auto"/>
      </w:pPr>
      <w:r w:rsidRPr="00CE3BFF">
        <w:rPr>
          <w:b/>
          <w:bCs/>
        </w:rPr>
        <w:lastRenderedPageBreak/>
        <w:t>Figure 2:</w:t>
      </w:r>
      <w:r w:rsidRPr="00CE3BFF">
        <w:t xml:space="preserve"> The mean percentage of language use in Mandarin and English in the respective four skills across groups in Experiment 1. Plotting conventions as in Figure 1. </w:t>
      </w:r>
    </w:p>
    <w:p w14:paraId="077E18BD" w14:textId="77777777" w:rsidR="005A4906" w:rsidRPr="00CE3BFF" w:rsidRDefault="005A4906" w:rsidP="005A4906">
      <w:pPr>
        <w:spacing w:line="360" w:lineRule="auto"/>
      </w:pPr>
    </w:p>
    <w:p w14:paraId="0B87CAF4" w14:textId="77777777" w:rsidR="005A4906" w:rsidRPr="00CE3BFF" w:rsidRDefault="005A4906" w:rsidP="005A4906">
      <w:pPr>
        <w:spacing w:line="360" w:lineRule="auto"/>
      </w:pPr>
      <w:r w:rsidRPr="006D1D37">
        <w:rPr>
          <w:noProof/>
        </w:rPr>
        <w:drawing>
          <wp:inline distT="0" distB="0" distL="0" distR="0" wp14:anchorId="6CC9C9D6" wp14:editId="145115C0">
            <wp:extent cx="5731510" cy="3275330"/>
            <wp:effectExtent l="0" t="0" r="0" b="1270"/>
            <wp:docPr id="24" name="Picture 24" descr="A graph showing the difference between english and foreign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showing the difference between english and foreign groups&#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3275330"/>
                    </a:xfrm>
                    <a:prstGeom prst="rect">
                      <a:avLst/>
                    </a:prstGeom>
                  </pic:spPr>
                </pic:pic>
              </a:graphicData>
            </a:graphic>
          </wp:inline>
        </w:drawing>
      </w:r>
    </w:p>
    <w:p w14:paraId="7381A045" w14:textId="66DC3837" w:rsidR="005A4906" w:rsidRPr="00CE3BFF" w:rsidRDefault="005A4906" w:rsidP="005A49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color w:val="000000"/>
        </w:rPr>
      </w:pPr>
      <w:r w:rsidRPr="00CE3BFF">
        <w:rPr>
          <w:b/>
          <w:bCs/>
        </w:rPr>
        <w:t>Figure 3:</w:t>
      </w:r>
      <w:r w:rsidRPr="00CE3BFF">
        <w:t xml:space="preserve"> </w:t>
      </w:r>
      <w:r w:rsidRPr="00CE3BFF">
        <w:rPr>
          <w:color w:val="000000"/>
        </w:rPr>
        <w:t>The mean percentage of language use in English in 12 specific daily situations</w:t>
      </w:r>
      <w:r w:rsidR="007D5117" w:rsidRPr="00CE3BFF">
        <w:rPr>
          <w:color w:val="000000"/>
        </w:rPr>
        <w:t xml:space="preserve"> across groups</w:t>
      </w:r>
      <w:r w:rsidRPr="00CE3BFF">
        <w:rPr>
          <w:color w:val="000000"/>
        </w:rPr>
        <w:t xml:space="preserve"> in Experiment 1. Plotting conventions as in Figure 1 and 2.</w:t>
      </w:r>
    </w:p>
    <w:p w14:paraId="4EEE68A8" w14:textId="77777777" w:rsidR="005A4906" w:rsidRPr="00CE3BFF" w:rsidRDefault="005A4906" w:rsidP="005A4906">
      <w:pPr>
        <w:spacing w:line="360" w:lineRule="auto"/>
      </w:pPr>
    </w:p>
    <w:p w14:paraId="2B31DCF5" w14:textId="77777777" w:rsidR="005A4906" w:rsidRPr="00795940" w:rsidRDefault="005A4906" w:rsidP="005A4906">
      <w:pPr>
        <w:spacing w:line="360" w:lineRule="auto"/>
        <w:rPr>
          <w:b/>
          <w:bCs/>
        </w:rPr>
      </w:pPr>
      <w:r w:rsidRPr="00795940">
        <w:rPr>
          <w:b/>
          <w:bCs/>
        </w:rPr>
        <w:t>Experiment 2: Questionnaire Response</w:t>
      </w:r>
    </w:p>
    <w:p w14:paraId="32F67A5F" w14:textId="77777777" w:rsidR="005A4906" w:rsidRPr="00CE3BFF" w:rsidRDefault="005A4906" w:rsidP="005A4906">
      <w:pPr>
        <w:spacing w:line="360" w:lineRule="auto"/>
        <w:rPr>
          <w:b/>
          <w:bCs/>
        </w:rPr>
      </w:pPr>
    </w:p>
    <w:p w14:paraId="34C16069" w14:textId="77777777" w:rsidR="005A4906" w:rsidRPr="00CE3BFF" w:rsidRDefault="005A4906" w:rsidP="005A4906">
      <w:pPr>
        <w:spacing w:line="360" w:lineRule="auto"/>
        <w:jc w:val="center"/>
      </w:pPr>
      <w:r w:rsidRPr="006D1D37">
        <w:rPr>
          <w:noProof/>
        </w:rPr>
        <w:drawing>
          <wp:inline distT="0" distB="0" distL="0" distR="0" wp14:anchorId="05BC15BC" wp14:editId="1B9A7C81">
            <wp:extent cx="4590254" cy="3060000"/>
            <wp:effectExtent l="0" t="0" r="0" b="1270"/>
            <wp:docPr id="25" name="Picture 25" descr="A graph showing the difference between different langu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showing the difference between different languages&#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590254" cy="3060000"/>
                    </a:xfrm>
                    <a:prstGeom prst="rect">
                      <a:avLst/>
                    </a:prstGeom>
                  </pic:spPr>
                </pic:pic>
              </a:graphicData>
            </a:graphic>
          </wp:inline>
        </w:drawing>
      </w:r>
    </w:p>
    <w:p w14:paraId="799C6413" w14:textId="00D9350E" w:rsidR="005A4906" w:rsidRPr="00CE3BFF" w:rsidRDefault="005A4906" w:rsidP="005A4906">
      <w:pPr>
        <w:spacing w:line="360" w:lineRule="auto"/>
        <w:rPr>
          <w:color w:val="000000"/>
        </w:rPr>
      </w:pPr>
      <w:r w:rsidRPr="00CE3BFF">
        <w:rPr>
          <w:b/>
          <w:bCs/>
        </w:rPr>
        <w:lastRenderedPageBreak/>
        <w:t>Figure 4:</w:t>
      </w:r>
      <w:r w:rsidRPr="00CE3BFF">
        <w:t xml:space="preserve"> The mean proficiency scores in Mandarin and English in four skills</w:t>
      </w:r>
      <w:r w:rsidR="007D5117" w:rsidRPr="00CE3BFF">
        <w:t xml:space="preserve"> across groups </w:t>
      </w:r>
      <w:r w:rsidRPr="00CE3BFF">
        <w:t>in Experiment 2.</w:t>
      </w:r>
      <w:r w:rsidRPr="00CE3BFF">
        <w:rPr>
          <w:color w:val="000000"/>
        </w:rPr>
        <w:t xml:space="preserve"> Plotting conventions as in previous figures.</w:t>
      </w:r>
    </w:p>
    <w:p w14:paraId="7FB81520" w14:textId="77777777" w:rsidR="005A4906" w:rsidRPr="00CE3BFF" w:rsidRDefault="005A4906" w:rsidP="005A4906">
      <w:pPr>
        <w:spacing w:line="360" w:lineRule="auto"/>
      </w:pPr>
    </w:p>
    <w:p w14:paraId="540F5FF0" w14:textId="77777777" w:rsidR="005A4906" w:rsidRPr="00CE3BFF" w:rsidRDefault="005A4906" w:rsidP="005A4906">
      <w:pPr>
        <w:spacing w:line="360" w:lineRule="auto"/>
        <w:jc w:val="center"/>
      </w:pPr>
      <w:r w:rsidRPr="006D1D37">
        <w:rPr>
          <w:noProof/>
        </w:rPr>
        <w:drawing>
          <wp:inline distT="0" distB="0" distL="0" distR="0" wp14:anchorId="10A724FA" wp14:editId="77424290">
            <wp:extent cx="4590254" cy="3060000"/>
            <wp:effectExtent l="0" t="0" r="0" b="1270"/>
            <wp:docPr id="26" name="Picture 26" descr="A graph showing different types of langu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showing different types of language&#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590254" cy="3060000"/>
                    </a:xfrm>
                    <a:prstGeom prst="rect">
                      <a:avLst/>
                    </a:prstGeom>
                  </pic:spPr>
                </pic:pic>
              </a:graphicData>
            </a:graphic>
          </wp:inline>
        </w:drawing>
      </w:r>
    </w:p>
    <w:p w14:paraId="6CE06901" w14:textId="77777777" w:rsidR="005A4906" w:rsidRPr="00CE3BFF" w:rsidRDefault="005A4906" w:rsidP="005A4906">
      <w:pPr>
        <w:spacing w:line="360" w:lineRule="auto"/>
      </w:pPr>
      <w:r w:rsidRPr="00CE3BFF">
        <w:rPr>
          <w:b/>
          <w:bCs/>
        </w:rPr>
        <w:t>Figure 5:</w:t>
      </w:r>
      <w:r w:rsidRPr="00CE3BFF">
        <w:t xml:space="preserve"> The mean percentage of language use in Mandarin and English in the respective four skills across two groups in Experiment 2. </w:t>
      </w:r>
      <w:r w:rsidRPr="00CE3BFF">
        <w:rPr>
          <w:color w:val="000000"/>
        </w:rPr>
        <w:t>Plotting conventions as in previous figures.</w:t>
      </w:r>
    </w:p>
    <w:p w14:paraId="78293E00" w14:textId="77777777" w:rsidR="005A4906" w:rsidRPr="00CE3BFF" w:rsidRDefault="005A4906" w:rsidP="005A4906">
      <w:pPr>
        <w:spacing w:line="360" w:lineRule="auto"/>
      </w:pPr>
    </w:p>
    <w:p w14:paraId="613C82E7" w14:textId="77777777" w:rsidR="005A4906" w:rsidRPr="00CE3BFF" w:rsidRDefault="005A4906" w:rsidP="005A4906">
      <w:pPr>
        <w:spacing w:line="360" w:lineRule="auto"/>
      </w:pPr>
      <w:r w:rsidRPr="006D1D37">
        <w:rPr>
          <w:noProof/>
        </w:rPr>
        <w:drawing>
          <wp:inline distT="0" distB="0" distL="0" distR="0" wp14:anchorId="440093E9" wp14:editId="65372663">
            <wp:extent cx="5731510" cy="3275330"/>
            <wp:effectExtent l="0" t="0" r="0" b="1270"/>
            <wp:docPr id="27" name="Picture 27" descr="A graph showing the difference between english and foreign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showing the difference between english and foreign groups&#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3275330"/>
                    </a:xfrm>
                    <a:prstGeom prst="rect">
                      <a:avLst/>
                    </a:prstGeom>
                  </pic:spPr>
                </pic:pic>
              </a:graphicData>
            </a:graphic>
          </wp:inline>
        </w:drawing>
      </w:r>
    </w:p>
    <w:p w14:paraId="6976D053" w14:textId="77777777" w:rsidR="005A4906" w:rsidRPr="00CE3BFF" w:rsidRDefault="005A4906" w:rsidP="005A4906">
      <w:pPr>
        <w:spacing w:line="360" w:lineRule="auto"/>
      </w:pPr>
    </w:p>
    <w:p w14:paraId="0E22FC63" w14:textId="77777777" w:rsidR="005A4906" w:rsidRPr="00CE3BFF" w:rsidRDefault="005A4906" w:rsidP="005A4906">
      <w:pPr>
        <w:spacing w:line="360" w:lineRule="auto"/>
      </w:pPr>
      <w:r w:rsidRPr="00CE3BFF">
        <w:rPr>
          <w:b/>
          <w:bCs/>
        </w:rPr>
        <w:t>Figure 6:</w:t>
      </w:r>
      <w:r w:rsidRPr="00CE3BFF">
        <w:t xml:space="preserve"> </w:t>
      </w:r>
      <w:r w:rsidRPr="00CE3BFF">
        <w:rPr>
          <w:color w:val="000000"/>
        </w:rPr>
        <w:t>The mean percentage of language use in English in 12 specific daily situations in Experiment 2. Plotting conventions as in previous figures.</w:t>
      </w:r>
    </w:p>
    <w:p w14:paraId="6F391B95" w14:textId="77777777" w:rsidR="005A4906" w:rsidRPr="00CE3BFF" w:rsidRDefault="005A4906" w:rsidP="005A4906">
      <w:pPr>
        <w:spacing w:line="360" w:lineRule="auto"/>
      </w:pPr>
    </w:p>
    <w:p w14:paraId="7CE4171D" w14:textId="77777777" w:rsidR="005A4906" w:rsidRPr="00CE3BFF" w:rsidRDefault="005A4906" w:rsidP="005A4906">
      <w:pPr>
        <w:spacing w:line="360" w:lineRule="auto"/>
        <w:contextualSpacing/>
        <w:rPr>
          <w:b/>
          <w:bCs/>
        </w:rPr>
      </w:pPr>
    </w:p>
    <w:p w14:paraId="5557BAA1" w14:textId="77777777" w:rsidR="005A4906" w:rsidRPr="00CE3BFF" w:rsidRDefault="005A4906" w:rsidP="005A4906">
      <w:pPr>
        <w:spacing w:line="360" w:lineRule="auto"/>
        <w:contextualSpacing/>
        <w:rPr>
          <w:b/>
          <w:bCs/>
        </w:rPr>
      </w:pPr>
    </w:p>
    <w:p w14:paraId="219F9F83" w14:textId="77777777" w:rsidR="005A4906" w:rsidRPr="00CE3BFF" w:rsidRDefault="005A4906" w:rsidP="005A4906">
      <w:pPr>
        <w:spacing w:line="360" w:lineRule="auto"/>
        <w:contextualSpacing/>
        <w:rPr>
          <w:b/>
          <w:bCs/>
        </w:rPr>
      </w:pPr>
    </w:p>
    <w:p w14:paraId="03B72316" w14:textId="77777777" w:rsidR="005A4906" w:rsidRPr="00CE3BFF" w:rsidRDefault="005A4906" w:rsidP="005A4906">
      <w:pPr>
        <w:spacing w:line="360" w:lineRule="auto"/>
        <w:contextualSpacing/>
        <w:rPr>
          <w:b/>
          <w:bCs/>
        </w:rPr>
      </w:pPr>
    </w:p>
    <w:p w14:paraId="23C9A2D7" w14:textId="77777777" w:rsidR="005A4906" w:rsidRPr="00CE3BFF" w:rsidRDefault="005A4906" w:rsidP="005A4906">
      <w:pPr>
        <w:spacing w:line="360" w:lineRule="auto"/>
        <w:contextualSpacing/>
        <w:rPr>
          <w:b/>
          <w:bCs/>
        </w:rPr>
      </w:pPr>
    </w:p>
    <w:p w14:paraId="0978CD27" w14:textId="77777777" w:rsidR="005A4906" w:rsidRPr="00CE3BFF" w:rsidRDefault="005A4906" w:rsidP="005A4906">
      <w:pPr>
        <w:spacing w:line="360" w:lineRule="auto"/>
        <w:contextualSpacing/>
        <w:rPr>
          <w:b/>
          <w:bCs/>
        </w:rPr>
      </w:pPr>
    </w:p>
    <w:p w14:paraId="7A6309BC" w14:textId="77777777" w:rsidR="005A4906" w:rsidRPr="00CE3BFF" w:rsidRDefault="005A4906" w:rsidP="005A4906">
      <w:pPr>
        <w:spacing w:line="360" w:lineRule="auto"/>
        <w:contextualSpacing/>
        <w:rPr>
          <w:b/>
          <w:bCs/>
        </w:rPr>
      </w:pPr>
    </w:p>
    <w:p w14:paraId="447976D2" w14:textId="77777777" w:rsidR="005A4906" w:rsidRPr="00CE3BFF" w:rsidRDefault="005A4906" w:rsidP="005A4906">
      <w:pPr>
        <w:spacing w:line="360" w:lineRule="auto"/>
        <w:contextualSpacing/>
        <w:rPr>
          <w:b/>
          <w:bCs/>
        </w:rPr>
      </w:pPr>
    </w:p>
    <w:p w14:paraId="02D02425" w14:textId="77777777" w:rsidR="005A4906" w:rsidRPr="00CE3BFF" w:rsidRDefault="005A4906" w:rsidP="005A4906">
      <w:pPr>
        <w:spacing w:line="360" w:lineRule="auto"/>
        <w:contextualSpacing/>
        <w:rPr>
          <w:b/>
          <w:bCs/>
        </w:rPr>
      </w:pPr>
    </w:p>
    <w:p w14:paraId="0607485B" w14:textId="77777777" w:rsidR="005A4906" w:rsidRPr="00CE3BFF" w:rsidRDefault="005A4906" w:rsidP="005A4906">
      <w:pPr>
        <w:spacing w:line="360" w:lineRule="auto"/>
        <w:contextualSpacing/>
        <w:rPr>
          <w:b/>
          <w:bCs/>
        </w:rPr>
      </w:pPr>
    </w:p>
    <w:p w14:paraId="3BF24DCD" w14:textId="77777777" w:rsidR="007D256F" w:rsidRPr="00CE3BFF" w:rsidRDefault="007D256F" w:rsidP="005A4906">
      <w:pPr>
        <w:pStyle w:val="Heading1"/>
        <w:jc w:val="center"/>
        <w:rPr>
          <w:rFonts w:ascii="Times New Roman" w:hAnsi="Times New Roman" w:cs="Times New Roman"/>
          <w:b/>
          <w:bCs/>
          <w:color w:val="000000" w:themeColor="text1"/>
        </w:rPr>
      </w:pPr>
    </w:p>
    <w:p w14:paraId="17A0F70C" w14:textId="77777777" w:rsidR="00E55AFF" w:rsidRDefault="00E55AFF" w:rsidP="00D8753C">
      <w:pPr>
        <w:pStyle w:val="Heading1"/>
        <w:jc w:val="center"/>
        <w:rPr>
          <w:rFonts w:ascii="Times New Roman" w:hAnsi="Times New Roman" w:cs="Times New Roman"/>
          <w:b/>
          <w:bCs/>
          <w:color w:val="000000" w:themeColor="text1"/>
        </w:rPr>
        <w:sectPr w:rsidR="00E55AFF">
          <w:pgSz w:w="11906" w:h="16838"/>
          <w:pgMar w:top="1440" w:right="1440" w:bottom="1440" w:left="1440" w:header="708" w:footer="708" w:gutter="0"/>
          <w:cols w:space="708"/>
          <w:docGrid w:linePitch="360"/>
        </w:sectPr>
      </w:pPr>
    </w:p>
    <w:p w14:paraId="3158EACC" w14:textId="0F49A739" w:rsidR="005A4906" w:rsidRPr="00795940" w:rsidRDefault="005A4906" w:rsidP="00D8753C">
      <w:pPr>
        <w:pStyle w:val="Heading1"/>
        <w:jc w:val="center"/>
        <w:rPr>
          <w:rFonts w:ascii="Times New Roman" w:hAnsi="Times New Roman" w:cs="Times New Roman"/>
          <w:b/>
          <w:bCs/>
          <w:color w:val="000000" w:themeColor="text1"/>
          <w:sz w:val="24"/>
          <w:szCs w:val="24"/>
        </w:rPr>
      </w:pPr>
      <w:bookmarkStart w:id="30" w:name="_Toc206584280"/>
      <w:r w:rsidRPr="00795940">
        <w:rPr>
          <w:rFonts w:ascii="Times New Roman" w:hAnsi="Times New Roman" w:cs="Times New Roman"/>
          <w:b/>
          <w:bCs/>
          <w:color w:val="000000" w:themeColor="text1"/>
          <w:sz w:val="24"/>
          <w:szCs w:val="24"/>
        </w:rPr>
        <w:lastRenderedPageBreak/>
        <w:t>Appendix B</w:t>
      </w:r>
      <w:bookmarkEnd w:id="30"/>
    </w:p>
    <w:p w14:paraId="44A4D124" w14:textId="77777777" w:rsidR="005A4906" w:rsidRPr="00795940" w:rsidRDefault="005A4906" w:rsidP="005A4906">
      <w:pPr>
        <w:spacing w:line="360" w:lineRule="auto"/>
        <w:rPr>
          <w:b/>
          <w:bCs/>
        </w:rPr>
      </w:pPr>
    </w:p>
    <w:p w14:paraId="01F82A0C" w14:textId="77777777" w:rsidR="005A4906" w:rsidRPr="00795940" w:rsidRDefault="005A4906" w:rsidP="005A4906">
      <w:pPr>
        <w:spacing w:line="360" w:lineRule="auto"/>
        <w:jc w:val="center"/>
        <w:rPr>
          <w:b/>
          <w:bCs/>
        </w:rPr>
      </w:pPr>
      <w:r w:rsidRPr="00795940">
        <w:rPr>
          <w:b/>
          <w:bCs/>
        </w:rPr>
        <w:t>Experiment 1: Verbal Responses</w:t>
      </w:r>
    </w:p>
    <w:p w14:paraId="2871CB47" w14:textId="77777777" w:rsidR="005A4906" w:rsidRPr="00795940" w:rsidRDefault="005A4906" w:rsidP="005A4906">
      <w:pPr>
        <w:spacing w:line="360" w:lineRule="auto"/>
        <w:rPr>
          <w:b/>
          <w:bCs/>
        </w:rPr>
      </w:pPr>
    </w:p>
    <w:p w14:paraId="3090301F" w14:textId="536A82A8" w:rsidR="005A4906" w:rsidRPr="00CE3BFF" w:rsidRDefault="005A4906" w:rsidP="005A4906">
      <w:pPr>
        <w:spacing w:line="360" w:lineRule="auto"/>
      </w:pPr>
      <w:r w:rsidRPr="00CE3BFF">
        <w:rPr>
          <w:b/>
          <w:bCs/>
        </w:rPr>
        <w:t xml:space="preserve">Model: </w:t>
      </w:r>
      <w:r w:rsidRPr="00CE3BFF">
        <w:t>Response</w:t>
      </w:r>
      <w:r w:rsidR="006C04B4" w:rsidRPr="00CE3BFF">
        <w:t xml:space="preserve"> Type</w:t>
      </w:r>
      <w:r w:rsidRPr="00CE3BFF">
        <w:t xml:space="preserve"> ~ Condition * Group + (1 + Condition | Participant) + (1 + Group | Item)</w:t>
      </w:r>
    </w:p>
    <w:tbl>
      <w:tblPr>
        <w:tblStyle w:val="TableGrid"/>
        <w:tblW w:w="9356" w:type="dxa"/>
        <w:tblInd w:w="-142" w:type="dxa"/>
        <w:tblLook w:val="04A0" w:firstRow="1" w:lastRow="0" w:firstColumn="1" w:lastColumn="0" w:noHBand="0" w:noVBand="1"/>
      </w:tblPr>
      <w:tblGrid>
        <w:gridCol w:w="4962"/>
        <w:gridCol w:w="1559"/>
        <w:gridCol w:w="1701"/>
        <w:gridCol w:w="1134"/>
      </w:tblGrid>
      <w:tr w:rsidR="005A4906" w:rsidRPr="00CE3BFF" w14:paraId="6E39269F" w14:textId="77777777" w:rsidTr="00CF1186">
        <w:tc>
          <w:tcPr>
            <w:tcW w:w="9356" w:type="dxa"/>
            <w:gridSpan w:val="4"/>
            <w:tcBorders>
              <w:top w:val="single" w:sz="4" w:space="0" w:color="auto"/>
              <w:left w:val="single" w:sz="4" w:space="0" w:color="auto"/>
              <w:bottom w:val="single" w:sz="4" w:space="0" w:color="auto"/>
              <w:right w:val="single" w:sz="4" w:space="0" w:color="auto"/>
            </w:tcBorders>
          </w:tcPr>
          <w:p w14:paraId="2692F120" w14:textId="79F4CE85" w:rsidR="005A4906" w:rsidRPr="00CE3BFF" w:rsidRDefault="005A4906" w:rsidP="00CF1186">
            <w:pPr>
              <w:spacing w:line="360" w:lineRule="auto"/>
              <w:jc w:val="both"/>
              <w:rPr>
                <w:color w:val="000000" w:themeColor="text1"/>
              </w:rPr>
            </w:pPr>
            <w:r w:rsidRPr="00CE3BFF">
              <w:rPr>
                <w:b/>
                <w:bCs/>
                <w:color w:val="000000" w:themeColor="text1"/>
              </w:rPr>
              <w:t>Table 1:</w:t>
            </w:r>
            <w:r w:rsidRPr="00CE3BFF">
              <w:rPr>
                <w:color w:val="000000" w:themeColor="text1"/>
              </w:rPr>
              <w:t xml:space="preserve"> The outputs of the Bayesian logistic model for effects of Condition and Group</w:t>
            </w:r>
            <w:r w:rsidR="006C04B4" w:rsidRPr="00CE3BFF">
              <w:rPr>
                <w:color w:val="000000" w:themeColor="text1"/>
              </w:rPr>
              <w:t xml:space="preserve"> on Response Type in Experiment 1</w:t>
            </w:r>
            <w:r w:rsidRPr="00CE3BFF">
              <w:rPr>
                <w:color w:val="000000" w:themeColor="text1"/>
              </w:rPr>
              <w:t>. Positive values indicate an increased usage of target labels, whereas negative values indicate a decreased usage of target labels. Condition = Ambiguous and Group = More-monolingual were set as reference levels, respectively.</w:t>
            </w:r>
          </w:p>
        </w:tc>
      </w:tr>
      <w:tr w:rsidR="005A4906" w:rsidRPr="00CE3BFF" w14:paraId="3E23C5F5" w14:textId="77777777" w:rsidTr="00CF1186">
        <w:tc>
          <w:tcPr>
            <w:tcW w:w="4962" w:type="dxa"/>
            <w:tcBorders>
              <w:top w:val="single" w:sz="4" w:space="0" w:color="auto"/>
            </w:tcBorders>
          </w:tcPr>
          <w:p w14:paraId="218BA557" w14:textId="77777777" w:rsidR="005A4906" w:rsidRPr="00CE3BFF" w:rsidRDefault="005A4906" w:rsidP="00CF1186">
            <w:pPr>
              <w:spacing w:line="360" w:lineRule="auto"/>
              <w:rPr>
                <w:b/>
                <w:bCs/>
                <w:color w:val="000000" w:themeColor="text1"/>
              </w:rPr>
            </w:pPr>
            <w:r w:rsidRPr="00CE3BFF">
              <w:rPr>
                <w:b/>
                <w:bCs/>
                <w:color w:val="000000" w:themeColor="text1"/>
              </w:rPr>
              <w:t>Predictors</w:t>
            </w:r>
          </w:p>
        </w:tc>
        <w:tc>
          <w:tcPr>
            <w:tcW w:w="1559" w:type="dxa"/>
            <w:tcBorders>
              <w:top w:val="single" w:sz="4" w:space="0" w:color="auto"/>
            </w:tcBorders>
          </w:tcPr>
          <w:p w14:paraId="0552AC96" w14:textId="77777777" w:rsidR="005A4906" w:rsidRPr="00CE3BFF" w:rsidRDefault="005A4906" w:rsidP="00CF1186">
            <w:pPr>
              <w:spacing w:line="360" w:lineRule="auto"/>
              <w:jc w:val="both"/>
              <w:rPr>
                <w:b/>
                <w:bCs/>
                <w:color w:val="000000" w:themeColor="text1"/>
              </w:rPr>
            </w:pPr>
            <w:r w:rsidRPr="00CE3BFF">
              <w:rPr>
                <w:b/>
                <w:bCs/>
                <w:color w:val="000000" w:themeColor="text1"/>
              </w:rPr>
              <w:t>Estimates</w:t>
            </w:r>
          </w:p>
        </w:tc>
        <w:tc>
          <w:tcPr>
            <w:tcW w:w="1701" w:type="dxa"/>
            <w:tcBorders>
              <w:top w:val="single" w:sz="4" w:space="0" w:color="auto"/>
            </w:tcBorders>
          </w:tcPr>
          <w:p w14:paraId="4FB3AFE3" w14:textId="77777777" w:rsidR="005A4906" w:rsidRPr="00CE3BFF" w:rsidRDefault="005A4906" w:rsidP="00CF1186">
            <w:pPr>
              <w:spacing w:line="360" w:lineRule="auto"/>
              <w:jc w:val="both"/>
              <w:rPr>
                <w:b/>
                <w:bCs/>
                <w:color w:val="000000" w:themeColor="text1"/>
              </w:rPr>
            </w:pPr>
            <w:r w:rsidRPr="00CE3BFF">
              <w:rPr>
                <w:b/>
                <w:bCs/>
                <w:color w:val="000000" w:themeColor="text1"/>
              </w:rPr>
              <w:t>95% CrI</w:t>
            </w:r>
          </w:p>
        </w:tc>
        <w:tc>
          <w:tcPr>
            <w:tcW w:w="1134" w:type="dxa"/>
            <w:tcBorders>
              <w:top w:val="single" w:sz="4" w:space="0" w:color="auto"/>
            </w:tcBorders>
          </w:tcPr>
          <w:p w14:paraId="3B6F768D" w14:textId="77777777" w:rsidR="005A4906" w:rsidRPr="00CE3BFF" w:rsidRDefault="005A4906" w:rsidP="00CF1186">
            <w:pPr>
              <w:spacing w:line="360" w:lineRule="auto"/>
              <w:jc w:val="both"/>
              <w:rPr>
                <w:b/>
                <w:bCs/>
                <w:color w:val="000000" w:themeColor="text1"/>
              </w:rPr>
            </w:pPr>
            <w:r w:rsidRPr="00CE3BFF">
              <w:rPr>
                <w:b/>
                <w:bCs/>
                <w:color w:val="000000" w:themeColor="text1"/>
              </w:rPr>
              <w:t>PD (%)</w:t>
            </w:r>
          </w:p>
        </w:tc>
      </w:tr>
      <w:tr w:rsidR="005A4906" w:rsidRPr="00CE3BFF" w14:paraId="0F83EE8A" w14:textId="77777777" w:rsidTr="00CF1186">
        <w:tc>
          <w:tcPr>
            <w:tcW w:w="4962" w:type="dxa"/>
          </w:tcPr>
          <w:p w14:paraId="7D6E0D76" w14:textId="77777777" w:rsidR="005A4906" w:rsidRPr="00CE3BFF" w:rsidRDefault="005A4906" w:rsidP="00CF1186">
            <w:pPr>
              <w:spacing w:line="360" w:lineRule="auto"/>
              <w:rPr>
                <w:color w:val="000000" w:themeColor="text1"/>
              </w:rPr>
            </w:pPr>
            <w:r w:rsidRPr="00CE3BFF">
              <w:rPr>
                <w:color w:val="000000" w:themeColor="text1"/>
              </w:rPr>
              <w:t>Intercept (Ambiguous, More-monolingual)</w:t>
            </w:r>
          </w:p>
        </w:tc>
        <w:tc>
          <w:tcPr>
            <w:tcW w:w="1559" w:type="dxa"/>
          </w:tcPr>
          <w:p w14:paraId="02075052" w14:textId="77777777" w:rsidR="005A4906" w:rsidRPr="00CE3BFF" w:rsidRDefault="005A4906" w:rsidP="00CF1186">
            <w:pPr>
              <w:spacing w:line="360" w:lineRule="auto"/>
              <w:rPr>
                <w:color w:val="000000" w:themeColor="text1"/>
              </w:rPr>
            </w:pPr>
            <w:r w:rsidRPr="00CE3BFF">
              <w:rPr>
                <w:color w:val="000000" w:themeColor="text1"/>
              </w:rPr>
              <w:t>0.05</w:t>
            </w:r>
          </w:p>
        </w:tc>
        <w:tc>
          <w:tcPr>
            <w:tcW w:w="1701" w:type="dxa"/>
          </w:tcPr>
          <w:p w14:paraId="6DA1155B" w14:textId="77777777" w:rsidR="005A4906" w:rsidRPr="00CE3BFF" w:rsidRDefault="005A4906" w:rsidP="00CF1186">
            <w:pPr>
              <w:spacing w:line="360" w:lineRule="auto"/>
              <w:jc w:val="both"/>
              <w:rPr>
                <w:color w:val="000000" w:themeColor="text1"/>
              </w:rPr>
            </w:pPr>
            <w:r w:rsidRPr="00CE3BFF">
              <w:rPr>
                <w:color w:val="000000" w:themeColor="text1"/>
              </w:rPr>
              <w:t>[-0.52, 0.61]</w:t>
            </w:r>
          </w:p>
        </w:tc>
        <w:tc>
          <w:tcPr>
            <w:tcW w:w="1134" w:type="dxa"/>
          </w:tcPr>
          <w:p w14:paraId="57BD2D69" w14:textId="77777777" w:rsidR="005A4906" w:rsidRPr="00CE3BFF" w:rsidRDefault="005A4906" w:rsidP="00CF1186">
            <w:pPr>
              <w:spacing w:line="360" w:lineRule="auto"/>
              <w:jc w:val="both"/>
              <w:rPr>
                <w:color w:val="000000" w:themeColor="text1"/>
              </w:rPr>
            </w:pPr>
            <w:r w:rsidRPr="00CE3BFF">
              <w:rPr>
                <w:color w:val="000000" w:themeColor="text1"/>
              </w:rPr>
              <w:t>57</w:t>
            </w:r>
          </w:p>
        </w:tc>
      </w:tr>
      <w:tr w:rsidR="005A4906" w:rsidRPr="00CE3BFF" w14:paraId="56E3B2F0" w14:textId="77777777" w:rsidTr="00CF1186">
        <w:tc>
          <w:tcPr>
            <w:tcW w:w="4962" w:type="dxa"/>
          </w:tcPr>
          <w:p w14:paraId="5362CBFE" w14:textId="77777777" w:rsidR="005A4906" w:rsidRPr="00CE3BFF" w:rsidRDefault="005A4906" w:rsidP="00CF1186">
            <w:pPr>
              <w:spacing w:line="360" w:lineRule="auto"/>
              <w:rPr>
                <w:color w:val="000000" w:themeColor="text1"/>
              </w:rPr>
            </w:pPr>
            <w:r w:rsidRPr="00CE3BFF">
              <w:rPr>
                <w:color w:val="000000" w:themeColor="text1"/>
              </w:rPr>
              <w:t xml:space="preserve">Condition = Unambiguous vs Ambiguous </w:t>
            </w:r>
          </w:p>
        </w:tc>
        <w:tc>
          <w:tcPr>
            <w:tcW w:w="1559" w:type="dxa"/>
          </w:tcPr>
          <w:p w14:paraId="1038C164" w14:textId="77777777" w:rsidR="005A4906" w:rsidRPr="00CE3BFF" w:rsidRDefault="005A4906" w:rsidP="00CF1186">
            <w:pPr>
              <w:spacing w:line="360" w:lineRule="auto"/>
              <w:jc w:val="both"/>
              <w:rPr>
                <w:color w:val="000000" w:themeColor="text1"/>
              </w:rPr>
            </w:pPr>
            <w:r w:rsidRPr="00CE3BFF">
              <w:rPr>
                <w:color w:val="000000" w:themeColor="text1"/>
              </w:rPr>
              <w:t>0.16</w:t>
            </w:r>
          </w:p>
        </w:tc>
        <w:tc>
          <w:tcPr>
            <w:tcW w:w="1701" w:type="dxa"/>
          </w:tcPr>
          <w:p w14:paraId="6C5FE54E" w14:textId="77777777" w:rsidR="005A4906" w:rsidRPr="00CE3BFF" w:rsidRDefault="005A4906" w:rsidP="00CF1186">
            <w:pPr>
              <w:spacing w:line="360" w:lineRule="auto"/>
              <w:jc w:val="both"/>
              <w:rPr>
                <w:color w:val="000000" w:themeColor="text1"/>
              </w:rPr>
            </w:pPr>
            <w:r w:rsidRPr="00CE3BFF">
              <w:rPr>
                <w:color w:val="000000" w:themeColor="text1"/>
              </w:rPr>
              <w:t>[-0.56, 0.88]</w:t>
            </w:r>
          </w:p>
        </w:tc>
        <w:tc>
          <w:tcPr>
            <w:tcW w:w="1134" w:type="dxa"/>
          </w:tcPr>
          <w:p w14:paraId="35ECC238" w14:textId="77777777" w:rsidR="005A4906" w:rsidRPr="00CE3BFF" w:rsidRDefault="005A4906" w:rsidP="00CF1186">
            <w:pPr>
              <w:spacing w:line="360" w:lineRule="auto"/>
              <w:jc w:val="both"/>
              <w:rPr>
                <w:color w:val="000000" w:themeColor="text1"/>
              </w:rPr>
            </w:pPr>
            <w:r w:rsidRPr="00CE3BFF">
              <w:rPr>
                <w:color w:val="000000" w:themeColor="text1"/>
              </w:rPr>
              <w:t>67</w:t>
            </w:r>
          </w:p>
        </w:tc>
      </w:tr>
      <w:tr w:rsidR="005A4906" w:rsidRPr="00CE3BFF" w14:paraId="4AB21AF5" w14:textId="77777777" w:rsidTr="00CF1186">
        <w:tc>
          <w:tcPr>
            <w:tcW w:w="4962" w:type="dxa"/>
          </w:tcPr>
          <w:p w14:paraId="78547DCC" w14:textId="77777777" w:rsidR="005A4906" w:rsidRPr="00CE3BFF" w:rsidRDefault="005A4906" w:rsidP="00CF1186">
            <w:pPr>
              <w:spacing w:line="360" w:lineRule="auto"/>
              <w:rPr>
                <w:color w:val="000000" w:themeColor="text1"/>
              </w:rPr>
            </w:pPr>
            <w:r w:rsidRPr="00CE3BFF">
              <w:rPr>
                <w:color w:val="000000" w:themeColor="text1"/>
              </w:rPr>
              <w:t xml:space="preserve">Group = Bilingual vs More-monolingual </w:t>
            </w:r>
          </w:p>
        </w:tc>
        <w:tc>
          <w:tcPr>
            <w:tcW w:w="1559" w:type="dxa"/>
          </w:tcPr>
          <w:p w14:paraId="5C6AE86E" w14:textId="77777777" w:rsidR="005A4906" w:rsidRPr="00CE3BFF" w:rsidRDefault="005A4906" w:rsidP="00CF1186">
            <w:pPr>
              <w:spacing w:line="360" w:lineRule="auto"/>
              <w:jc w:val="both"/>
              <w:rPr>
                <w:color w:val="000000" w:themeColor="text1"/>
              </w:rPr>
            </w:pPr>
            <w:r w:rsidRPr="00CE3BFF">
              <w:rPr>
                <w:color w:val="000000" w:themeColor="text1"/>
              </w:rPr>
              <w:t>0.25</w:t>
            </w:r>
          </w:p>
        </w:tc>
        <w:tc>
          <w:tcPr>
            <w:tcW w:w="1701" w:type="dxa"/>
          </w:tcPr>
          <w:p w14:paraId="0C639E67" w14:textId="77777777" w:rsidR="005A4906" w:rsidRPr="00CE3BFF" w:rsidRDefault="005A4906" w:rsidP="00CF1186">
            <w:pPr>
              <w:spacing w:line="360" w:lineRule="auto"/>
              <w:jc w:val="both"/>
              <w:rPr>
                <w:color w:val="000000" w:themeColor="text1"/>
              </w:rPr>
            </w:pPr>
            <w:r w:rsidRPr="00CE3BFF">
              <w:rPr>
                <w:color w:val="000000" w:themeColor="text1"/>
              </w:rPr>
              <w:t>[-0.28, 0.79]</w:t>
            </w:r>
          </w:p>
        </w:tc>
        <w:tc>
          <w:tcPr>
            <w:tcW w:w="1134" w:type="dxa"/>
          </w:tcPr>
          <w:p w14:paraId="64C0921C" w14:textId="77777777" w:rsidR="005A4906" w:rsidRPr="00CE3BFF" w:rsidRDefault="005A4906" w:rsidP="00CF1186">
            <w:pPr>
              <w:spacing w:line="360" w:lineRule="auto"/>
              <w:jc w:val="both"/>
              <w:rPr>
                <w:color w:val="000000" w:themeColor="text1"/>
              </w:rPr>
            </w:pPr>
            <w:r w:rsidRPr="00CE3BFF">
              <w:rPr>
                <w:color w:val="000000" w:themeColor="text1"/>
              </w:rPr>
              <w:t>82</w:t>
            </w:r>
          </w:p>
        </w:tc>
      </w:tr>
      <w:tr w:rsidR="005A4906" w:rsidRPr="00CE3BFF" w14:paraId="2FCBC99C" w14:textId="77777777" w:rsidTr="00CF1186">
        <w:tc>
          <w:tcPr>
            <w:tcW w:w="4962" w:type="dxa"/>
          </w:tcPr>
          <w:p w14:paraId="2DC0FA3A" w14:textId="77777777" w:rsidR="005A4906" w:rsidRPr="00CE3BFF" w:rsidRDefault="005A4906" w:rsidP="00CF1186">
            <w:pPr>
              <w:spacing w:line="360" w:lineRule="auto"/>
              <w:rPr>
                <w:color w:val="000000" w:themeColor="text1"/>
              </w:rPr>
            </w:pPr>
            <w:r w:rsidRPr="00CE3BFF">
              <w:rPr>
                <w:color w:val="000000" w:themeColor="text1"/>
              </w:rPr>
              <w:t xml:space="preserve">Condition * Group = </w:t>
            </w:r>
            <w:proofErr w:type="gramStart"/>
            <w:r w:rsidRPr="00CE3BFF">
              <w:rPr>
                <w:color w:val="000000" w:themeColor="text1"/>
              </w:rPr>
              <w:t xml:space="preserve">Ambiguous </w:t>
            </w:r>
            <w:r w:rsidRPr="00CE3BFF">
              <w:rPr>
                <w:b/>
                <w:bCs/>
                <w:color w:val="000000" w:themeColor="text1"/>
              </w:rPr>
              <w:t>:</w:t>
            </w:r>
            <w:proofErr w:type="gramEnd"/>
            <w:r w:rsidRPr="00CE3BFF">
              <w:rPr>
                <w:color w:val="000000" w:themeColor="text1"/>
              </w:rPr>
              <w:t xml:space="preserve"> Bilingual</w:t>
            </w:r>
          </w:p>
        </w:tc>
        <w:tc>
          <w:tcPr>
            <w:tcW w:w="1559" w:type="dxa"/>
          </w:tcPr>
          <w:p w14:paraId="5F4C5903" w14:textId="77777777" w:rsidR="005A4906" w:rsidRPr="00CE3BFF" w:rsidRDefault="005A4906" w:rsidP="00CF1186">
            <w:pPr>
              <w:spacing w:line="360" w:lineRule="auto"/>
              <w:jc w:val="both"/>
              <w:rPr>
                <w:color w:val="000000" w:themeColor="text1"/>
              </w:rPr>
            </w:pPr>
            <w:r w:rsidRPr="00CE3BFF">
              <w:rPr>
                <w:color w:val="000000" w:themeColor="text1"/>
              </w:rPr>
              <w:t>-0.18</w:t>
            </w:r>
          </w:p>
        </w:tc>
        <w:tc>
          <w:tcPr>
            <w:tcW w:w="1701" w:type="dxa"/>
          </w:tcPr>
          <w:p w14:paraId="0EFFAF0B" w14:textId="77777777" w:rsidR="005A4906" w:rsidRPr="00CE3BFF" w:rsidRDefault="005A4906" w:rsidP="00CF1186">
            <w:pPr>
              <w:spacing w:line="360" w:lineRule="auto"/>
              <w:jc w:val="both"/>
              <w:rPr>
                <w:color w:val="000000" w:themeColor="text1"/>
              </w:rPr>
            </w:pPr>
            <w:r w:rsidRPr="00CE3BFF">
              <w:rPr>
                <w:color w:val="000000" w:themeColor="text1"/>
              </w:rPr>
              <w:t>[-0.75, 0.39]</w:t>
            </w:r>
          </w:p>
        </w:tc>
        <w:tc>
          <w:tcPr>
            <w:tcW w:w="1134" w:type="dxa"/>
          </w:tcPr>
          <w:p w14:paraId="01EB0281" w14:textId="77777777" w:rsidR="005A4906" w:rsidRPr="00CE3BFF" w:rsidRDefault="005A4906" w:rsidP="00CF1186">
            <w:pPr>
              <w:spacing w:line="360" w:lineRule="auto"/>
              <w:jc w:val="both"/>
              <w:rPr>
                <w:color w:val="000000" w:themeColor="text1"/>
              </w:rPr>
            </w:pPr>
            <w:r w:rsidRPr="00CE3BFF">
              <w:rPr>
                <w:color w:val="000000" w:themeColor="text1"/>
              </w:rPr>
              <w:t>74</w:t>
            </w:r>
          </w:p>
        </w:tc>
      </w:tr>
    </w:tbl>
    <w:p w14:paraId="380228BC" w14:textId="77777777" w:rsidR="005A4906" w:rsidRPr="00CE3BFF" w:rsidRDefault="005A4906" w:rsidP="005A4906">
      <w:pPr>
        <w:spacing w:line="360" w:lineRule="auto"/>
        <w:rPr>
          <w:b/>
          <w:bCs/>
        </w:rPr>
      </w:pPr>
    </w:p>
    <w:p w14:paraId="45E19494" w14:textId="77777777" w:rsidR="005A4906" w:rsidRPr="00CE3BFF" w:rsidRDefault="005A4906" w:rsidP="005A4906">
      <w:pPr>
        <w:spacing w:line="360" w:lineRule="auto"/>
        <w:rPr>
          <w:b/>
          <w:bCs/>
        </w:rPr>
      </w:pPr>
    </w:p>
    <w:p w14:paraId="7A0DDB43" w14:textId="266A2B4A" w:rsidR="005A4906" w:rsidRPr="00CE3BFF" w:rsidRDefault="005A4906" w:rsidP="005A4906">
      <w:pPr>
        <w:spacing w:line="360" w:lineRule="auto"/>
      </w:pPr>
      <w:r w:rsidRPr="00CE3BFF">
        <w:rPr>
          <w:b/>
          <w:bCs/>
        </w:rPr>
        <w:t xml:space="preserve">Model: </w:t>
      </w:r>
      <w:r w:rsidR="006C04B4" w:rsidRPr="00CE3BFF">
        <w:t>Response Type ~ Condition * Group * Ambiguity Category + (1 + Condition * Ambiguity Category | Participant) + (1 + Group | Item)</w:t>
      </w:r>
    </w:p>
    <w:tbl>
      <w:tblPr>
        <w:tblStyle w:val="TableGrid"/>
        <w:tblW w:w="9356" w:type="dxa"/>
        <w:tblInd w:w="-142" w:type="dxa"/>
        <w:tblLook w:val="04A0" w:firstRow="1" w:lastRow="0" w:firstColumn="1" w:lastColumn="0" w:noHBand="0" w:noVBand="1"/>
      </w:tblPr>
      <w:tblGrid>
        <w:gridCol w:w="5746"/>
        <w:gridCol w:w="1216"/>
        <w:gridCol w:w="1408"/>
        <w:gridCol w:w="986"/>
      </w:tblGrid>
      <w:tr w:rsidR="005A4906" w:rsidRPr="00CE3BFF" w14:paraId="511C4BCC" w14:textId="77777777" w:rsidTr="006D1D37">
        <w:tc>
          <w:tcPr>
            <w:tcW w:w="9356" w:type="dxa"/>
            <w:gridSpan w:val="4"/>
            <w:tcBorders>
              <w:top w:val="single" w:sz="4" w:space="0" w:color="auto"/>
              <w:left w:val="single" w:sz="4" w:space="0" w:color="auto"/>
              <w:bottom w:val="single" w:sz="4" w:space="0" w:color="auto"/>
              <w:right w:val="single" w:sz="4" w:space="0" w:color="auto"/>
            </w:tcBorders>
          </w:tcPr>
          <w:p w14:paraId="00A18FF5" w14:textId="3FA3B1DD" w:rsidR="005A4906" w:rsidRPr="00CE3BFF" w:rsidRDefault="005A4906" w:rsidP="00CF1186">
            <w:pPr>
              <w:spacing w:line="360" w:lineRule="auto"/>
              <w:jc w:val="both"/>
              <w:rPr>
                <w:color w:val="000000" w:themeColor="text1"/>
              </w:rPr>
            </w:pPr>
            <w:r w:rsidRPr="00CE3BFF">
              <w:rPr>
                <w:b/>
                <w:bCs/>
                <w:color w:val="000000" w:themeColor="text1"/>
              </w:rPr>
              <w:t>Table 2:</w:t>
            </w:r>
            <w:r w:rsidRPr="00CE3BFF">
              <w:rPr>
                <w:color w:val="000000" w:themeColor="text1"/>
              </w:rPr>
              <w:t xml:space="preserve"> The outputs of the Bayesian logistic model for effects of Condition, Group, and Ambiguity Category</w:t>
            </w:r>
            <w:r w:rsidR="006C04B4" w:rsidRPr="00CE3BFF">
              <w:rPr>
                <w:color w:val="000000" w:themeColor="text1"/>
              </w:rPr>
              <w:t xml:space="preserve"> on Response Type in Experiment 1</w:t>
            </w:r>
            <w:r w:rsidRPr="00CE3BFF">
              <w:rPr>
                <w:color w:val="000000" w:themeColor="text1"/>
              </w:rPr>
              <w:t>. Positive values indicate an increased usage of target labels, whereas negative values indicate a decreased usage of target labels. Condition = Ambiguous and Group = More-monolingual were set as reference levels, respectively. Ambiguity Category was applied with successive difference contrast.</w:t>
            </w:r>
          </w:p>
        </w:tc>
      </w:tr>
      <w:tr w:rsidR="005A4906" w:rsidRPr="00CE3BFF" w14:paraId="4837F4D9" w14:textId="77777777" w:rsidTr="006D1D37">
        <w:tc>
          <w:tcPr>
            <w:tcW w:w="5812" w:type="dxa"/>
            <w:tcBorders>
              <w:top w:val="single" w:sz="4" w:space="0" w:color="auto"/>
            </w:tcBorders>
          </w:tcPr>
          <w:p w14:paraId="4594A7E1" w14:textId="77777777" w:rsidR="005A4906" w:rsidRPr="00CE3BFF" w:rsidRDefault="005A4906" w:rsidP="00CF1186">
            <w:pPr>
              <w:spacing w:line="360" w:lineRule="auto"/>
              <w:rPr>
                <w:b/>
                <w:bCs/>
                <w:color w:val="000000" w:themeColor="text1"/>
              </w:rPr>
            </w:pPr>
            <w:r w:rsidRPr="00CE3BFF">
              <w:rPr>
                <w:b/>
                <w:bCs/>
                <w:color w:val="000000" w:themeColor="text1"/>
              </w:rPr>
              <w:t>Predictors</w:t>
            </w:r>
          </w:p>
        </w:tc>
        <w:tc>
          <w:tcPr>
            <w:tcW w:w="1134" w:type="dxa"/>
            <w:tcBorders>
              <w:top w:val="single" w:sz="4" w:space="0" w:color="auto"/>
            </w:tcBorders>
          </w:tcPr>
          <w:p w14:paraId="72F92EB6" w14:textId="77777777" w:rsidR="005A4906" w:rsidRPr="00CE3BFF" w:rsidRDefault="005A4906" w:rsidP="00CF1186">
            <w:pPr>
              <w:spacing w:line="360" w:lineRule="auto"/>
              <w:jc w:val="both"/>
              <w:rPr>
                <w:b/>
                <w:bCs/>
                <w:color w:val="000000" w:themeColor="text1"/>
              </w:rPr>
            </w:pPr>
            <w:r w:rsidRPr="00CE3BFF">
              <w:rPr>
                <w:b/>
                <w:bCs/>
                <w:color w:val="000000" w:themeColor="text1"/>
              </w:rPr>
              <w:t>Estimates</w:t>
            </w:r>
          </w:p>
        </w:tc>
        <w:tc>
          <w:tcPr>
            <w:tcW w:w="1418" w:type="dxa"/>
            <w:tcBorders>
              <w:top w:val="single" w:sz="4" w:space="0" w:color="auto"/>
            </w:tcBorders>
          </w:tcPr>
          <w:p w14:paraId="5C82035D" w14:textId="77777777" w:rsidR="005A4906" w:rsidRPr="00CE3BFF" w:rsidRDefault="005A4906" w:rsidP="00CF1186">
            <w:pPr>
              <w:spacing w:line="360" w:lineRule="auto"/>
              <w:jc w:val="both"/>
              <w:rPr>
                <w:b/>
                <w:bCs/>
                <w:color w:val="000000" w:themeColor="text1"/>
              </w:rPr>
            </w:pPr>
            <w:r w:rsidRPr="00CE3BFF">
              <w:rPr>
                <w:b/>
                <w:bCs/>
                <w:color w:val="000000" w:themeColor="text1"/>
              </w:rPr>
              <w:t>95% CrI</w:t>
            </w:r>
          </w:p>
        </w:tc>
        <w:tc>
          <w:tcPr>
            <w:tcW w:w="992" w:type="dxa"/>
            <w:tcBorders>
              <w:top w:val="single" w:sz="4" w:space="0" w:color="auto"/>
            </w:tcBorders>
          </w:tcPr>
          <w:p w14:paraId="02C7DB62" w14:textId="77777777" w:rsidR="005A4906" w:rsidRPr="00CE3BFF" w:rsidRDefault="005A4906" w:rsidP="00CF1186">
            <w:pPr>
              <w:spacing w:line="360" w:lineRule="auto"/>
              <w:jc w:val="both"/>
              <w:rPr>
                <w:b/>
                <w:bCs/>
                <w:color w:val="000000" w:themeColor="text1"/>
              </w:rPr>
            </w:pPr>
            <w:r w:rsidRPr="00CE3BFF">
              <w:rPr>
                <w:b/>
                <w:bCs/>
                <w:color w:val="000000" w:themeColor="text1"/>
              </w:rPr>
              <w:t>PD (%)</w:t>
            </w:r>
          </w:p>
        </w:tc>
      </w:tr>
      <w:tr w:rsidR="005A4906" w:rsidRPr="00CE3BFF" w14:paraId="1F3FF859" w14:textId="77777777" w:rsidTr="00CF1186">
        <w:tc>
          <w:tcPr>
            <w:tcW w:w="5812" w:type="dxa"/>
          </w:tcPr>
          <w:p w14:paraId="25B91628" w14:textId="77777777" w:rsidR="005A4906" w:rsidRPr="00CE3BFF" w:rsidRDefault="005A4906" w:rsidP="00CF1186">
            <w:pPr>
              <w:spacing w:line="360" w:lineRule="auto"/>
              <w:rPr>
                <w:color w:val="000000" w:themeColor="text1"/>
              </w:rPr>
            </w:pPr>
            <w:r w:rsidRPr="00CE3BFF">
              <w:rPr>
                <w:color w:val="000000" w:themeColor="text1"/>
              </w:rPr>
              <w:t>Intercept (Ambiguous, More-monolingual,</w:t>
            </w:r>
          </w:p>
          <w:p w14:paraId="4893C789" w14:textId="77777777" w:rsidR="005A4906" w:rsidRPr="00CE3BFF" w:rsidRDefault="005A4906" w:rsidP="00CF1186">
            <w:pPr>
              <w:spacing w:line="360" w:lineRule="auto"/>
              <w:rPr>
                <w:color w:val="000000" w:themeColor="text1"/>
              </w:rPr>
            </w:pPr>
            <w:r w:rsidRPr="00CE3BFF">
              <w:rPr>
                <w:color w:val="000000" w:themeColor="text1"/>
              </w:rPr>
              <w:t>Averaging across Ambiguity Category)</w:t>
            </w:r>
          </w:p>
        </w:tc>
        <w:tc>
          <w:tcPr>
            <w:tcW w:w="1134" w:type="dxa"/>
          </w:tcPr>
          <w:p w14:paraId="685AA5CA" w14:textId="77777777" w:rsidR="005A4906" w:rsidRPr="00CE3BFF" w:rsidRDefault="005A4906" w:rsidP="00CF1186">
            <w:pPr>
              <w:spacing w:line="360" w:lineRule="auto"/>
              <w:rPr>
                <w:color w:val="000000" w:themeColor="text1"/>
              </w:rPr>
            </w:pPr>
            <w:r w:rsidRPr="00CE3BFF">
              <w:rPr>
                <w:color w:val="000000" w:themeColor="text1"/>
              </w:rPr>
              <w:t>-0.08</w:t>
            </w:r>
          </w:p>
        </w:tc>
        <w:tc>
          <w:tcPr>
            <w:tcW w:w="1418" w:type="dxa"/>
          </w:tcPr>
          <w:p w14:paraId="78971A1C" w14:textId="77777777" w:rsidR="005A4906" w:rsidRPr="00CE3BFF" w:rsidRDefault="005A4906" w:rsidP="00CF1186">
            <w:pPr>
              <w:spacing w:line="360" w:lineRule="auto"/>
              <w:jc w:val="both"/>
              <w:rPr>
                <w:color w:val="000000" w:themeColor="text1"/>
              </w:rPr>
            </w:pPr>
            <w:r w:rsidRPr="00CE3BFF">
              <w:rPr>
                <w:color w:val="000000" w:themeColor="text1"/>
              </w:rPr>
              <w:t>[-0.64, 0.48]</w:t>
            </w:r>
          </w:p>
        </w:tc>
        <w:tc>
          <w:tcPr>
            <w:tcW w:w="992" w:type="dxa"/>
          </w:tcPr>
          <w:p w14:paraId="57D19B4F" w14:textId="77777777" w:rsidR="005A4906" w:rsidRPr="00CE3BFF" w:rsidRDefault="005A4906" w:rsidP="00CF1186">
            <w:pPr>
              <w:spacing w:line="360" w:lineRule="auto"/>
              <w:jc w:val="both"/>
              <w:rPr>
                <w:color w:val="000000" w:themeColor="text1"/>
              </w:rPr>
            </w:pPr>
            <w:r w:rsidRPr="00CE3BFF">
              <w:rPr>
                <w:color w:val="000000" w:themeColor="text1"/>
              </w:rPr>
              <w:t>61</w:t>
            </w:r>
          </w:p>
        </w:tc>
      </w:tr>
      <w:tr w:rsidR="005A4906" w:rsidRPr="00CE3BFF" w14:paraId="4CFE32A2" w14:textId="77777777" w:rsidTr="00CF1186">
        <w:tc>
          <w:tcPr>
            <w:tcW w:w="5812" w:type="dxa"/>
          </w:tcPr>
          <w:p w14:paraId="74272F38" w14:textId="77777777" w:rsidR="005A4906" w:rsidRPr="00CE3BFF" w:rsidRDefault="005A4906" w:rsidP="00CF1186">
            <w:pPr>
              <w:spacing w:line="360" w:lineRule="auto"/>
              <w:rPr>
                <w:color w:val="000000" w:themeColor="text1"/>
              </w:rPr>
            </w:pPr>
            <w:r w:rsidRPr="00CE3BFF">
              <w:rPr>
                <w:color w:val="000000" w:themeColor="text1"/>
              </w:rPr>
              <w:t>Condition = Ambiguous vs Unambiguous</w:t>
            </w:r>
          </w:p>
        </w:tc>
        <w:tc>
          <w:tcPr>
            <w:tcW w:w="1134" w:type="dxa"/>
          </w:tcPr>
          <w:p w14:paraId="1E4B5CB9" w14:textId="77777777" w:rsidR="005A4906" w:rsidRPr="00CE3BFF" w:rsidRDefault="005A4906" w:rsidP="00CF1186">
            <w:pPr>
              <w:spacing w:line="360" w:lineRule="auto"/>
              <w:jc w:val="both"/>
              <w:rPr>
                <w:color w:val="000000" w:themeColor="text1"/>
              </w:rPr>
            </w:pPr>
            <w:r w:rsidRPr="00CE3BFF">
              <w:rPr>
                <w:color w:val="000000" w:themeColor="text1"/>
              </w:rPr>
              <w:t>0.11</w:t>
            </w:r>
          </w:p>
        </w:tc>
        <w:tc>
          <w:tcPr>
            <w:tcW w:w="1418" w:type="dxa"/>
          </w:tcPr>
          <w:p w14:paraId="4C30F5E8" w14:textId="77777777" w:rsidR="005A4906" w:rsidRPr="00CE3BFF" w:rsidRDefault="005A4906" w:rsidP="00CF1186">
            <w:pPr>
              <w:spacing w:line="360" w:lineRule="auto"/>
              <w:jc w:val="both"/>
              <w:rPr>
                <w:color w:val="000000" w:themeColor="text1"/>
              </w:rPr>
            </w:pPr>
            <w:r w:rsidRPr="00CE3BFF">
              <w:rPr>
                <w:color w:val="000000" w:themeColor="text1"/>
              </w:rPr>
              <w:t>[-0.59, 0.81]</w:t>
            </w:r>
          </w:p>
        </w:tc>
        <w:tc>
          <w:tcPr>
            <w:tcW w:w="992" w:type="dxa"/>
          </w:tcPr>
          <w:p w14:paraId="0D5690D0" w14:textId="77777777" w:rsidR="005A4906" w:rsidRPr="00CE3BFF" w:rsidRDefault="005A4906" w:rsidP="00CF1186">
            <w:pPr>
              <w:spacing w:line="360" w:lineRule="auto"/>
              <w:jc w:val="both"/>
              <w:rPr>
                <w:color w:val="000000" w:themeColor="text1"/>
              </w:rPr>
            </w:pPr>
            <w:r w:rsidRPr="00CE3BFF">
              <w:rPr>
                <w:color w:val="000000" w:themeColor="text1"/>
              </w:rPr>
              <w:t>62</w:t>
            </w:r>
          </w:p>
        </w:tc>
      </w:tr>
      <w:tr w:rsidR="005A4906" w:rsidRPr="00CE3BFF" w14:paraId="653164C5" w14:textId="77777777" w:rsidTr="00CF1186">
        <w:tc>
          <w:tcPr>
            <w:tcW w:w="5812" w:type="dxa"/>
          </w:tcPr>
          <w:p w14:paraId="4EE95E19" w14:textId="77777777" w:rsidR="005A4906" w:rsidRPr="00CE3BFF" w:rsidRDefault="005A4906" w:rsidP="00CF1186">
            <w:pPr>
              <w:spacing w:line="360" w:lineRule="auto"/>
              <w:rPr>
                <w:color w:val="000000" w:themeColor="text1"/>
              </w:rPr>
            </w:pPr>
            <w:r w:rsidRPr="00CE3BFF">
              <w:rPr>
                <w:color w:val="000000" w:themeColor="text1"/>
              </w:rPr>
              <w:t>Group = Bilingual vs More-monolingual</w:t>
            </w:r>
          </w:p>
        </w:tc>
        <w:tc>
          <w:tcPr>
            <w:tcW w:w="1134" w:type="dxa"/>
          </w:tcPr>
          <w:p w14:paraId="69CBB87A" w14:textId="77777777" w:rsidR="005A4906" w:rsidRPr="00CE3BFF" w:rsidRDefault="005A4906" w:rsidP="00CF1186">
            <w:pPr>
              <w:spacing w:line="360" w:lineRule="auto"/>
              <w:jc w:val="both"/>
              <w:rPr>
                <w:color w:val="000000" w:themeColor="text1"/>
              </w:rPr>
            </w:pPr>
            <w:r w:rsidRPr="00CE3BFF">
              <w:rPr>
                <w:color w:val="000000" w:themeColor="text1"/>
              </w:rPr>
              <w:t>0.26</w:t>
            </w:r>
          </w:p>
        </w:tc>
        <w:tc>
          <w:tcPr>
            <w:tcW w:w="1418" w:type="dxa"/>
          </w:tcPr>
          <w:p w14:paraId="47710087" w14:textId="77777777" w:rsidR="005A4906" w:rsidRPr="00CE3BFF" w:rsidRDefault="005A4906" w:rsidP="00CF1186">
            <w:pPr>
              <w:spacing w:line="360" w:lineRule="auto"/>
              <w:jc w:val="both"/>
              <w:rPr>
                <w:color w:val="000000" w:themeColor="text1"/>
              </w:rPr>
            </w:pPr>
            <w:r w:rsidRPr="00CE3BFF">
              <w:rPr>
                <w:color w:val="000000" w:themeColor="text1"/>
              </w:rPr>
              <w:t>[-0.31, 0.83]</w:t>
            </w:r>
          </w:p>
        </w:tc>
        <w:tc>
          <w:tcPr>
            <w:tcW w:w="992" w:type="dxa"/>
          </w:tcPr>
          <w:p w14:paraId="552E1D93" w14:textId="77777777" w:rsidR="005A4906" w:rsidRPr="00CE3BFF" w:rsidRDefault="005A4906" w:rsidP="00CF1186">
            <w:pPr>
              <w:spacing w:line="360" w:lineRule="auto"/>
              <w:jc w:val="both"/>
              <w:rPr>
                <w:color w:val="000000" w:themeColor="text1"/>
              </w:rPr>
            </w:pPr>
            <w:r w:rsidRPr="00CE3BFF">
              <w:rPr>
                <w:color w:val="000000" w:themeColor="text1"/>
              </w:rPr>
              <w:t>82</w:t>
            </w:r>
          </w:p>
        </w:tc>
      </w:tr>
      <w:tr w:rsidR="005A4906" w:rsidRPr="00CE3BFF" w14:paraId="251BC462" w14:textId="77777777" w:rsidTr="00CF1186">
        <w:tc>
          <w:tcPr>
            <w:tcW w:w="5812" w:type="dxa"/>
          </w:tcPr>
          <w:p w14:paraId="32F3C7A3" w14:textId="77777777" w:rsidR="005A4906" w:rsidRPr="00CE3BFF" w:rsidRDefault="005A4906" w:rsidP="00CF1186">
            <w:pPr>
              <w:spacing w:line="360" w:lineRule="auto"/>
              <w:rPr>
                <w:color w:val="000000" w:themeColor="text1"/>
              </w:rPr>
            </w:pPr>
            <w:r w:rsidRPr="00CE3BFF">
              <w:rPr>
                <w:color w:val="000000" w:themeColor="text1"/>
              </w:rPr>
              <w:t xml:space="preserve">Ambiguity Category = Tone-and-Segment vs Homonymy </w:t>
            </w:r>
          </w:p>
        </w:tc>
        <w:tc>
          <w:tcPr>
            <w:tcW w:w="1134" w:type="dxa"/>
          </w:tcPr>
          <w:p w14:paraId="4D3E8B89" w14:textId="77777777" w:rsidR="005A4906" w:rsidRPr="00CE3BFF" w:rsidRDefault="005A4906" w:rsidP="00CF1186">
            <w:pPr>
              <w:spacing w:line="360" w:lineRule="auto"/>
              <w:jc w:val="both"/>
              <w:rPr>
                <w:color w:val="000000" w:themeColor="text1"/>
              </w:rPr>
            </w:pPr>
            <w:r w:rsidRPr="00CE3BFF">
              <w:rPr>
                <w:color w:val="000000" w:themeColor="text1"/>
              </w:rPr>
              <w:t>1.52</w:t>
            </w:r>
          </w:p>
        </w:tc>
        <w:tc>
          <w:tcPr>
            <w:tcW w:w="1418" w:type="dxa"/>
          </w:tcPr>
          <w:p w14:paraId="737BE002" w14:textId="77777777" w:rsidR="005A4906" w:rsidRPr="00CE3BFF" w:rsidRDefault="005A4906" w:rsidP="00CF1186">
            <w:pPr>
              <w:spacing w:line="360" w:lineRule="auto"/>
              <w:jc w:val="both"/>
              <w:rPr>
                <w:color w:val="000000" w:themeColor="text1"/>
              </w:rPr>
            </w:pPr>
            <w:r w:rsidRPr="00CE3BFF">
              <w:rPr>
                <w:color w:val="000000" w:themeColor="text1"/>
              </w:rPr>
              <w:t>[0.33, 2.76]</w:t>
            </w:r>
          </w:p>
        </w:tc>
        <w:tc>
          <w:tcPr>
            <w:tcW w:w="992" w:type="dxa"/>
          </w:tcPr>
          <w:p w14:paraId="724D9360" w14:textId="77777777" w:rsidR="005A4906" w:rsidRPr="00CE3BFF" w:rsidRDefault="005A4906" w:rsidP="00CF1186">
            <w:pPr>
              <w:spacing w:line="360" w:lineRule="auto"/>
              <w:jc w:val="both"/>
              <w:rPr>
                <w:color w:val="000000" w:themeColor="text1"/>
              </w:rPr>
            </w:pPr>
            <w:r w:rsidRPr="00CE3BFF">
              <w:rPr>
                <w:color w:val="000000" w:themeColor="text1"/>
              </w:rPr>
              <w:t>99</w:t>
            </w:r>
          </w:p>
        </w:tc>
      </w:tr>
      <w:tr w:rsidR="005A4906" w:rsidRPr="00CE3BFF" w14:paraId="1659B401" w14:textId="77777777" w:rsidTr="00CF1186">
        <w:tc>
          <w:tcPr>
            <w:tcW w:w="5812" w:type="dxa"/>
          </w:tcPr>
          <w:p w14:paraId="3549BCD8" w14:textId="77777777" w:rsidR="005A4906" w:rsidRPr="00CE3BFF" w:rsidRDefault="005A4906" w:rsidP="00CF1186">
            <w:pPr>
              <w:spacing w:line="360" w:lineRule="auto"/>
              <w:rPr>
                <w:color w:val="000000" w:themeColor="text1"/>
              </w:rPr>
            </w:pPr>
            <w:r w:rsidRPr="00CE3BFF">
              <w:rPr>
                <w:color w:val="000000" w:themeColor="text1"/>
              </w:rPr>
              <w:t>Ambiguity Category = Segment-Only vs Tone-and-Segment</w:t>
            </w:r>
          </w:p>
        </w:tc>
        <w:tc>
          <w:tcPr>
            <w:tcW w:w="1134" w:type="dxa"/>
          </w:tcPr>
          <w:p w14:paraId="68DE6AC1" w14:textId="77777777" w:rsidR="005A4906" w:rsidRPr="00CE3BFF" w:rsidRDefault="005A4906" w:rsidP="00CF1186">
            <w:pPr>
              <w:spacing w:line="360" w:lineRule="auto"/>
              <w:jc w:val="both"/>
              <w:rPr>
                <w:color w:val="000000" w:themeColor="text1"/>
              </w:rPr>
            </w:pPr>
            <w:r w:rsidRPr="00CE3BFF">
              <w:rPr>
                <w:color w:val="000000" w:themeColor="text1"/>
              </w:rPr>
              <w:t>0.92</w:t>
            </w:r>
          </w:p>
        </w:tc>
        <w:tc>
          <w:tcPr>
            <w:tcW w:w="1418" w:type="dxa"/>
          </w:tcPr>
          <w:p w14:paraId="37B26879" w14:textId="77777777" w:rsidR="005A4906" w:rsidRPr="00CE3BFF" w:rsidRDefault="005A4906" w:rsidP="00CF1186">
            <w:pPr>
              <w:spacing w:line="360" w:lineRule="auto"/>
              <w:jc w:val="both"/>
              <w:rPr>
                <w:color w:val="000000" w:themeColor="text1"/>
              </w:rPr>
            </w:pPr>
            <w:r w:rsidRPr="00CE3BFF">
              <w:rPr>
                <w:color w:val="000000" w:themeColor="text1"/>
              </w:rPr>
              <w:t>[-0.13, 2.02]</w:t>
            </w:r>
          </w:p>
        </w:tc>
        <w:tc>
          <w:tcPr>
            <w:tcW w:w="992" w:type="dxa"/>
          </w:tcPr>
          <w:p w14:paraId="525EB52F" w14:textId="77777777" w:rsidR="005A4906" w:rsidRPr="00CE3BFF" w:rsidRDefault="005A4906" w:rsidP="00CF1186">
            <w:pPr>
              <w:spacing w:line="360" w:lineRule="auto"/>
              <w:jc w:val="both"/>
              <w:rPr>
                <w:color w:val="000000" w:themeColor="text1"/>
              </w:rPr>
            </w:pPr>
            <w:r w:rsidRPr="00CE3BFF">
              <w:rPr>
                <w:color w:val="000000" w:themeColor="text1"/>
              </w:rPr>
              <w:t>96</w:t>
            </w:r>
          </w:p>
        </w:tc>
      </w:tr>
      <w:tr w:rsidR="005A4906" w:rsidRPr="00CE3BFF" w14:paraId="3E578920" w14:textId="77777777" w:rsidTr="00CF1186">
        <w:tc>
          <w:tcPr>
            <w:tcW w:w="5812" w:type="dxa"/>
          </w:tcPr>
          <w:p w14:paraId="0A5B3B5F" w14:textId="77777777" w:rsidR="005A4906" w:rsidRPr="00CE3BFF" w:rsidRDefault="005A4906" w:rsidP="00CF1186">
            <w:pPr>
              <w:spacing w:line="360" w:lineRule="auto"/>
              <w:rPr>
                <w:color w:val="000000" w:themeColor="text1"/>
              </w:rPr>
            </w:pPr>
            <w:r w:rsidRPr="00CE3BFF">
              <w:rPr>
                <w:color w:val="000000" w:themeColor="text1"/>
              </w:rPr>
              <w:lastRenderedPageBreak/>
              <w:t xml:space="preserve">Ambiguity Category = </w:t>
            </w:r>
            <w:proofErr w:type="gramStart"/>
            <w:r w:rsidRPr="00CE3BFF">
              <w:rPr>
                <w:color w:val="000000" w:themeColor="text1"/>
              </w:rPr>
              <w:t>First-Character</w:t>
            </w:r>
            <w:proofErr w:type="gramEnd"/>
            <w:r w:rsidRPr="00CE3BFF">
              <w:rPr>
                <w:color w:val="000000" w:themeColor="text1"/>
              </w:rPr>
              <w:t>-Only vs Segment-Only</w:t>
            </w:r>
          </w:p>
        </w:tc>
        <w:tc>
          <w:tcPr>
            <w:tcW w:w="1134" w:type="dxa"/>
          </w:tcPr>
          <w:p w14:paraId="6901570B" w14:textId="77777777" w:rsidR="005A4906" w:rsidRPr="00CE3BFF" w:rsidRDefault="005A4906" w:rsidP="00CF1186">
            <w:pPr>
              <w:spacing w:line="360" w:lineRule="auto"/>
              <w:jc w:val="both"/>
              <w:rPr>
                <w:color w:val="000000" w:themeColor="text1"/>
              </w:rPr>
            </w:pPr>
            <w:r w:rsidRPr="00CE3BFF">
              <w:rPr>
                <w:color w:val="000000" w:themeColor="text1"/>
              </w:rPr>
              <w:t>-0.97</w:t>
            </w:r>
          </w:p>
        </w:tc>
        <w:tc>
          <w:tcPr>
            <w:tcW w:w="1418" w:type="dxa"/>
          </w:tcPr>
          <w:p w14:paraId="73752F4A" w14:textId="77777777" w:rsidR="005A4906" w:rsidRPr="00CE3BFF" w:rsidRDefault="005A4906" w:rsidP="00CF1186">
            <w:pPr>
              <w:spacing w:line="360" w:lineRule="auto"/>
              <w:jc w:val="both"/>
              <w:rPr>
                <w:color w:val="000000" w:themeColor="text1"/>
              </w:rPr>
            </w:pPr>
            <w:r w:rsidRPr="00CE3BFF">
              <w:rPr>
                <w:color w:val="000000" w:themeColor="text1"/>
              </w:rPr>
              <w:t>[-2.06, 0.12]</w:t>
            </w:r>
          </w:p>
        </w:tc>
        <w:tc>
          <w:tcPr>
            <w:tcW w:w="992" w:type="dxa"/>
          </w:tcPr>
          <w:p w14:paraId="71A4121B" w14:textId="77777777" w:rsidR="005A4906" w:rsidRPr="00CE3BFF" w:rsidRDefault="005A4906" w:rsidP="00CF1186">
            <w:pPr>
              <w:spacing w:line="360" w:lineRule="auto"/>
              <w:jc w:val="both"/>
              <w:rPr>
                <w:color w:val="000000" w:themeColor="text1"/>
              </w:rPr>
            </w:pPr>
            <w:r w:rsidRPr="00CE3BFF">
              <w:rPr>
                <w:color w:val="000000" w:themeColor="text1"/>
              </w:rPr>
              <w:t>96</w:t>
            </w:r>
          </w:p>
        </w:tc>
      </w:tr>
      <w:tr w:rsidR="005A4906" w:rsidRPr="00CE3BFF" w14:paraId="0191ED3F" w14:textId="77777777" w:rsidTr="00CF1186">
        <w:tc>
          <w:tcPr>
            <w:tcW w:w="5812" w:type="dxa"/>
          </w:tcPr>
          <w:p w14:paraId="3F345915" w14:textId="77777777" w:rsidR="005A4906" w:rsidRPr="00CE3BFF" w:rsidRDefault="005A4906" w:rsidP="00CF1186">
            <w:pPr>
              <w:spacing w:line="360" w:lineRule="auto"/>
              <w:rPr>
                <w:color w:val="000000" w:themeColor="text1"/>
              </w:rPr>
            </w:pPr>
            <w:r w:rsidRPr="00CE3BFF">
              <w:rPr>
                <w:color w:val="000000" w:themeColor="text1"/>
              </w:rPr>
              <w:t xml:space="preserve">Condition * Group = </w:t>
            </w:r>
            <w:proofErr w:type="gramStart"/>
            <w:r w:rsidRPr="00CE3BFF">
              <w:rPr>
                <w:color w:val="000000" w:themeColor="text1"/>
              </w:rPr>
              <w:t xml:space="preserve">Unambiguous </w:t>
            </w:r>
            <w:r w:rsidRPr="00CE3BFF">
              <w:rPr>
                <w:b/>
                <w:bCs/>
                <w:color w:val="000000" w:themeColor="text1"/>
              </w:rPr>
              <w:t>:</w:t>
            </w:r>
            <w:proofErr w:type="gramEnd"/>
            <w:r w:rsidRPr="00CE3BFF">
              <w:rPr>
                <w:b/>
                <w:bCs/>
                <w:color w:val="000000" w:themeColor="text1"/>
              </w:rPr>
              <w:t xml:space="preserve"> </w:t>
            </w:r>
            <w:r w:rsidRPr="00CE3BFF">
              <w:rPr>
                <w:color w:val="000000" w:themeColor="text1"/>
              </w:rPr>
              <w:t xml:space="preserve">Bilingual </w:t>
            </w:r>
          </w:p>
        </w:tc>
        <w:tc>
          <w:tcPr>
            <w:tcW w:w="1134" w:type="dxa"/>
          </w:tcPr>
          <w:p w14:paraId="564A46E8" w14:textId="77777777" w:rsidR="005A4906" w:rsidRPr="00CE3BFF" w:rsidRDefault="005A4906" w:rsidP="00CF1186">
            <w:pPr>
              <w:spacing w:line="360" w:lineRule="auto"/>
              <w:jc w:val="both"/>
              <w:rPr>
                <w:color w:val="000000" w:themeColor="text1"/>
              </w:rPr>
            </w:pPr>
            <w:r w:rsidRPr="00CE3BFF">
              <w:rPr>
                <w:color w:val="000000" w:themeColor="text1"/>
              </w:rPr>
              <w:t>-0.19</w:t>
            </w:r>
          </w:p>
        </w:tc>
        <w:tc>
          <w:tcPr>
            <w:tcW w:w="1418" w:type="dxa"/>
          </w:tcPr>
          <w:p w14:paraId="7A8F08AC" w14:textId="77777777" w:rsidR="005A4906" w:rsidRPr="00CE3BFF" w:rsidRDefault="005A4906" w:rsidP="00CF1186">
            <w:pPr>
              <w:spacing w:line="360" w:lineRule="auto"/>
              <w:jc w:val="both"/>
              <w:rPr>
                <w:color w:val="000000" w:themeColor="text1"/>
              </w:rPr>
            </w:pPr>
            <w:r w:rsidRPr="00CE3BFF">
              <w:rPr>
                <w:color w:val="000000" w:themeColor="text1"/>
              </w:rPr>
              <w:t>[-0.79, 0.41]</w:t>
            </w:r>
          </w:p>
        </w:tc>
        <w:tc>
          <w:tcPr>
            <w:tcW w:w="992" w:type="dxa"/>
          </w:tcPr>
          <w:p w14:paraId="5C4C98E2" w14:textId="77777777" w:rsidR="005A4906" w:rsidRPr="00CE3BFF" w:rsidRDefault="005A4906" w:rsidP="00CF1186">
            <w:pPr>
              <w:spacing w:line="360" w:lineRule="auto"/>
              <w:jc w:val="both"/>
              <w:rPr>
                <w:color w:val="000000" w:themeColor="text1"/>
              </w:rPr>
            </w:pPr>
            <w:r w:rsidRPr="00CE3BFF">
              <w:rPr>
                <w:color w:val="000000" w:themeColor="text1"/>
              </w:rPr>
              <w:t>74</w:t>
            </w:r>
          </w:p>
        </w:tc>
      </w:tr>
      <w:tr w:rsidR="005A4906" w:rsidRPr="00CE3BFF" w14:paraId="7E2DF3C1" w14:textId="77777777" w:rsidTr="00CF1186">
        <w:tc>
          <w:tcPr>
            <w:tcW w:w="5812" w:type="dxa"/>
          </w:tcPr>
          <w:p w14:paraId="564746E1"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Tone-and-Segment vs Homonymy</w:t>
            </w:r>
          </w:p>
        </w:tc>
        <w:tc>
          <w:tcPr>
            <w:tcW w:w="1134" w:type="dxa"/>
          </w:tcPr>
          <w:p w14:paraId="0776FA0A" w14:textId="77777777" w:rsidR="005A4906" w:rsidRPr="00CE3BFF" w:rsidRDefault="005A4906" w:rsidP="00CF1186">
            <w:pPr>
              <w:spacing w:line="360" w:lineRule="auto"/>
              <w:jc w:val="both"/>
              <w:rPr>
                <w:color w:val="000000" w:themeColor="text1"/>
              </w:rPr>
            </w:pPr>
            <w:r w:rsidRPr="00CE3BFF">
              <w:rPr>
                <w:color w:val="000000" w:themeColor="text1"/>
              </w:rPr>
              <w:t>-0.17</w:t>
            </w:r>
          </w:p>
        </w:tc>
        <w:tc>
          <w:tcPr>
            <w:tcW w:w="1418" w:type="dxa"/>
          </w:tcPr>
          <w:p w14:paraId="7A62F778" w14:textId="77777777" w:rsidR="005A4906" w:rsidRPr="00CE3BFF" w:rsidRDefault="005A4906" w:rsidP="00CF1186">
            <w:pPr>
              <w:spacing w:line="360" w:lineRule="auto"/>
              <w:jc w:val="both"/>
              <w:rPr>
                <w:color w:val="000000" w:themeColor="text1"/>
              </w:rPr>
            </w:pPr>
            <w:r w:rsidRPr="00CE3BFF">
              <w:rPr>
                <w:color w:val="000000" w:themeColor="text1"/>
              </w:rPr>
              <w:t>[-1.74, 1.42]</w:t>
            </w:r>
          </w:p>
        </w:tc>
        <w:tc>
          <w:tcPr>
            <w:tcW w:w="992" w:type="dxa"/>
          </w:tcPr>
          <w:p w14:paraId="41BCAC62" w14:textId="77777777" w:rsidR="005A4906" w:rsidRPr="00CE3BFF" w:rsidRDefault="005A4906" w:rsidP="00CF1186">
            <w:pPr>
              <w:spacing w:line="360" w:lineRule="auto"/>
              <w:jc w:val="both"/>
              <w:rPr>
                <w:color w:val="000000" w:themeColor="text1"/>
              </w:rPr>
            </w:pPr>
            <w:r w:rsidRPr="00CE3BFF">
              <w:rPr>
                <w:color w:val="000000" w:themeColor="text1"/>
              </w:rPr>
              <w:t>58</w:t>
            </w:r>
          </w:p>
        </w:tc>
      </w:tr>
      <w:tr w:rsidR="005A4906" w:rsidRPr="00CE3BFF" w14:paraId="261CACEC" w14:textId="77777777" w:rsidTr="00CF1186">
        <w:tc>
          <w:tcPr>
            <w:tcW w:w="5812" w:type="dxa"/>
          </w:tcPr>
          <w:p w14:paraId="43ED303E"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Segment-Only vs Tone-and-Segment</w:t>
            </w:r>
          </w:p>
        </w:tc>
        <w:tc>
          <w:tcPr>
            <w:tcW w:w="1134" w:type="dxa"/>
          </w:tcPr>
          <w:p w14:paraId="7D60A18C" w14:textId="77777777" w:rsidR="005A4906" w:rsidRPr="00CE3BFF" w:rsidRDefault="005A4906" w:rsidP="00CF1186">
            <w:pPr>
              <w:spacing w:line="360" w:lineRule="auto"/>
              <w:jc w:val="both"/>
              <w:rPr>
                <w:color w:val="000000" w:themeColor="text1"/>
              </w:rPr>
            </w:pPr>
            <w:r w:rsidRPr="00CE3BFF">
              <w:rPr>
                <w:color w:val="000000" w:themeColor="text1"/>
              </w:rPr>
              <w:t>0.38</w:t>
            </w:r>
          </w:p>
        </w:tc>
        <w:tc>
          <w:tcPr>
            <w:tcW w:w="1418" w:type="dxa"/>
          </w:tcPr>
          <w:p w14:paraId="7F226EB1" w14:textId="77777777" w:rsidR="005A4906" w:rsidRPr="00CE3BFF" w:rsidRDefault="005A4906" w:rsidP="00CF1186">
            <w:pPr>
              <w:spacing w:line="360" w:lineRule="auto"/>
              <w:jc w:val="both"/>
              <w:rPr>
                <w:color w:val="000000" w:themeColor="text1"/>
              </w:rPr>
            </w:pPr>
            <w:r w:rsidRPr="00CE3BFF">
              <w:rPr>
                <w:color w:val="000000" w:themeColor="text1"/>
              </w:rPr>
              <w:t>[-1.08, 1.82]</w:t>
            </w:r>
          </w:p>
        </w:tc>
        <w:tc>
          <w:tcPr>
            <w:tcW w:w="992" w:type="dxa"/>
          </w:tcPr>
          <w:p w14:paraId="66FD7FCC" w14:textId="77777777" w:rsidR="005A4906" w:rsidRPr="00CE3BFF" w:rsidRDefault="005A4906" w:rsidP="00CF1186">
            <w:pPr>
              <w:spacing w:line="360" w:lineRule="auto"/>
              <w:jc w:val="both"/>
              <w:rPr>
                <w:color w:val="000000" w:themeColor="text1"/>
              </w:rPr>
            </w:pPr>
            <w:r w:rsidRPr="00CE3BFF">
              <w:rPr>
                <w:color w:val="000000" w:themeColor="text1"/>
              </w:rPr>
              <w:t>70</w:t>
            </w:r>
          </w:p>
        </w:tc>
      </w:tr>
      <w:tr w:rsidR="005A4906" w:rsidRPr="00CE3BFF" w14:paraId="1AB94A8C" w14:textId="77777777" w:rsidTr="00CF1186">
        <w:tc>
          <w:tcPr>
            <w:tcW w:w="5812" w:type="dxa"/>
          </w:tcPr>
          <w:p w14:paraId="35229E38"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w:t>
            </w:r>
            <w:proofErr w:type="gramStart"/>
            <w:r w:rsidRPr="00CE3BFF">
              <w:rPr>
                <w:color w:val="000000" w:themeColor="text1"/>
              </w:rPr>
              <w:t>Unambiguous</w:t>
            </w:r>
            <w:r w:rsidRPr="00CE3BFF">
              <w:rPr>
                <w:b/>
                <w:bCs/>
                <w:color w:val="000000" w:themeColor="text1"/>
              </w:rPr>
              <w:t xml:space="preserve"> :</w:t>
            </w:r>
            <w:proofErr w:type="gramEnd"/>
            <w:r w:rsidRPr="00CE3BFF">
              <w:rPr>
                <w:color w:val="000000" w:themeColor="text1"/>
              </w:rPr>
              <w:t xml:space="preserve"> Segment-Only vs Tone-and-Segment</w:t>
            </w:r>
          </w:p>
        </w:tc>
        <w:tc>
          <w:tcPr>
            <w:tcW w:w="1134" w:type="dxa"/>
          </w:tcPr>
          <w:p w14:paraId="0C1CA4F0" w14:textId="77777777" w:rsidR="005A4906" w:rsidRPr="00CE3BFF" w:rsidRDefault="005A4906" w:rsidP="00CF1186">
            <w:pPr>
              <w:spacing w:line="360" w:lineRule="auto"/>
              <w:jc w:val="both"/>
              <w:rPr>
                <w:color w:val="000000" w:themeColor="text1"/>
              </w:rPr>
            </w:pPr>
            <w:r w:rsidRPr="00CE3BFF">
              <w:rPr>
                <w:color w:val="000000" w:themeColor="text1"/>
              </w:rPr>
              <w:t>-0.53</w:t>
            </w:r>
          </w:p>
        </w:tc>
        <w:tc>
          <w:tcPr>
            <w:tcW w:w="1418" w:type="dxa"/>
          </w:tcPr>
          <w:p w14:paraId="41F02F74" w14:textId="77777777" w:rsidR="005A4906" w:rsidRPr="00CE3BFF" w:rsidRDefault="005A4906" w:rsidP="00CF1186">
            <w:pPr>
              <w:spacing w:line="360" w:lineRule="auto"/>
              <w:jc w:val="both"/>
              <w:rPr>
                <w:color w:val="000000" w:themeColor="text1"/>
              </w:rPr>
            </w:pPr>
            <w:r w:rsidRPr="00CE3BFF">
              <w:rPr>
                <w:color w:val="000000" w:themeColor="text1"/>
              </w:rPr>
              <w:t>[-2.03, 0.92]</w:t>
            </w:r>
          </w:p>
        </w:tc>
        <w:tc>
          <w:tcPr>
            <w:tcW w:w="992" w:type="dxa"/>
          </w:tcPr>
          <w:p w14:paraId="36594BAF" w14:textId="77777777" w:rsidR="005A4906" w:rsidRPr="00CE3BFF" w:rsidRDefault="005A4906" w:rsidP="00CF1186">
            <w:pPr>
              <w:spacing w:line="360" w:lineRule="auto"/>
              <w:jc w:val="both"/>
              <w:rPr>
                <w:color w:val="000000" w:themeColor="text1"/>
              </w:rPr>
            </w:pPr>
            <w:r w:rsidRPr="00CE3BFF">
              <w:rPr>
                <w:color w:val="000000" w:themeColor="text1"/>
              </w:rPr>
              <w:t>75</w:t>
            </w:r>
          </w:p>
        </w:tc>
      </w:tr>
      <w:tr w:rsidR="005A4906" w:rsidRPr="00CE3BFF" w14:paraId="6F9087D4" w14:textId="77777777" w:rsidTr="00CF1186">
        <w:tc>
          <w:tcPr>
            <w:tcW w:w="5812" w:type="dxa"/>
          </w:tcPr>
          <w:p w14:paraId="516DABC2"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w:t>
            </w:r>
            <w:proofErr w:type="gramStart"/>
            <w:r w:rsidRPr="00CE3BFF">
              <w:rPr>
                <w:color w:val="000000" w:themeColor="text1"/>
              </w:rPr>
              <w:t>Bilingual</w:t>
            </w:r>
            <w:r w:rsidRPr="00CE3BFF">
              <w:rPr>
                <w:b/>
                <w:bCs/>
                <w:color w:val="000000" w:themeColor="text1"/>
              </w:rPr>
              <w:t xml:space="preserve"> :</w:t>
            </w:r>
            <w:proofErr w:type="gramEnd"/>
            <w:r w:rsidRPr="00CE3BFF">
              <w:rPr>
                <w:color w:val="000000" w:themeColor="text1"/>
              </w:rPr>
              <w:t xml:space="preserve"> Tone-and-Segment vs Homonymy</w:t>
            </w:r>
          </w:p>
        </w:tc>
        <w:tc>
          <w:tcPr>
            <w:tcW w:w="1134" w:type="dxa"/>
          </w:tcPr>
          <w:p w14:paraId="77631594" w14:textId="77777777" w:rsidR="005A4906" w:rsidRPr="00CE3BFF" w:rsidRDefault="005A4906" w:rsidP="00CF1186">
            <w:pPr>
              <w:spacing w:line="360" w:lineRule="auto"/>
              <w:jc w:val="both"/>
              <w:rPr>
                <w:color w:val="000000" w:themeColor="text1"/>
              </w:rPr>
            </w:pPr>
            <w:r w:rsidRPr="00CE3BFF">
              <w:rPr>
                <w:color w:val="000000" w:themeColor="text1"/>
              </w:rPr>
              <w:t>0.11</w:t>
            </w:r>
          </w:p>
        </w:tc>
        <w:tc>
          <w:tcPr>
            <w:tcW w:w="1418" w:type="dxa"/>
          </w:tcPr>
          <w:p w14:paraId="2F3FC262" w14:textId="77777777" w:rsidR="005A4906" w:rsidRPr="00CE3BFF" w:rsidRDefault="005A4906" w:rsidP="00CF1186">
            <w:pPr>
              <w:spacing w:line="360" w:lineRule="auto"/>
              <w:jc w:val="both"/>
              <w:rPr>
                <w:color w:val="000000" w:themeColor="text1"/>
              </w:rPr>
            </w:pPr>
            <w:r w:rsidRPr="00CE3BFF">
              <w:rPr>
                <w:color w:val="000000" w:themeColor="text1"/>
              </w:rPr>
              <w:t>[-0.91, 1.15]</w:t>
            </w:r>
          </w:p>
        </w:tc>
        <w:tc>
          <w:tcPr>
            <w:tcW w:w="992" w:type="dxa"/>
          </w:tcPr>
          <w:p w14:paraId="3C10E791" w14:textId="77777777" w:rsidR="005A4906" w:rsidRPr="00CE3BFF" w:rsidRDefault="005A4906" w:rsidP="00CF1186">
            <w:pPr>
              <w:spacing w:line="360" w:lineRule="auto"/>
              <w:jc w:val="both"/>
              <w:rPr>
                <w:color w:val="000000" w:themeColor="text1"/>
              </w:rPr>
            </w:pPr>
            <w:r w:rsidRPr="00CE3BFF">
              <w:rPr>
                <w:color w:val="000000" w:themeColor="text1"/>
              </w:rPr>
              <w:t>59</w:t>
            </w:r>
          </w:p>
        </w:tc>
      </w:tr>
      <w:tr w:rsidR="005A4906" w:rsidRPr="00CE3BFF" w14:paraId="5B224506" w14:textId="77777777" w:rsidTr="00CF1186">
        <w:tc>
          <w:tcPr>
            <w:tcW w:w="5812" w:type="dxa"/>
          </w:tcPr>
          <w:p w14:paraId="16B7CE46"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w:t>
            </w:r>
            <w:proofErr w:type="gramStart"/>
            <w:r w:rsidRPr="00CE3BFF">
              <w:rPr>
                <w:color w:val="000000" w:themeColor="text1"/>
              </w:rPr>
              <w:t xml:space="preserve">Bilingual </w:t>
            </w:r>
            <w:r w:rsidRPr="00CE3BFF">
              <w:rPr>
                <w:b/>
                <w:bCs/>
                <w:color w:val="000000" w:themeColor="text1"/>
              </w:rPr>
              <w:t>:</w:t>
            </w:r>
            <w:proofErr w:type="gramEnd"/>
            <w:r w:rsidRPr="00CE3BFF">
              <w:rPr>
                <w:color w:val="000000" w:themeColor="text1"/>
              </w:rPr>
              <w:t xml:space="preserve"> Segment-Only vs Tone-and-Segment</w:t>
            </w:r>
          </w:p>
        </w:tc>
        <w:tc>
          <w:tcPr>
            <w:tcW w:w="1134" w:type="dxa"/>
          </w:tcPr>
          <w:p w14:paraId="24710974" w14:textId="77777777" w:rsidR="005A4906" w:rsidRPr="00CE3BFF" w:rsidRDefault="005A4906" w:rsidP="00CF1186">
            <w:pPr>
              <w:spacing w:line="360" w:lineRule="auto"/>
              <w:jc w:val="both"/>
              <w:rPr>
                <w:color w:val="000000" w:themeColor="text1"/>
              </w:rPr>
            </w:pPr>
            <w:r w:rsidRPr="00CE3BFF">
              <w:rPr>
                <w:color w:val="000000" w:themeColor="text1"/>
              </w:rPr>
              <w:t>-0.93</w:t>
            </w:r>
          </w:p>
        </w:tc>
        <w:tc>
          <w:tcPr>
            <w:tcW w:w="1418" w:type="dxa"/>
          </w:tcPr>
          <w:p w14:paraId="1F847F8F" w14:textId="77777777" w:rsidR="005A4906" w:rsidRPr="00CE3BFF" w:rsidRDefault="005A4906" w:rsidP="00CF1186">
            <w:pPr>
              <w:spacing w:line="360" w:lineRule="auto"/>
              <w:jc w:val="both"/>
              <w:rPr>
                <w:color w:val="000000" w:themeColor="text1"/>
              </w:rPr>
            </w:pPr>
            <w:r w:rsidRPr="00CE3BFF">
              <w:rPr>
                <w:color w:val="000000" w:themeColor="text1"/>
              </w:rPr>
              <w:t>[-1.90, 0.06]</w:t>
            </w:r>
          </w:p>
        </w:tc>
        <w:tc>
          <w:tcPr>
            <w:tcW w:w="992" w:type="dxa"/>
          </w:tcPr>
          <w:p w14:paraId="391E5150" w14:textId="77777777" w:rsidR="005A4906" w:rsidRPr="00CE3BFF" w:rsidRDefault="005A4906" w:rsidP="00CF1186">
            <w:pPr>
              <w:spacing w:line="360" w:lineRule="auto"/>
              <w:jc w:val="both"/>
              <w:rPr>
                <w:color w:val="000000" w:themeColor="text1"/>
              </w:rPr>
            </w:pPr>
            <w:r w:rsidRPr="00CE3BFF">
              <w:rPr>
                <w:color w:val="000000" w:themeColor="text1"/>
              </w:rPr>
              <w:t>97</w:t>
            </w:r>
          </w:p>
        </w:tc>
      </w:tr>
      <w:tr w:rsidR="005A4906" w:rsidRPr="00CE3BFF" w14:paraId="71F26174" w14:textId="77777777" w:rsidTr="00CF1186">
        <w:tc>
          <w:tcPr>
            <w:tcW w:w="5812" w:type="dxa"/>
          </w:tcPr>
          <w:p w14:paraId="4CBEE4A6"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w:t>
            </w:r>
            <w:proofErr w:type="gramStart"/>
            <w:r w:rsidRPr="00CE3BFF">
              <w:rPr>
                <w:color w:val="000000" w:themeColor="text1"/>
              </w:rPr>
              <w:t xml:space="preserve">Bilingual </w:t>
            </w:r>
            <w:r w:rsidRPr="00CE3BFF">
              <w:rPr>
                <w:b/>
                <w:bCs/>
                <w:color w:val="000000" w:themeColor="text1"/>
              </w:rPr>
              <w:t>:</w:t>
            </w:r>
            <w:proofErr w:type="gramEnd"/>
            <w:r w:rsidRPr="00CE3BFF">
              <w:rPr>
                <w:b/>
                <w:bCs/>
                <w:color w:val="000000" w:themeColor="text1"/>
              </w:rPr>
              <w:t xml:space="preserve"> </w:t>
            </w:r>
            <w:r w:rsidRPr="00CE3BFF">
              <w:rPr>
                <w:color w:val="000000" w:themeColor="text1"/>
              </w:rPr>
              <w:t>First-Character-Only vs Segment-Only</w:t>
            </w:r>
          </w:p>
        </w:tc>
        <w:tc>
          <w:tcPr>
            <w:tcW w:w="1134" w:type="dxa"/>
          </w:tcPr>
          <w:p w14:paraId="52569C9B" w14:textId="77777777" w:rsidR="005A4906" w:rsidRPr="00CE3BFF" w:rsidRDefault="005A4906" w:rsidP="00CF1186">
            <w:pPr>
              <w:spacing w:line="360" w:lineRule="auto"/>
              <w:jc w:val="both"/>
              <w:rPr>
                <w:color w:val="000000" w:themeColor="text1"/>
              </w:rPr>
            </w:pPr>
            <w:r w:rsidRPr="00CE3BFF">
              <w:rPr>
                <w:color w:val="000000" w:themeColor="text1"/>
              </w:rPr>
              <w:t>0.75</w:t>
            </w:r>
          </w:p>
        </w:tc>
        <w:tc>
          <w:tcPr>
            <w:tcW w:w="1418" w:type="dxa"/>
          </w:tcPr>
          <w:p w14:paraId="5FC2BA27" w14:textId="77777777" w:rsidR="005A4906" w:rsidRPr="00CE3BFF" w:rsidRDefault="005A4906" w:rsidP="00CF1186">
            <w:pPr>
              <w:spacing w:line="360" w:lineRule="auto"/>
              <w:jc w:val="both"/>
              <w:rPr>
                <w:color w:val="000000" w:themeColor="text1"/>
              </w:rPr>
            </w:pPr>
            <w:r w:rsidRPr="00CE3BFF">
              <w:rPr>
                <w:color w:val="000000" w:themeColor="text1"/>
              </w:rPr>
              <w:t>[-0.27, 1.77]</w:t>
            </w:r>
          </w:p>
        </w:tc>
        <w:tc>
          <w:tcPr>
            <w:tcW w:w="992" w:type="dxa"/>
          </w:tcPr>
          <w:p w14:paraId="4C6C4DD2" w14:textId="77777777" w:rsidR="005A4906" w:rsidRPr="00CE3BFF" w:rsidRDefault="005A4906" w:rsidP="00CF1186">
            <w:pPr>
              <w:spacing w:line="360" w:lineRule="auto"/>
              <w:jc w:val="both"/>
              <w:rPr>
                <w:color w:val="000000" w:themeColor="text1"/>
              </w:rPr>
            </w:pPr>
            <w:r w:rsidRPr="00CE3BFF">
              <w:rPr>
                <w:color w:val="000000" w:themeColor="text1"/>
              </w:rPr>
              <w:t>92</w:t>
            </w:r>
          </w:p>
        </w:tc>
      </w:tr>
      <w:tr w:rsidR="005A4906" w:rsidRPr="00CE3BFF" w14:paraId="70960A90" w14:textId="77777777" w:rsidTr="00CF1186">
        <w:tc>
          <w:tcPr>
            <w:tcW w:w="5812" w:type="dxa"/>
          </w:tcPr>
          <w:p w14:paraId="7A919C1E" w14:textId="77777777" w:rsidR="005A4906" w:rsidRPr="00CE3BFF" w:rsidRDefault="005A4906" w:rsidP="00CF1186">
            <w:pPr>
              <w:spacing w:line="360" w:lineRule="auto"/>
              <w:rPr>
                <w:color w:val="000000" w:themeColor="text1"/>
              </w:rPr>
            </w:pPr>
            <w:r w:rsidRPr="00CE3BFF">
              <w:rPr>
                <w:color w:val="000000" w:themeColor="text1"/>
              </w:rPr>
              <w:t xml:space="preserve">Condition * Group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b/>
                <w:bCs/>
                <w:color w:val="000000" w:themeColor="text1"/>
              </w:rPr>
              <w:t xml:space="preserve"> </w:t>
            </w:r>
            <w:r w:rsidRPr="00CE3BFF">
              <w:rPr>
                <w:color w:val="000000" w:themeColor="text1"/>
              </w:rPr>
              <w:t>Bilingual</w:t>
            </w:r>
            <w:r w:rsidRPr="00CE3BFF">
              <w:rPr>
                <w:b/>
                <w:bCs/>
                <w:color w:val="000000" w:themeColor="text1"/>
              </w:rPr>
              <w:t xml:space="preserve"> :</w:t>
            </w:r>
            <w:r w:rsidRPr="00CE3BFF">
              <w:rPr>
                <w:color w:val="000000" w:themeColor="text1"/>
              </w:rPr>
              <w:t xml:space="preserve"> Tone-and-Segment vs Homonymy</w:t>
            </w:r>
          </w:p>
        </w:tc>
        <w:tc>
          <w:tcPr>
            <w:tcW w:w="1134" w:type="dxa"/>
          </w:tcPr>
          <w:p w14:paraId="3F1F2A34" w14:textId="77777777" w:rsidR="005A4906" w:rsidRPr="00CE3BFF" w:rsidRDefault="005A4906" w:rsidP="00CF1186">
            <w:pPr>
              <w:spacing w:line="360" w:lineRule="auto"/>
              <w:jc w:val="both"/>
              <w:rPr>
                <w:color w:val="000000" w:themeColor="text1"/>
              </w:rPr>
            </w:pPr>
            <w:r w:rsidRPr="00CE3BFF">
              <w:rPr>
                <w:color w:val="000000" w:themeColor="text1"/>
              </w:rPr>
              <w:t>0.54</w:t>
            </w:r>
          </w:p>
        </w:tc>
        <w:tc>
          <w:tcPr>
            <w:tcW w:w="1418" w:type="dxa"/>
          </w:tcPr>
          <w:p w14:paraId="29A2D7BF" w14:textId="77777777" w:rsidR="005A4906" w:rsidRPr="00CE3BFF" w:rsidRDefault="005A4906" w:rsidP="00CF1186">
            <w:pPr>
              <w:spacing w:line="360" w:lineRule="auto"/>
              <w:jc w:val="both"/>
              <w:rPr>
                <w:color w:val="000000" w:themeColor="text1"/>
              </w:rPr>
            </w:pPr>
            <w:r w:rsidRPr="00CE3BFF">
              <w:rPr>
                <w:color w:val="000000" w:themeColor="text1"/>
              </w:rPr>
              <w:t>[-0.89, 1.97]</w:t>
            </w:r>
          </w:p>
        </w:tc>
        <w:tc>
          <w:tcPr>
            <w:tcW w:w="992" w:type="dxa"/>
          </w:tcPr>
          <w:p w14:paraId="673B7F78" w14:textId="77777777" w:rsidR="005A4906" w:rsidRPr="00CE3BFF" w:rsidRDefault="005A4906" w:rsidP="00CF1186">
            <w:pPr>
              <w:spacing w:line="360" w:lineRule="auto"/>
              <w:jc w:val="both"/>
              <w:rPr>
                <w:color w:val="000000" w:themeColor="text1"/>
              </w:rPr>
            </w:pPr>
            <w:r w:rsidRPr="00CE3BFF">
              <w:rPr>
                <w:color w:val="000000" w:themeColor="text1"/>
              </w:rPr>
              <w:t>78</w:t>
            </w:r>
          </w:p>
        </w:tc>
      </w:tr>
      <w:tr w:rsidR="005A4906" w:rsidRPr="00CE3BFF" w14:paraId="35C1B720" w14:textId="77777777" w:rsidTr="00CF1186">
        <w:tc>
          <w:tcPr>
            <w:tcW w:w="5812" w:type="dxa"/>
          </w:tcPr>
          <w:p w14:paraId="47202CB3" w14:textId="77777777" w:rsidR="005A4906" w:rsidRPr="00CE3BFF" w:rsidRDefault="005A4906" w:rsidP="00CF1186">
            <w:pPr>
              <w:spacing w:line="360" w:lineRule="auto"/>
              <w:rPr>
                <w:color w:val="000000" w:themeColor="text1"/>
              </w:rPr>
            </w:pPr>
            <w:r w:rsidRPr="00CE3BFF">
              <w:rPr>
                <w:color w:val="000000" w:themeColor="text1"/>
              </w:rPr>
              <w:t xml:space="preserve">Condition * Group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b/>
                <w:bCs/>
                <w:color w:val="000000" w:themeColor="text1"/>
              </w:rPr>
              <w:t xml:space="preserve"> </w:t>
            </w:r>
            <w:r w:rsidRPr="00CE3BFF">
              <w:rPr>
                <w:color w:val="000000" w:themeColor="text1"/>
              </w:rPr>
              <w:t>Bilingual</w:t>
            </w:r>
            <w:r w:rsidRPr="00CE3BFF">
              <w:rPr>
                <w:b/>
                <w:bCs/>
                <w:color w:val="000000" w:themeColor="text1"/>
              </w:rPr>
              <w:t xml:space="preserve"> :</w:t>
            </w:r>
            <w:r w:rsidRPr="00CE3BFF">
              <w:rPr>
                <w:color w:val="000000" w:themeColor="text1"/>
              </w:rPr>
              <w:t xml:space="preserve"> Segment-Only vs Tone-and-Segment</w:t>
            </w:r>
          </w:p>
        </w:tc>
        <w:tc>
          <w:tcPr>
            <w:tcW w:w="1134" w:type="dxa"/>
          </w:tcPr>
          <w:p w14:paraId="385FA891" w14:textId="77777777" w:rsidR="005A4906" w:rsidRPr="00CE3BFF" w:rsidRDefault="005A4906" w:rsidP="00CF1186">
            <w:pPr>
              <w:spacing w:line="360" w:lineRule="auto"/>
              <w:jc w:val="both"/>
              <w:rPr>
                <w:color w:val="000000" w:themeColor="text1"/>
              </w:rPr>
            </w:pPr>
            <w:r w:rsidRPr="00CE3BFF">
              <w:rPr>
                <w:color w:val="000000" w:themeColor="text1"/>
              </w:rPr>
              <w:t>0.19</w:t>
            </w:r>
          </w:p>
        </w:tc>
        <w:tc>
          <w:tcPr>
            <w:tcW w:w="1418" w:type="dxa"/>
          </w:tcPr>
          <w:p w14:paraId="48D29ED6" w14:textId="77777777" w:rsidR="005A4906" w:rsidRPr="00CE3BFF" w:rsidRDefault="005A4906" w:rsidP="00CF1186">
            <w:pPr>
              <w:spacing w:line="360" w:lineRule="auto"/>
              <w:jc w:val="both"/>
              <w:rPr>
                <w:color w:val="000000" w:themeColor="text1"/>
              </w:rPr>
            </w:pPr>
            <w:r w:rsidRPr="00CE3BFF">
              <w:rPr>
                <w:color w:val="000000" w:themeColor="text1"/>
              </w:rPr>
              <w:t>[-1.18, 1.54]</w:t>
            </w:r>
          </w:p>
        </w:tc>
        <w:tc>
          <w:tcPr>
            <w:tcW w:w="992" w:type="dxa"/>
          </w:tcPr>
          <w:p w14:paraId="5324619D" w14:textId="77777777" w:rsidR="005A4906" w:rsidRPr="00CE3BFF" w:rsidRDefault="005A4906" w:rsidP="00CF1186">
            <w:pPr>
              <w:spacing w:line="360" w:lineRule="auto"/>
              <w:jc w:val="both"/>
              <w:rPr>
                <w:color w:val="000000" w:themeColor="text1"/>
              </w:rPr>
            </w:pPr>
            <w:r w:rsidRPr="00CE3BFF">
              <w:rPr>
                <w:color w:val="000000" w:themeColor="text1"/>
              </w:rPr>
              <w:t>61</w:t>
            </w:r>
          </w:p>
        </w:tc>
      </w:tr>
      <w:tr w:rsidR="005A4906" w:rsidRPr="00CE3BFF" w14:paraId="4E69B0D9" w14:textId="77777777" w:rsidTr="00CF1186">
        <w:tc>
          <w:tcPr>
            <w:tcW w:w="5812" w:type="dxa"/>
          </w:tcPr>
          <w:p w14:paraId="639B2076" w14:textId="77777777" w:rsidR="005A4906" w:rsidRPr="00CE3BFF" w:rsidRDefault="005A4906" w:rsidP="00CF1186">
            <w:pPr>
              <w:spacing w:line="360" w:lineRule="auto"/>
              <w:rPr>
                <w:color w:val="000000" w:themeColor="text1"/>
              </w:rPr>
            </w:pPr>
            <w:r w:rsidRPr="00CE3BFF">
              <w:rPr>
                <w:color w:val="000000" w:themeColor="text1"/>
              </w:rPr>
              <w:t xml:space="preserve">Condition * Group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b/>
                <w:bCs/>
                <w:color w:val="000000" w:themeColor="text1"/>
              </w:rPr>
              <w:t xml:space="preserve"> </w:t>
            </w:r>
            <w:r w:rsidRPr="00CE3BFF">
              <w:rPr>
                <w:color w:val="000000" w:themeColor="text1"/>
              </w:rPr>
              <w:t>Bilingual</w:t>
            </w:r>
            <w:r w:rsidRPr="00CE3BFF">
              <w:rPr>
                <w:b/>
                <w:bCs/>
                <w:color w:val="000000" w:themeColor="text1"/>
              </w:rPr>
              <w:t xml:space="preserve"> :</w:t>
            </w:r>
            <w:r w:rsidRPr="00CE3BFF">
              <w:rPr>
                <w:color w:val="000000" w:themeColor="text1"/>
              </w:rPr>
              <w:t xml:space="preserve"> First-Character-Only vs Segment-Only</w:t>
            </w:r>
          </w:p>
        </w:tc>
        <w:tc>
          <w:tcPr>
            <w:tcW w:w="1134" w:type="dxa"/>
          </w:tcPr>
          <w:p w14:paraId="513946E7" w14:textId="77777777" w:rsidR="005A4906" w:rsidRPr="00CE3BFF" w:rsidRDefault="005A4906" w:rsidP="00CF1186">
            <w:pPr>
              <w:spacing w:line="360" w:lineRule="auto"/>
              <w:jc w:val="both"/>
              <w:rPr>
                <w:color w:val="000000" w:themeColor="text1"/>
              </w:rPr>
            </w:pPr>
            <w:r w:rsidRPr="00CE3BFF">
              <w:rPr>
                <w:color w:val="000000" w:themeColor="text1"/>
              </w:rPr>
              <w:t>0.02</w:t>
            </w:r>
          </w:p>
        </w:tc>
        <w:tc>
          <w:tcPr>
            <w:tcW w:w="1418" w:type="dxa"/>
          </w:tcPr>
          <w:p w14:paraId="1D61E54F" w14:textId="77777777" w:rsidR="005A4906" w:rsidRPr="00CE3BFF" w:rsidRDefault="005A4906" w:rsidP="00CF1186">
            <w:pPr>
              <w:spacing w:line="360" w:lineRule="auto"/>
              <w:jc w:val="both"/>
              <w:rPr>
                <w:color w:val="000000" w:themeColor="text1"/>
              </w:rPr>
            </w:pPr>
            <w:r w:rsidRPr="00CE3BFF">
              <w:rPr>
                <w:color w:val="000000" w:themeColor="text1"/>
              </w:rPr>
              <w:t>[-1.34, 1.36]</w:t>
            </w:r>
          </w:p>
        </w:tc>
        <w:tc>
          <w:tcPr>
            <w:tcW w:w="992" w:type="dxa"/>
          </w:tcPr>
          <w:p w14:paraId="4FA6D5EC" w14:textId="77777777" w:rsidR="005A4906" w:rsidRPr="00CE3BFF" w:rsidRDefault="005A4906" w:rsidP="00CF1186">
            <w:pPr>
              <w:spacing w:line="360" w:lineRule="auto"/>
              <w:jc w:val="both"/>
              <w:rPr>
                <w:color w:val="000000" w:themeColor="text1"/>
              </w:rPr>
            </w:pPr>
            <w:r w:rsidRPr="00CE3BFF">
              <w:rPr>
                <w:color w:val="000000" w:themeColor="text1"/>
              </w:rPr>
              <w:t>51</w:t>
            </w:r>
          </w:p>
        </w:tc>
      </w:tr>
    </w:tbl>
    <w:p w14:paraId="47B2672C" w14:textId="77777777" w:rsidR="005A4906" w:rsidRPr="00CE3BFF" w:rsidRDefault="005A4906" w:rsidP="005A4906">
      <w:pPr>
        <w:spacing w:line="360" w:lineRule="auto"/>
      </w:pPr>
    </w:p>
    <w:p w14:paraId="19EC31A0" w14:textId="77777777" w:rsidR="00795940" w:rsidRDefault="00795940" w:rsidP="005A4906">
      <w:pPr>
        <w:spacing w:line="360" w:lineRule="auto"/>
        <w:jc w:val="center"/>
        <w:rPr>
          <w:b/>
          <w:bCs/>
        </w:rPr>
        <w:sectPr w:rsidR="00795940">
          <w:pgSz w:w="11906" w:h="16838"/>
          <w:pgMar w:top="1440" w:right="1440" w:bottom="1440" w:left="1440" w:header="708" w:footer="708" w:gutter="0"/>
          <w:cols w:space="708"/>
          <w:docGrid w:linePitch="360"/>
        </w:sectPr>
      </w:pPr>
    </w:p>
    <w:p w14:paraId="222CE3DE" w14:textId="12F9F301" w:rsidR="005A4906" w:rsidRPr="00795940" w:rsidRDefault="005A4906" w:rsidP="005A4906">
      <w:pPr>
        <w:spacing w:line="360" w:lineRule="auto"/>
        <w:jc w:val="center"/>
        <w:rPr>
          <w:b/>
          <w:bCs/>
        </w:rPr>
      </w:pPr>
      <w:r w:rsidRPr="00795940">
        <w:rPr>
          <w:b/>
          <w:bCs/>
        </w:rPr>
        <w:lastRenderedPageBreak/>
        <w:t>Experiment 2: Verbal Responses</w:t>
      </w:r>
    </w:p>
    <w:p w14:paraId="2F2E902B" w14:textId="77777777" w:rsidR="005A4906" w:rsidRPr="00CE3BFF" w:rsidRDefault="005A4906" w:rsidP="005A4906">
      <w:pPr>
        <w:spacing w:line="360" w:lineRule="auto"/>
        <w:rPr>
          <w:b/>
          <w:bCs/>
        </w:rPr>
      </w:pPr>
    </w:p>
    <w:p w14:paraId="3AF1DD14" w14:textId="77777777" w:rsidR="006C04B4" w:rsidRPr="00CE3BFF" w:rsidRDefault="006C04B4" w:rsidP="006C04B4">
      <w:pPr>
        <w:spacing w:line="360" w:lineRule="auto"/>
      </w:pPr>
      <w:r w:rsidRPr="00CE3BFF">
        <w:rPr>
          <w:b/>
          <w:bCs/>
        </w:rPr>
        <w:t xml:space="preserve">Model: </w:t>
      </w:r>
      <w:r w:rsidRPr="00CE3BFF">
        <w:t>Response Type ~ Condition * Group + (1 + Condition | Participant) + (1 + Group | Item)</w:t>
      </w:r>
    </w:p>
    <w:tbl>
      <w:tblPr>
        <w:tblStyle w:val="TableGrid"/>
        <w:tblW w:w="9356" w:type="dxa"/>
        <w:tblInd w:w="-142" w:type="dxa"/>
        <w:tblLook w:val="04A0" w:firstRow="1" w:lastRow="0" w:firstColumn="1" w:lastColumn="0" w:noHBand="0" w:noVBand="1"/>
      </w:tblPr>
      <w:tblGrid>
        <w:gridCol w:w="4962"/>
        <w:gridCol w:w="1559"/>
        <w:gridCol w:w="1701"/>
        <w:gridCol w:w="1134"/>
      </w:tblGrid>
      <w:tr w:rsidR="005A4906" w:rsidRPr="00CE3BFF" w14:paraId="4EBC90A5" w14:textId="77777777" w:rsidTr="00CF1186">
        <w:tc>
          <w:tcPr>
            <w:tcW w:w="9356" w:type="dxa"/>
            <w:gridSpan w:val="4"/>
            <w:tcBorders>
              <w:top w:val="single" w:sz="4" w:space="0" w:color="auto"/>
              <w:left w:val="single" w:sz="4" w:space="0" w:color="auto"/>
              <w:bottom w:val="single" w:sz="4" w:space="0" w:color="auto"/>
              <w:right w:val="single" w:sz="4" w:space="0" w:color="auto"/>
            </w:tcBorders>
          </w:tcPr>
          <w:p w14:paraId="2980D6C8" w14:textId="62D9CB7D" w:rsidR="005A4906" w:rsidRPr="00CE3BFF" w:rsidRDefault="005A4906" w:rsidP="00CF1186">
            <w:pPr>
              <w:spacing w:line="360" w:lineRule="auto"/>
              <w:jc w:val="both"/>
              <w:rPr>
                <w:color w:val="000000" w:themeColor="text1"/>
              </w:rPr>
            </w:pPr>
            <w:r w:rsidRPr="00CE3BFF">
              <w:rPr>
                <w:b/>
                <w:bCs/>
                <w:color w:val="000000" w:themeColor="text1"/>
              </w:rPr>
              <w:t xml:space="preserve">Table </w:t>
            </w:r>
            <w:r w:rsidR="00A06E72">
              <w:rPr>
                <w:b/>
                <w:bCs/>
                <w:color w:val="000000" w:themeColor="text1"/>
              </w:rPr>
              <w:t>3</w:t>
            </w:r>
            <w:r w:rsidRPr="00CE3BFF">
              <w:rPr>
                <w:b/>
                <w:bCs/>
                <w:color w:val="000000" w:themeColor="text1"/>
              </w:rPr>
              <w:t>:</w:t>
            </w:r>
            <w:r w:rsidRPr="00CE3BFF">
              <w:rPr>
                <w:color w:val="000000" w:themeColor="text1"/>
              </w:rPr>
              <w:t xml:space="preserve"> The outputs of the Bayesian logistic model for effects of Condition and Group</w:t>
            </w:r>
            <w:r w:rsidR="006C04B4" w:rsidRPr="00CE3BFF">
              <w:rPr>
                <w:color w:val="000000" w:themeColor="text1"/>
              </w:rPr>
              <w:t xml:space="preserve"> on Response Type in Experiment 2</w:t>
            </w:r>
            <w:r w:rsidRPr="00CE3BFF">
              <w:rPr>
                <w:color w:val="000000" w:themeColor="text1"/>
              </w:rPr>
              <w:t>. Positive values indicate an increased usage of overlapping labels, whereas negative values indicate a decreased usage of overlapping labels.</w:t>
            </w:r>
            <w:r w:rsidRPr="00CE3BFF">
              <w:rPr>
                <w:color w:val="FF0000"/>
              </w:rPr>
              <w:t xml:space="preserve"> </w:t>
            </w:r>
            <w:r w:rsidRPr="00CE3BFF">
              <w:rPr>
                <w:color w:val="000000" w:themeColor="text1"/>
              </w:rPr>
              <w:t>Condition = Ambiguous and Group = More-monolingual were set as reference levels, respectively.</w:t>
            </w:r>
          </w:p>
        </w:tc>
      </w:tr>
      <w:tr w:rsidR="005A4906" w:rsidRPr="00CE3BFF" w14:paraId="42298464" w14:textId="77777777" w:rsidTr="00CF1186">
        <w:tc>
          <w:tcPr>
            <w:tcW w:w="4962" w:type="dxa"/>
            <w:tcBorders>
              <w:top w:val="single" w:sz="4" w:space="0" w:color="auto"/>
            </w:tcBorders>
          </w:tcPr>
          <w:p w14:paraId="3305E98D" w14:textId="77777777" w:rsidR="005A4906" w:rsidRPr="00CE3BFF" w:rsidRDefault="005A4906" w:rsidP="00CF1186">
            <w:pPr>
              <w:spacing w:line="360" w:lineRule="auto"/>
              <w:rPr>
                <w:b/>
                <w:bCs/>
                <w:color w:val="000000" w:themeColor="text1"/>
              </w:rPr>
            </w:pPr>
            <w:r w:rsidRPr="00CE3BFF">
              <w:rPr>
                <w:b/>
                <w:bCs/>
                <w:color w:val="000000" w:themeColor="text1"/>
              </w:rPr>
              <w:t>Predictors</w:t>
            </w:r>
          </w:p>
        </w:tc>
        <w:tc>
          <w:tcPr>
            <w:tcW w:w="1559" w:type="dxa"/>
            <w:tcBorders>
              <w:top w:val="single" w:sz="4" w:space="0" w:color="auto"/>
            </w:tcBorders>
          </w:tcPr>
          <w:p w14:paraId="04DD9760" w14:textId="77777777" w:rsidR="005A4906" w:rsidRPr="00CE3BFF" w:rsidRDefault="005A4906" w:rsidP="00CF1186">
            <w:pPr>
              <w:spacing w:line="360" w:lineRule="auto"/>
              <w:jc w:val="both"/>
              <w:rPr>
                <w:b/>
                <w:bCs/>
                <w:color w:val="000000" w:themeColor="text1"/>
              </w:rPr>
            </w:pPr>
            <w:r w:rsidRPr="00CE3BFF">
              <w:rPr>
                <w:b/>
                <w:bCs/>
                <w:color w:val="000000" w:themeColor="text1"/>
              </w:rPr>
              <w:t>Estimates</w:t>
            </w:r>
          </w:p>
        </w:tc>
        <w:tc>
          <w:tcPr>
            <w:tcW w:w="1701" w:type="dxa"/>
            <w:tcBorders>
              <w:top w:val="single" w:sz="4" w:space="0" w:color="auto"/>
            </w:tcBorders>
          </w:tcPr>
          <w:p w14:paraId="4404E67C" w14:textId="77777777" w:rsidR="005A4906" w:rsidRPr="00CE3BFF" w:rsidRDefault="005A4906" w:rsidP="00CF1186">
            <w:pPr>
              <w:spacing w:line="360" w:lineRule="auto"/>
              <w:jc w:val="both"/>
              <w:rPr>
                <w:b/>
                <w:bCs/>
                <w:color w:val="000000" w:themeColor="text1"/>
              </w:rPr>
            </w:pPr>
            <w:r w:rsidRPr="00CE3BFF">
              <w:rPr>
                <w:b/>
                <w:bCs/>
                <w:color w:val="000000" w:themeColor="text1"/>
              </w:rPr>
              <w:t>95% CrI</w:t>
            </w:r>
          </w:p>
        </w:tc>
        <w:tc>
          <w:tcPr>
            <w:tcW w:w="1134" w:type="dxa"/>
            <w:tcBorders>
              <w:top w:val="single" w:sz="4" w:space="0" w:color="auto"/>
            </w:tcBorders>
          </w:tcPr>
          <w:p w14:paraId="0B0B0E1F" w14:textId="77777777" w:rsidR="005A4906" w:rsidRPr="00CE3BFF" w:rsidRDefault="005A4906" w:rsidP="00CF1186">
            <w:pPr>
              <w:spacing w:line="360" w:lineRule="auto"/>
              <w:jc w:val="both"/>
              <w:rPr>
                <w:b/>
                <w:bCs/>
                <w:color w:val="000000" w:themeColor="text1"/>
              </w:rPr>
            </w:pPr>
            <w:r w:rsidRPr="00CE3BFF">
              <w:rPr>
                <w:b/>
                <w:bCs/>
                <w:color w:val="000000" w:themeColor="text1"/>
              </w:rPr>
              <w:t>PD (%)</w:t>
            </w:r>
          </w:p>
        </w:tc>
      </w:tr>
      <w:tr w:rsidR="005A4906" w:rsidRPr="00CE3BFF" w14:paraId="07F1CDF1" w14:textId="77777777" w:rsidTr="00CF1186">
        <w:tc>
          <w:tcPr>
            <w:tcW w:w="4962" w:type="dxa"/>
          </w:tcPr>
          <w:p w14:paraId="4DC8D4F5" w14:textId="77777777" w:rsidR="005A4906" w:rsidRPr="00CE3BFF" w:rsidRDefault="005A4906" w:rsidP="00CF1186">
            <w:pPr>
              <w:spacing w:line="360" w:lineRule="auto"/>
              <w:rPr>
                <w:color w:val="000000" w:themeColor="text1"/>
              </w:rPr>
            </w:pPr>
            <w:r w:rsidRPr="00CE3BFF">
              <w:rPr>
                <w:color w:val="000000" w:themeColor="text1"/>
              </w:rPr>
              <w:t>Intercept (Ambiguous, More-monolingual)</w:t>
            </w:r>
          </w:p>
        </w:tc>
        <w:tc>
          <w:tcPr>
            <w:tcW w:w="1559" w:type="dxa"/>
          </w:tcPr>
          <w:p w14:paraId="2C9E92AC" w14:textId="77777777" w:rsidR="005A4906" w:rsidRPr="00CE3BFF" w:rsidRDefault="005A4906" w:rsidP="00CF1186">
            <w:pPr>
              <w:spacing w:line="360" w:lineRule="auto"/>
              <w:rPr>
                <w:color w:val="000000" w:themeColor="text1"/>
              </w:rPr>
            </w:pPr>
            <w:r w:rsidRPr="00CE3BFF">
              <w:rPr>
                <w:color w:val="000000" w:themeColor="text1"/>
              </w:rPr>
              <w:t>-0.04</w:t>
            </w:r>
          </w:p>
        </w:tc>
        <w:tc>
          <w:tcPr>
            <w:tcW w:w="1701" w:type="dxa"/>
          </w:tcPr>
          <w:p w14:paraId="5A6D97E4" w14:textId="77777777" w:rsidR="005A4906" w:rsidRPr="00CE3BFF" w:rsidRDefault="005A4906" w:rsidP="00CF1186">
            <w:pPr>
              <w:spacing w:line="360" w:lineRule="auto"/>
              <w:jc w:val="both"/>
              <w:rPr>
                <w:color w:val="000000" w:themeColor="text1"/>
              </w:rPr>
            </w:pPr>
            <w:r w:rsidRPr="00CE3BFF">
              <w:rPr>
                <w:color w:val="000000" w:themeColor="text1"/>
              </w:rPr>
              <w:t>[-0.58, 0.51]</w:t>
            </w:r>
          </w:p>
        </w:tc>
        <w:tc>
          <w:tcPr>
            <w:tcW w:w="1134" w:type="dxa"/>
          </w:tcPr>
          <w:p w14:paraId="3968E3A4" w14:textId="77777777" w:rsidR="005A4906" w:rsidRPr="00CE3BFF" w:rsidRDefault="005A4906" w:rsidP="00CF1186">
            <w:pPr>
              <w:spacing w:line="360" w:lineRule="auto"/>
              <w:jc w:val="both"/>
              <w:rPr>
                <w:color w:val="000000" w:themeColor="text1"/>
              </w:rPr>
            </w:pPr>
            <w:r w:rsidRPr="00CE3BFF">
              <w:rPr>
                <w:color w:val="000000" w:themeColor="text1"/>
              </w:rPr>
              <w:t>56</w:t>
            </w:r>
          </w:p>
        </w:tc>
      </w:tr>
      <w:tr w:rsidR="005A4906" w:rsidRPr="00CE3BFF" w14:paraId="6FEE9821" w14:textId="77777777" w:rsidTr="00CF1186">
        <w:tc>
          <w:tcPr>
            <w:tcW w:w="4962" w:type="dxa"/>
          </w:tcPr>
          <w:p w14:paraId="62765557" w14:textId="77777777" w:rsidR="005A4906" w:rsidRPr="00CE3BFF" w:rsidRDefault="005A4906" w:rsidP="00CF1186">
            <w:pPr>
              <w:spacing w:line="360" w:lineRule="auto"/>
              <w:rPr>
                <w:color w:val="000000" w:themeColor="text1"/>
              </w:rPr>
            </w:pPr>
            <w:r w:rsidRPr="00CE3BFF">
              <w:rPr>
                <w:color w:val="000000" w:themeColor="text1"/>
              </w:rPr>
              <w:t xml:space="preserve">Condition = Unambiguous vs Ambiguous </w:t>
            </w:r>
          </w:p>
        </w:tc>
        <w:tc>
          <w:tcPr>
            <w:tcW w:w="1559" w:type="dxa"/>
          </w:tcPr>
          <w:p w14:paraId="70B4CCAF" w14:textId="77777777" w:rsidR="005A4906" w:rsidRPr="00CE3BFF" w:rsidRDefault="005A4906" w:rsidP="00CF1186">
            <w:pPr>
              <w:spacing w:line="360" w:lineRule="auto"/>
              <w:jc w:val="both"/>
              <w:rPr>
                <w:color w:val="000000" w:themeColor="text1"/>
              </w:rPr>
            </w:pPr>
            <w:r w:rsidRPr="00CE3BFF">
              <w:rPr>
                <w:color w:val="000000" w:themeColor="text1"/>
              </w:rPr>
              <w:t>0.23</w:t>
            </w:r>
          </w:p>
        </w:tc>
        <w:tc>
          <w:tcPr>
            <w:tcW w:w="1701" w:type="dxa"/>
          </w:tcPr>
          <w:p w14:paraId="631D4CDC" w14:textId="77777777" w:rsidR="005A4906" w:rsidRPr="00CE3BFF" w:rsidRDefault="005A4906" w:rsidP="00CF1186">
            <w:pPr>
              <w:spacing w:line="360" w:lineRule="auto"/>
              <w:jc w:val="both"/>
              <w:rPr>
                <w:color w:val="000000" w:themeColor="text1"/>
              </w:rPr>
            </w:pPr>
            <w:r w:rsidRPr="00CE3BFF">
              <w:rPr>
                <w:color w:val="000000" w:themeColor="text1"/>
              </w:rPr>
              <w:t>[-0.47, 0.97]</w:t>
            </w:r>
          </w:p>
        </w:tc>
        <w:tc>
          <w:tcPr>
            <w:tcW w:w="1134" w:type="dxa"/>
          </w:tcPr>
          <w:p w14:paraId="761A745A" w14:textId="77777777" w:rsidR="005A4906" w:rsidRPr="00CE3BFF" w:rsidRDefault="005A4906" w:rsidP="00CF1186">
            <w:pPr>
              <w:spacing w:line="360" w:lineRule="auto"/>
              <w:jc w:val="both"/>
              <w:rPr>
                <w:color w:val="000000" w:themeColor="text1"/>
              </w:rPr>
            </w:pPr>
            <w:r w:rsidRPr="00CE3BFF">
              <w:rPr>
                <w:color w:val="000000" w:themeColor="text1"/>
              </w:rPr>
              <w:t>73</w:t>
            </w:r>
          </w:p>
        </w:tc>
      </w:tr>
      <w:tr w:rsidR="005A4906" w:rsidRPr="00CE3BFF" w14:paraId="77953CD2" w14:textId="77777777" w:rsidTr="00CF1186">
        <w:tc>
          <w:tcPr>
            <w:tcW w:w="4962" w:type="dxa"/>
          </w:tcPr>
          <w:p w14:paraId="2F4F1882" w14:textId="77777777" w:rsidR="005A4906" w:rsidRPr="00CE3BFF" w:rsidRDefault="005A4906" w:rsidP="00CF1186">
            <w:pPr>
              <w:spacing w:line="360" w:lineRule="auto"/>
              <w:rPr>
                <w:color w:val="000000" w:themeColor="text1"/>
              </w:rPr>
            </w:pPr>
            <w:r w:rsidRPr="00CE3BFF">
              <w:rPr>
                <w:color w:val="000000" w:themeColor="text1"/>
              </w:rPr>
              <w:t xml:space="preserve">Group = Bilingual vs More-monolingual </w:t>
            </w:r>
          </w:p>
        </w:tc>
        <w:tc>
          <w:tcPr>
            <w:tcW w:w="1559" w:type="dxa"/>
          </w:tcPr>
          <w:p w14:paraId="086C0A12" w14:textId="77777777" w:rsidR="005A4906" w:rsidRPr="00CE3BFF" w:rsidRDefault="005A4906" w:rsidP="00CF1186">
            <w:pPr>
              <w:spacing w:line="360" w:lineRule="auto"/>
              <w:jc w:val="both"/>
              <w:rPr>
                <w:color w:val="000000" w:themeColor="text1"/>
              </w:rPr>
            </w:pPr>
            <w:r w:rsidRPr="00CE3BFF">
              <w:rPr>
                <w:color w:val="000000" w:themeColor="text1"/>
              </w:rPr>
              <w:t>0.44</w:t>
            </w:r>
          </w:p>
        </w:tc>
        <w:tc>
          <w:tcPr>
            <w:tcW w:w="1701" w:type="dxa"/>
          </w:tcPr>
          <w:p w14:paraId="33CB1C06" w14:textId="77777777" w:rsidR="005A4906" w:rsidRPr="00CE3BFF" w:rsidRDefault="005A4906" w:rsidP="00CF1186">
            <w:pPr>
              <w:spacing w:line="360" w:lineRule="auto"/>
              <w:jc w:val="both"/>
              <w:rPr>
                <w:color w:val="000000" w:themeColor="text1"/>
              </w:rPr>
            </w:pPr>
            <w:r w:rsidRPr="00CE3BFF">
              <w:rPr>
                <w:color w:val="000000" w:themeColor="text1"/>
              </w:rPr>
              <w:t>[0.06, 0.82]</w:t>
            </w:r>
          </w:p>
        </w:tc>
        <w:tc>
          <w:tcPr>
            <w:tcW w:w="1134" w:type="dxa"/>
          </w:tcPr>
          <w:p w14:paraId="11FED099" w14:textId="77777777" w:rsidR="005A4906" w:rsidRPr="00CE3BFF" w:rsidRDefault="005A4906" w:rsidP="00CF1186">
            <w:pPr>
              <w:spacing w:line="360" w:lineRule="auto"/>
              <w:jc w:val="both"/>
              <w:rPr>
                <w:color w:val="000000" w:themeColor="text1"/>
              </w:rPr>
            </w:pPr>
            <w:r w:rsidRPr="00CE3BFF">
              <w:rPr>
                <w:color w:val="000000" w:themeColor="text1"/>
              </w:rPr>
              <w:t>99</w:t>
            </w:r>
          </w:p>
        </w:tc>
      </w:tr>
      <w:tr w:rsidR="005A4906" w:rsidRPr="00CE3BFF" w14:paraId="33B6BC68" w14:textId="77777777" w:rsidTr="00CF1186">
        <w:tc>
          <w:tcPr>
            <w:tcW w:w="4962" w:type="dxa"/>
          </w:tcPr>
          <w:p w14:paraId="334B29D1" w14:textId="77777777" w:rsidR="005A4906" w:rsidRPr="00CE3BFF" w:rsidRDefault="005A4906" w:rsidP="00CF1186">
            <w:pPr>
              <w:spacing w:line="360" w:lineRule="auto"/>
              <w:rPr>
                <w:b/>
                <w:bCs/>
                <w:color w:val="000000" w:themeColor="text1"/>
              </w:rPr>
            </w:pPr>
            <w:r w:rsidRPr="00CE3BFF">
              <w:rPr>
                <w:b/>
                <w:bCs/>
                <w:color w:val="000000" w:themeColor="text1"/>
              </w:rPr>
              <w:t xml:space="preserve">Condition * Group = </w:t>
            </w:r>
            <w:proofErr w:type="gramStart"/>
            <w:r w:rsidRPr="00CE3BFF">
              <w:rPr>
                <w:b/>
                <w:bCs/>
                <w:color w:val="000000" w:themeColor="text1"/>
              </w:rPr>
              <w:t>Unambiguous :</w:t>
            </w:r>
            <w:proofErr w:type="gramEnd"/>
            <w:r w:rsidRPr="00CE3BFF">
              <w:rPr>
                <w:b/>
                <w:bCs/>
                <w:color w:val="000000" w:themeColor="text1"/>
              </w:rPr>
              <w:t xml:space="preserve"> Bilingual</w:t>
            </w:r>
          </w:p>
        </w:tc>
        <w:tc>
          <w:tcPr>
            <w:tcW w:w="1559" w:type="dxa"/>
          </w:tcPr>
          <w:p w14:paraId="6590158F" w14:textId="77777777" w:rsidR="005A4906" w:rsidRPr="00CE3BFF" w:rsidRDefault="005A4906" w:rsidP="00CF1186">
            <w:pPr>
              <w:spacing w:line="360" w:lineRule="auto"/>
              <w:jc w:val="both"/>
              <w:rPr>
                <w:b/>
                <w:bCs/>
                <w:color w:val="000000" w:themeColor="text1"/>
              </w:rPr>
            </w:pPr>
            <w:r w:rsidRPr="00CE3BFF">
              <w:rPr>
                <w:b/>
                <w:bCs/>
                <w:color w:val="000000" w:themeColor="text1"/>
              </w:rPr>
              <w:t>-0.47</w:t>
            </w:r>
          </w:p>
        </w:tc>
        <w:tc>
          <w:tcPr>
            <w:tcW w:w="1701" w:type="dxa"/>
          </w:tcPr>
          <w:p w14:paraId="6397F899" w14:textId="77777777" w:rsidR="005A4906" w:rsidRPr="00CE3BFF" w:rsidRDefault="005A4906" w:rsidP="00CF1186">
            <w:pPr>
              <w:spacing w:line="360" w:lineRule="auto"/>
              <w:jc w:val="both"/>
              <w:rPr>
                <w:b/>
                <w:bCs/>
                <w:color w:val="000000" w:themeColor="text1"/>
              </w:rPr>
            </w:pPr>
            <w:r w:rsidRPr="00CE3BFF">
              <w:rPr>
                <w:b/>
                <w:bCs/>
                <w:color w:val="000000" w:themeColor="text1"/>
              </w:rPr>
              <w:t>[-0.88, -0.05]</w:t>
            </w:r>
          </w:p>
        </w:tc>
        <w:tc>
          <w:tcPr>
            <w:tcW w:w="1134" w:type="dxa"/>
          </w:tcPr>
          <w:p w14:paraId="5828E3C4" w14:textId="77777777" w:rsidR="005A4906" w:rsidRPr="00CE3BFF" w:rsidRDefault="005A4906" w:rsidP="00CF1186">
            <w:pPr>
              <w:spacing w:line="360" w:lineRule="auto"/>
              <w:jc w:val="both"/>
              <w:rPr>
                <w:b/>
                <w:bCs/>
                <w:color w:val="000000" w:themeColor="text1"/>
              </w:rPr>
            </w:pPr>
            <w:r w:rsidRPr="00CE3BFF">
              <w:rPr>
                <w:b/>
                <w:bCs/>
                <w:color w:val="000000" w:themeColor="text1"/>
              </w:rPr>
              <w:t>99</w:t>
            </w:r>
          </w:p>
        </w:tc>
      </w:tr>
    </w:tbl>
    <w:p w14:paraId="0466B255" w14:textId="77777777" w:rsidR="005A4906" w:rsidRPr="00CE3BFF" w:rsidRDefault="005A4906" w:rsidP="005A4906">
      <w:pPr>
        <w:spacing w:line="360" w:lineRule="auto"/>
        <w:rPr>
          <w:b/>
          <w:bCs/>
        </w:rPr>
      </w:pPr>
    </w:p>
    <w:p w14:paraId="47F37310" w14:textId="2B025831" w:rsidR="006C04B4" w:rsidRPr="00CE3BFF" w:rsidRDefault="005A4906" w:rsidP="006C04B4">
      <w:pPr>
        <w:spacing w:line="360" w:lineRule="auto"/>
      </w:pPr>
      <w:r w:rsidRPr="00CE3BFF">
        <w:rPr>
          <w:b/>
          <w:bCs/>
        </w:rPr>
        <w:t xml:space="preserve">Model: </w:t>
      </w:r>
      <w:r w:rsidR="006C04B4" w:rsidRPr="00CE3BFF">
        <w:t>Response Type ~ Condition * Group * Ambiguity Category + (1 + Condition * Ambiguity Category | Participant) + (1 + Group | Item)</w:t>
      </w:r>
    </w:p>
    <w:tbl>
      <w:tblPr>
        <w:tblStyle w:val="TableGrid"/>
        <w:tblW w:w="9356" w:type="dxa"/>
        <w:tblInd w:w="-142" w:type="dxa"/>
        <w:tblLook w:val="04A0" w:firstRow="1" w:lastRow="0" w:firstColumn="1" w:lastColumn="0" w:noHBand="0" w:noVBand="1"/>
      </w:tblPr>
      <w:tblGrid>
        <w:gridCol w:w="5524"/>
        <w:gridCol w:w="1276"/>
        <w:gridCol w:w="1570"/>
        <w:gridCol w:w="986"/>
      </w:tblGrid>
      <w:tr w:rsidR="005A4906" w:rsidRPr="00CE3BFF" w14:paraId="2DD944A4" w14:textId="77777777" w:rsidTr="00CF1186">
        <w:tc>
          <w:tcPr>
            <w:tcW w:w="9356" w:type="dxa"/>
            <w:gridSpan w:val="4"/>
            <w:tcBorders>
              <w:top w:val="single" w:sz="4" w:space="0" w:color="auto"/>
              <w:left w:val="single" w:sz="4" w:space="0" w:color="auto"/>
              <w:bottom w:val="single" w:sz="4" w:space="0" w:color="auto"/>
              <w:right w:val="single" w:sz="4" w:space="0" w:color="auto"/>
            </w:tcBorders>
          </w:tcPr>
          <w:p w14:paraId="4F87F545" w14:textId="6133E896" w:rsidR="005A4906" w:rsidRPr="00CE3BFF" w:rsidRDefault="005A4906" w:rsidP="00CF1186">
            <w:pPr>
              <w:spacing w:line="360" w:lineRule="auto"/>
              <w:jc w:val="both"/>
              <w:rPr>
                <w:color w:val="000000" w:themeColor="text1"/>
              </w:rPr>
            </w:pPr>
            <w:r w:rsidRPr="00CE3BFF">
              <w:rPr>
                <w:b/>
                <w:bCs/>
                <w:color w:val="000000" w:themeColor="text1"/>
              </w:rPr>
              <w:t xml:space="preserve">Table </w:t>
            </w:r>
            <w:r w:rsidR="00A06E72">
              <w:rPr>
                <w:b/>
                <w:bCs/>
                <w:color w:val="000000" w:themeColor="text1"/>
              </w:rPr>
              <w:t>4</w:t>
            </w:r>
            <w:r w:rsidRPr="00CE3BFF">
              <w:rPr>
                <w:b/>
                <w:bCs/>
                <w:color w:val="000000" w:themeColor="text1"/>
              </w:rPr>
              <w:t>:</w:t>
            </w:r>
            <w:r w:rsidRPr="00CE3BFF">
              <w:rPr>
                <w:color w:val="000000" w:themeColor="text1"/>
              </w:rPr>
              <w:t xml:space="preserve"> The outputs of the Bayesian logistic model for effects of Condition, Group, and Ambiguity Category</w:t>
            </w:r>
            <w:r w:rsidR="006C04B4" w:rsidRPr="00CE3BFF">
              <w:rPr>
                <w:color w:val="000000" w:themeColor="text1"/>
              </w:rPr>
              <w:t xml:space="preserve"> on Response Type in Experiment 2</w:t>
            </w:r>
            <w:r w:rsidRPr="00CE3BFF">
              <w:rPr>
                <w:color w:val="000000" w:themeColor="text1"/>
              </w:rPr>
              <w:t xml:space="preserve">. Positive values indicate an increased usage of target labels, whereas negative values indicate a decreased usage of target labels. </w:t>
            </w:r>
            <w:r w:rsidRPr="00CE3BFF">
              <w:rPr>
                <w:b/>
                <w:bCs/>
                <w:color w:val="000000" w:themeColor="text1"/>
              </w:rPr>
              <w:t>Condition = Ambiguous and</w:t>
            </w:r>
            <w:r w:rsidRPr="00CE3BFF">
              <w:rPr>
                <w:color w:val="000000" w:themeColor="text1"/>
              </w:rPr>
              <w:t xml:space="preserve"> Group = More-monolingual were set as reference levels, respectively. Ambiguity Category was applied with successive difference contrast.</w:t>
            </w:r>
          </w:p>
        </w:tc>
      </w:tr>
      <w:tr w:rsidR="005A4906" w:rsidRPr="00CE3BFF" w14:paraId="5B1557B1" w14:textId="77777777" w:rsidTr="00CF1186">
        <w:tc>
          <w:tcPr>
            <w:tcW w:w="5524" w:type="dxa"/>
            <w:tcBorders>
              <w:top w:val="single" w:sz="4" w:space="0" w:color="auto"/>
            </w:tcBorders>
          </w:tcPr>
          <w:p w14:paraId="032B02A0" w14:textId="77777777" w:rsidR="005A4906" w:rsidRPr="00CE3BFF" w:rsidRDefault="005A4906" w:rsidP="00CF1186">
            <w:pPr>
              <w:spacing w:line="360" w:lineRule="auto"/>
              <w:rPr>
                <w:b/>
                <w:bCs/>
                <w:color w:val="000000" w:themeColor="text1"/>
              </w:rPr>
            </w:pPr>
            <w:r w:rsidRPr="00CE3BFF">
              <w:rPr>
                <w:b/>
                <w:bCs/>
                <w:color w:val="000000" w:themeColor="text1"/>
              </w:rPr>
              <w:t>Predictors</w:t>
            </w:r>
          </w:p>
        </w:tc>
        <w:tc>
          <w:tcPr>
            <w:tcW w:w="1276" w:type="dxa"/>
            <w:tcBorders>
              <w:top w:val="single" w:sz="4" w:space="0" w:color="auto"/>
            </w:tcBorders>
          </w:tcPr>
          <w:p w14:paraId="24106CB3" w14:textId="77777777" w:rsidR="005A4906" w:rsidRPr="00CE3BFF" w:rsidRDefault="005A4906" w:rsidP="00CF1186">
            <w:pPr>
              <w:spacing w:line="360" w:lineRule="auto"/>
              <w:jc w:val="both"/>
              <w:rPr>
                <w:b/>
                <w:bCs/>
                <w:color w:val="000000" w:themeColor="text1"/>
              </w:rPr>
            </w:pPr>
            <w:r w:rsidRPr="00CE3BFF">
              <w:rPr>
                <w:b/>
                <w:bCs/>
                <w:color w:val="000000" w:themeColor="text1"/>
              </w:rPr>
              <w:t>Estimates</w:t>
            </w:r>
          </w:p>
        </w:tc>
        <w:tc>
          <w:tcPr>
            <w:tcW w:w="1570" w:type="dxa"/>
            <w:tcBorders>
              <w:top w:val="single" w:sz="4" w:space="0" w:color="auto"/>
            </w:tcBorders>
          </w:tcPr>
          <w:p w14:paraId="2526C7D4" w14:textId="77777777" w:rsidR="005A4906" w:rsidRPr="00CE3BFF" w:rsidRDefault="005A4906" w:rsidP="00CF1186">
            <w:pPr>
              <w:spacing w:line="360" w:lineRule="auto"/>
              <w:jc w:val="both"/>
              <w:rPr>
                <w:b/>
                <w:bCs/>
                <w:color w:val="000000" w:themeColor="text1"/>
              </w:rPr>
            </w:pPr>
            <w:r w:rsidRPr="00CE3BFF">
              <w:rPr>
                <w:b/>
                <w:bCs/>
                <w:color w:val="000000" w:themeColor="text1"/>
              </w:rPr>
              <w:t>95% CrI</w:t>
            </w:r>
          </w:p>
        </w:tc>
        <w:tc>
          <w:tcPr>
            <w:tcW w:w="986" w:type="dxa"/>
            <w:tcBorders>
              <w:top w:val="single" w:sz="4" w:space="0" w:color="auto"/>
            </w:tcBorders>
          </w:tcPr>
          <w:p w14:paraId="5BCCCE5B" w14:textId="77777777" w:rsidR="005A4906" w:rsidRPr="00CE3BFF" w:rsidRDefault="005A4906" w:rsidP="00CF1186">
            <w:pPr>
              <w:spacing w:line="360" w:lineRule="auto"/>
              <w:jc w:val="both"/>
              <w:rPr>
                <w:b/>
                <w:bCs/>
                <w:color w:val="000000" w:themeColor="text1"/>
              </w:rPr>
            </w:pPr>
            <w:r w:rsidRPr="00CE3BFF">
              <w:rPr>
                <w:b/>
                <w:bCs/>
                <w:color w:val="000000" w:themeColor="text1"/>
              </w:rPr>
              <w:t>PD (%)</w:t>
            </w:r>
          </w:p>
        </w:tc>
      </w:tr>
      <w:tr w:rsidR="005A4906" w:rsidRPr="00CE3BFF" w14:paraId="04AA46BF" w14:textId="77777777" w:rsidTr="00CF1186">
        <w:tc>
          <w:tcPr>
            <w:tcW w:w="5524" w:type="dxa"/>
          </w:tcPr>
          <w:p w14:paraId="5CD20AF3" w14:textId="77777777" w:rsidR="005A4906" w:rsidRPr="00CE3BFF" w:rsidRDefault="005A4906" w:rsidP="00CF1186">
            <w:pPr>
              <w:spacing w:line="360" w:lineRule="auto"/>
              <w:rPr>
                <w:color w:val="000000" w:themeColor="text1"/>
              </w:rPr>
            </w:pPr>
            <w:r w:rsidRPr="00CE3BFF">
              <w:rPr>
                <w:color w:val="000000" w:themeColor="text1"/>
              </w:rPr>
              <w:t>Intercept (Ambiguous, More-monolingual,</w:t>
            </w:r>
          </w:p>
          <w:p w14:paraId="00FAEA77" w14:textId="77777777" w:rsidR="005A4906" w:rsidRPr="00CE3BFF" w:rsidRDefault="005A4906" w:rsidP="00CF1186">
            <w:pPr>
              <w:spacing w:line="360" w:lineRule="auto"/>
              <w:rPr>
                <w:color w:val="000000" w:themeColor="text1"/>
              </w:rPr>
            </w:pPr>
            <w:r w:rsidRPr="00CE3BFF">
              <w:rPr>
                <w:color w:val="000000" w:themeColor="text1"/>
              </w:rPr>
              <w:t>Averaging across Ambiguity Category)</w:t>
            </w:r>
          </w:p>
        </w:tc>
        <w:tc>
          <w:tcPr>
            <w:tcW w:w="1276" w:type="dxa"/>
          </w:tcPr>
          <w:p w14:paraId="35019712" w14:textId="77777777" w:rsidR="005A4906" w:rsidRPr="00CE3BFF" w:rsidRDefault="005A4906" w:rsidP="00CF1186">
            <w:pPr>
              <w:spacing w:line="360" w:lineRule="auto"/>
              <w:rPr>
                <w:color w:val="000000" w:themeColor="text1"/>
              </w:rPr>
            </w:pPr>
            <w:r w:rsidRPr="00CE3BFF">
              <w:rPr>
                <w:color w:val="000000" w:themeColor="text1"/>
              </w:rPr>
              <w:t>-0.24</w:t>
            </w:r>
          </w:p>
        </w:tc>
        <w:tc>
          <w:tcPr>
            <w:tcW w:w="1570" w:type="dxa"/>
          </w:tcPr>
          <w:p w14:paraId="190D5E17" w14:textId="77777777" w:rsidR="005A4906" w:rsidRPr="00CE3BFF" w:rsidRDefault="005A4906" w:rsidP="00CF1186">
            <w:pPr>
              <w:spacing w:line="360" w:lineRule="auto"/>
              <w:jc w:val="both"/>
              <w:rPr>
                <w:color w:val="000000" w:themeColor="text1"/>
              </w:rPr>
            </w:pPr>
            <w:r w:rsidRPr="00CE3BFF">
              <w:rPr>
                <w:color w:val="000000" w:themeColor="text1"/>
              </w:rPr>
              <w:t>[-0.76, 0.27]</w:t>
            </w:r>
          </w:p>
        </w:tc>
        <w:tc>
          <w:tcPr>
            <w:tcW w:w="986" w:type="dxa"/>
          </w:tcPr>
          <w:p w14:paraId="30DF6173" w14:textId="77777777" w:rsidR="005A4906" w:rsidRPr="00CE3BFF" w:rsidRDefault="005A4906" w:rsidP="00CF1186">
            <w:pPr>
              <w:spacing w:line="360" w:lineRule="auto"/>
              <w:jc w:val="both"/>
              <w:rPr>
                <w:color w:val="000000" w:themeColor="text1"/>
              </w:rPr>
            </w:pPr>
            <w:r w:rsidRPr="00CE3BFF">
              <w:rPr>
                <w:color w:val="000000" w:themeColor="text1"/>
              </w:rPr>
              <w:t>82</w:t>
            </w:r>
          </w:p>
        </w:tc>
      </w:tr>
      <w:tr w:rsidR="005A4906" w:rsidRPr="00CE3BFF" w14:paraId="35CA0C9C" w14:textId="77777777" w:rsidTr="00CF1186">
        <w:tc>
          <w:tcPr>
            <w:tcW w:w="5524" w:type="dxa"/>
          </w:tcPr>
          <w:p w14:paraId="1368AD92" w14:textId="77777777" w:rsidR="005A4906" w:rsidRPr="00CE3BFF" w:rsidRDefault="005A4906" w:rsidP="00CF1186">
            <w:pPr>
              <w:spacing w:line="360" w:lineRule="auto"/>
              <w:rPr>
                <w:color w:val="000000" w:themeColor="text1"/>
              </w:rPr>
            </w:pPr>
            <w:r w:rsidRPr="00CE3BFF">
              <w:rPr>
                <w:color w:val="000000" w:themeColor="text1"/>
              </w:rPr>
              <w:t>Condition = Ambiguous vs Unambiguous</w:t>
            </w:r>
          </w:p>
        </w:tc>
        <w:tc>
          <w:tcPr>
            <w:tcW w:w="1276" w:type="dxa"/>
          </w:tcPr>
          <w:p w14:paraId="31D78142" w14:textId="77777777" w:rsidR="005A4906" w:rsidRPr="00CE3BFF" w:rsidRDefault="005A4906" w:rsidP="00CF1186">
            <w:pPr>
              <w:spacing w:line="360" w:lineRule="auto"/>
              <w:jc w:val="both"/>
              <w:rPr>
                <w:color w:val="000000" w:themeColor="text1"/>
              </w:rPr>
            </w:pPr>
            <w:r w:rsidRPr="00CE3BFF">
              <w:rPr>
                <w:color w:val="000000" w:themeColor="text1"/>
              </w:rPr>
              <w:t>0.23</w:t>
            </w:r>
          </w:p>
        </w:tc>
        <w:tc>
          <w:tcPr>
            <w:tcW w:w="1570" w:type="dxa"/>
          </w:tcPr>
          <w:p w14:paraId="3386A08C" w14:textId="77777777" w:rsidR="005A4906" w:rsidRPr="00CE3BFF" w:rsidRDefault="005A4906" w:rsidP="00CF1186">
            <w:pPr>
              <w:spacing w:line="360" w:lineRule="auto"/>
              <w:jc w:val="both"/>
              <w:rPr>
                <w:color w:val="000000" w:themeColor="text1"/>
              </w:rPr>
            </w:pPr>
            <w:r w:rsidRPr="00CE3BFF">
              <w:rPr>
                <w:color w:val="000000" w:themeColor="text1"/>
              </w:rPr>
              <w:t>[-0.45, 0.91]</w:t>
            </w:r>
          </w:p>
        </w:tc>
        <w:tc>
          <w:tcPr>
            <w:tcW w:w="986" w:type="dxa"/>
          </w:tcPr>
          <w:p w14:paraId="4EC9FBB4" w14:textId="77777777" w:rsidR="005A4906" w:rsidRPr="00CE3BFF" w:rsidRDefault="005A4906" w:rsidP="00CF1186">
            <w:pPr>
              <w:spacing w:line="360" w:lineRule="auto"/>
              <w:jc w:val="both"/>
              <w:rPr>
                <w:color w:val="000000" w:themeColor="text1"/>
              </w:rPr>
            </w:pPr>
            <w:r w:rsidRPr="00CE3BFF">
              <w:rPr>
                <w:color w:val="000000" w:themeColor="text1"/>
              </w:rPr>
              <w:t>75</w:t>
            </w:r>
          </w:p>
        </w:tc>
      </w:tr>
      <w:tr w:rsidR="005A4906" w:rsidRPr="00CE3BFF" w14:paraId="2A20207C" w14:textId="77777777" w:rsidTr="00CF1186">
        <w:tc>
          <w:tcPr>
            <w:tcW w:w="5524" w:type="dxa"/>
          </w:tcPr>
          <w:p w14:paraId="23528129" w14:textId="77777777" w:rsidR="005A4906" w:rsidRPr="00CE3BFF" w:rsidRDefault="005A4906" w:rsidP="00CF1186">
            <w:pPr>
              <w:spacing w:line="360" w:lineRule="auto"/>
              <w:rPr>
                <w:b/>
                <w:bCs/>
                <w:color w:val="000000" w:themeColor="text1"/>
              </w:rPr>
            </w:pPr>
            <w:r w:rsidRPr="00CE3BFF">
              <w:rPr>
                <w:b/>
                <w:bCs/>
                <w:color w:val="000000" w:themeColor="text1"/>
              </w:rPr>
              <w:t>Group = Bilingual vs More-monolingual</w:t>
            </w:r>
          </w:p>
        </w:tc>
        <w:tc>
          <w:tcPr>
            <w:tcW w:w="1276" w:type="dxa"/>
          </w:tcPr>
          <w:p w14:paraId="2F31B61F" w14:textId="77777777" w:rsidR="005A4906" w:rsidRPr="00CE3BFF" w:rsidRDefault="005A4906" w:rsidP="00CF1186">
            <w:pPr>
              <w:spacing w:line="360" w:lineRule="auto"/>
              <w:jc w:val="both"/>
              <w:rPr>
                <w:b/>
                <w:bCs/>
                <w:color w:val="000000" w:themeColor="text1"/>
              </w:rPr>
            </w:pPr>
            <w:r w:rsidRPr="00CE3BFF">
              <w:rPr>
                <w:b/>
                <w:bCs/>
                <w:color w:val="000000" w:themeColor="text1"/>
              </w:rPr>
              <w:t>0.46</w:t>
            </w:r>
          </w:p>
        </w:tc>
        <w:tc>
          <w:tcPr>
            <w:tcW w:w="1570" w:type="dxa"/>
          </w:tcPr>
          <w:p w14:paraId="21248DE4" w14:textId="77777777" w:rsidR="005A4906" w:rsidRPr="00CE3BFF" w:rsidRDefault="005A4906" w:rsidP="00CF1186">
            <w:pPr>
              <w:spacing w:line="360" w:lineRule="auto"/>
              <w:jc w:val="both"/>
              <w:rPr>
                <w:b/>
                <w:bCs/>
                <w:color w:val="000000" w:themeColor="text1"/>
              </w:rPr>
            </w:pPr>
            <w:r w:rsidRPr="00CE3BFF">
              <w:rPr>
                <w:b/>
                <w:bCs/>
                <w:color w:val="000000" w:themeColor="text1"/>
              </w:rPr>
              <w:t>[0.09, 0.84]</w:t>
            </w:r>
          </w:p>
        </w:tc>
        <w:tc>
          <w:tcPr>
            <w:tcW w:w="986" w:type="dxa"/>
          </w:tcPr>
          <w:p w14:paraId="12643A60" w14:textId="77777777" w:rsidR="005A4906" w:rsidRPr="00CE3BFF" w:rsidRDefault="005A4906" w:rsidP="00CF1186">
            <w:pPr>
              <w:spacing w:line="360" w:lineRule="auto"/>
              <w:jc w:val="both"/>
              <w:rPr>
                <w:b/>
                <w:bCs/>
                <w:color w:val="000000" w:themeColor="text1"/>
              </w:rPr>
            </w:pPr>
            <w:r w:rsidRPr="00CE3BFF">
              <w:rPr>
                <w:b/>
                <w:bCs/>
                <w:color w:val="000000" w:themeColor="text1"/>
              </w:rPr>
              <w:t>99</w:t>
            </w:r>
          </w:p>
        </w:tc>
      </w:tr>
      <w:tr w:rsidR="005A4906" w:rsidRPr="00CE3BFF" w14:paraId="0FFDF727" w14:textId="77777777" w:rsidTr="00CF1186">
        <w:tc>
          <w:tcPr>
            <w:tcW w:w="5524" w:type="dxa"/>
          </w:tcPr>
          <w:p w14:paraId="2D8B03F3" w14:textId="77777777" w:rsidR="005A4906" w:rsidRPr="00CE3BFF" w:rsidRDefault="005A4906" w:rsidP="00CF1186">
            <w:pPr>
              <w:spacing w:line="360" w:lineRule="auto"/>
              <w:rPr>
                <w:b/>
                <w:bCs/>
                <w:color w:val="000000" w:themeColor="text1"/>
              </w:rPr>
            </w:pPr>
            <w:r w:rsidRPr="00CE3BFF">
              <w:rPr>
                <w:b/>
                <w:bCs/>
                <w:color w:val="000000" w:themeColor="text1"/>
              </w:rPr>
              <w:t xml:space="preserve">Ambiguity Category = Tone-and-Segment vs Homonymy </w:t>
            </w:r>
          </w:p>
        </w:tc>
        <w:tc>
          <w:tcPr>
            <w:tcW w:w="1276" w:type="dxa"/>
          </w:tcPr>
          <w:p w14:paraId="49233F05" w14:textId="77777777" w:rsidR="005A4906" w:rsidRPr="00CE3BFF" w:rsidRDefault="005A4906" w:rsidP="00CF1186">
            <w:pPr>
              <w:spacing w:line="360" w:lineRule="auto"/>
              <w:jc w:val="both"/>
              <w:rPr>
                <w:b/>
                <w:bCs/>
                <w:color w:val="000000" w:themeColor="text1"/>
              </w:rPr>
            </w:pPr>
            <w:r w:rsidRPr="00CE3BFF">
              <w:rPr>
                <w:b/>
                <w:bCs/>
                <w:color w:val="000000" w:themeColor="text1"/>
              </w:rPr>
              <w:t>1.65</w:t>
            </w:r>
          </w:p>
        </w:tc>
        <w:tc>
          <w:tcPr>
            <w:tcW w:w="1570" w:type="dxa"/>
          </w:tcPr>
          <w:p w14:paraId="68357011" w14:textId="77777777" w:rsidR="005A4906" w:rsidRPr="00CE3BFF" w:rsidRDefault="005A4906" w:rsidP="00CF1186">
            <w:pPr>
              <w:spacing w:line="360" w:lineRule="auto"/>
              <w:jc w:val="both"/>
              <w:rPr>
                <w:b/>
                <w:bCs/>
                <w:color w:val="000000" w:themeColor="text1"/>
              </w:rPr>
            </w:pPr>
            <w:r w:rsidRPr="00CE3BFF">
              <w:rPr>
                <w:b/>
                <w:bCs/>
                <w:color w:val="000000" w:themeColor="text1"/>
              </w:rPr>
              <w:t>[0.45, 2.87]</w:t>
            </w:r>
          </w:p>
        </w:tc>
        <w:tc>
          <w:tcPr>
            <w:tcW w:w="986" w:type="dxa"/>
          </w:tcPr>
          <w:p w14:paraId="6519206E" w14:textId="77777777" w:rsidR="005A4906" w:rsidRPr="00CE3BFF" w:rsidRDefault="005A4906" w:rsidP="00CF1186">
            <w:pPr>
              <w:spacing w:line="360" w:lineRule="auto"/>
              <w:jc w:val="both"/>
              <w:rPr>
                <w:b/>
                <w:bCs/>
                <w:color w:val="000000" w:themeColor="text1"/>
              </w:rPr>
            </w:pPr>
            <w:r w:rsidRPr="00CE3BFF">
              <w:rPr>
                <w:b/>
                <w:bCs/>
                <w:color w:val="000000" w:themeColor="text1"/>
              </w:rPr>
              <w:t>100</w:t>
            </w:r>
          </w:p>
        </w:tc>
      </w:tr>
      <w:tr w:rsidR="005A4906" w:rsidRPr="00CE3BFF" w14:paraId="6181C42E" w14:textId="77777777" w:rsidTr="00CF1186">
        <w:tc>
          <w:tcPr>
            <w:tcW w:w="5524" w:type="dxa"/>
          </w:tcPr>
          <w:p w14:paraId="1CFF48D2" w14:textId="77777777" w:rsidR="005A4906" w:rsidRPr="00CE3BFF" w:rsidRDefault="005A4906" w:rsidP="00CF1186">
            <w:pPr>
              <w:spacing w:line="360" w:lineRule="auto"/>
              <w:rPr>
                <w:color w:val="000000" w:themeColor="text1"/>
              </w:rPr>
            </w:pPr>
            <w:r w:rsidRPr="00CE3BFF">
              <w:rPr>
                <w:color w:val="000000" w:themeColor="text1"/>
              </w:rPr>
              <w:t>Ambiguity Category = Segment-Only vs Tone-and-Segment</w:t>
            </w:r>
          </w:p>
        </w:tc>
        <w:tc>
          <w:tcPr>
            <w:tcW w:w="1276" w:type="dxa"/>
          </w:tcPr>
          <w:p w14:paraId="089955DE" w14:textId="77777777" w:rsidR="005A4906" w:rsidRPr="00CE3BFF" w:rsidRDefault="005A4906" w:rsidP="00CF1186">
            <w:pPr>
              <w:spacing w:line="360" w:lineRule="auto"/>
              <w:jc w:val="both"/>
              <w:rPr>
                <w:color w:val="000000" w:themeColor="text1"/>
              </w:rPr>
            </w:pPr>
            <w:r w:rsidRPr="00CE3BFF">
              <w:rPr>
                <w:color w:val="000000" w:themeColor="text1"/>
              </w:rPr>
              <w:t>0.66</w:t>
            </w:r>
          </w:p>
        </w:tc>
        <w:tc>
          <w:tcPr>
            <w:tcW w:w="1570" w:type="dxa"/>
          </w:tcPr>
          <w:p w14:paraId="7D7FD440" w14:textId="77777777" w:rsidR="005A4906" w:rsidRPr="00CE3BFF" w:rsidRDefault="005A4906" w:rsidP="00CF1186">
            <w:pPr>
              <w:spacing w:line="360" w:lineRule="auto"/>
              <w:jc w:val="both"/>
              <w:rPr>
                <w:color w:val="000000" w:themeColor="text1"/>
              </w:rPr>
            </w:pPr>
            <w:r w:rsidRPr="00CE3BFF">
              <w:rPr>
                <w:color w:val="000000" w:themeColor="text1"/>
              </w:rPr>
              <w:t>[-0.42, 1.72]</w:t>
            </w:r>
          </w:p>
        </w:tc>
        <w:tc>
          <w:tcPr>
            <w:tcW w:w="986" w:type="dxa"/>
          </w:tcPr>
          <w:p w14:paraId="2BFE9AB4" w14:textId="77777777" w:rsidR="005A4906" w:rsidRPr="00CE3BFF" w:rsidRDefault="005A4906" w:rsidP="00CF1186">
            <w:pPr>
              <w:spacing w:line="360" w:lineRule="auto"/>
              <w:jc w:val="both"/>
              <w:rPr>
                <w:color w:val="000000" w:themeColor="text1"/>
              </w:rPr>
            </w:pPr>
            <w:r w:rsidRPr="00CE3BFF">
              <w:rPr>
                <w:color w:val="000000" w:themeColor="text1"/>
              </w:rPr>
              <w:t>89</w:t>
            </w:r>
          </w:p>
        </w:tc>
      </w:tr>
      <w:tr w:rsidR="005A4906" w:rsidRPr="00CE3BFF" w14:paraId="02DEF7AE" w14:textId="77777777" w:rsidTr="00CF1186">
        <w:tc>
          <w:tcPr>
            <w:tcW w:w="5524" w:type="dxa"/>
          </w:tcPr>
          <w:p w14:paraId="4A4FFBEA" w14:textId="77777777" w:rsidR="005A4906" w:rsidRPr="00CE3BFF" w:rsidRDefault="005A4906" w:rsidP="00CF1186">
            <w:pPr>
              <w:spacing w:line="360" w:lineRule="auto"/>
              <w:rPr>
                <w:color w:val="000000" w:themeColor="text1"/>
              </w:rPr>
            </w:pPr>
            <w:r w:rsidRPr="00CE3BFF">
              <w:rPr>
                <w:color w:val="000000" w:themeColor="text1"/>
              </w:rPr>
              <w:t xml:space="preserve">Ambiguity Category = </w:t>
            </w:r>
            <w:proofErr w:type="gramStart"/>
            <w:r w:rsidRPr="00CE3BFF">
              <w:rPr>
                <w:color w:val="000000" w:themeColor="text1"/>
              </w:rPr>
              <w:t>First-Character</w:t>
            </w:r>
            <w:proofErr w:type="gramEnd"/>
            <w:r w:rsidRPr="00CE3BFF">
              <w:rPr>
                <w:color w:val="000000" w:themeColor="text1"/>
              </w:rPr>
              <w:t>-Only vs Segment-Only</w:t>
            </w:r>
          </w:p>
        </w:tc>
        <w:tc>
          <w:tcPr>
            <w:tcW w:w="1276" w:type="dxa"/>
          </w:tcPr>
          <w:p w14:paraId="79802CBA" w14:textId="77777777" w:rsidR="005A4906" w:rsidRPr="00CE3BFF" w:rsidRDefault="005A4906" w:rsidP="00CF1186">
            <w:pPr>
              <w:spacing w:line="360" w:lineRule="auto"/>
              <w:jc w:val="both"/>
              <w:rPr>
                <w:color w:val="000000" w:themeColor="text1"/>
              </w:rPr>
            </w:pPr>
            <w:r w:rsidRPr="00CE3BFF">
              <w:rPr>
                <w:color w:val="000000" w:themeColor="text1"/>
              </w:rPr>
              <w:t>-0.96</w:t>
            </w:r>
          </w:p>
        </w:tc>
        <w:tc>
          <w:tcPr>
            <w:tcW w:w="1570" w:type="dxa"/>
          </w:tcPr>
          <w:p w14:paraId="4540CAEA" w14:textId="77777777" w:rsidR="005A4906" w:rsidRPr="00CE3BFF" w:rsidRDefault="005A4906" w:rsidP="00CF1186">
            <w:pPr>
              <w:spacing w:line="360" w:lineRule="auto"/>
              <w:jc w:val="both"/>
              <w:rPr>
                <w:color w:val="000000" w:themeColor="text1"/>
              </w:rPr>
            </w:pPr>
            <w:r w:rsidRPr="00CE3BFF">
              <w:rPr>
                <w:color w:val="000000" w:themeColor="text1"/>
              </w:rPr>
              <w:t>[-2.08, 0.16]</w:t>
            </w:r>
          </w:p>
        </w:tc>
        <w:tc>
          <w:tcPr>
            <w:tcW w:w="986" w:type="dxa"/>
          </w:tcPr>
          <w:p w14:paraId="61B549D9" w14:textId="77777777" w:rsidR="005A4906" w:rsidRPr="00CE3BFF" w:rsidRDefault="005A4906" w:rsidP="00CF1186">
            <w:pPr>
              <w:spacing w:line="360" w:lineRule="auto"/>
              <w:jc w:val="both"/>
              <w:rPr>
                <w:color w:val="000000" w:themeColor="text1"/>
              </w:rPr>
            </w:pPr>
            <w:r w:rsidRPr="00CE3BFF">
              <w:rPr>
                <w:color w:val="000000" w:themeColor="text1"/>
              </w:rPr>
              <w:t>95</w:t>
            </w:r>
          </w:p>
        </w:tc>
      </w:tr>
      <w:tr w:rsidR="005A4906" w:rsidRPr="00CE3BFF" w14:paraId="60E7CFB1" w14:textId="77777777" w:rsidTr="00CF1186">
        <w:tc>
          <w:tcPr>
            <w:tcW w:w="5524" w:type="dxa"/>
          </w:tcPr>
          <w:p w14:paraId="3ED08CA0" w14:textId="77777777" w:rsidR="005A4906" w:rsidRPr="00CE3BFF" w:rsidRDefault="005A4906" w:rsidP="00CF1186">
            <w:pPr>
              <w:spacing w:line="360" w:lineRule="auto"/>
              <w:rPr>
                <w:b/>
                <w:bCs/>
                <w:color w:val="000000" w:themeColor="text1"/>
              </w:rPr>
            </w:pPr>
            <w:r w:rsidRPr="00CE3BFF">
              <w:rPr>
                <w:b/>
                <w:bCs/>
                <w:color w:val="000000" w:themeColor="text1"/>
              </w:rPr>
              <w:lastRenderedPageBreak/>
              <w:t xml:space="preserve">Condition * Group = </w:t>
            </w:r>
            <w:proofErr w:type="gramStart"/>
            <w:r w:rsidRPr="00CE3BFF">
              <w:rPr>
                <w:b/>
                <w:bCs/>
                <w:color w:val="000000" w:themeColor="text1"/>
              </w:rPr>
              <w:t>Unambiguous :</w:t>
            </w:r>
            <w:proofErr w:type="gramEnd"/>
            <w:r w:rsidRPr="00CE3BFF">
              <w:rPr>
                <w:b/>
                <w:bCs/>
                <w:color w:val="000000" w:themeColor="text1"/>
              </w:rPr>
              <w:t xml:space="preserve"> Bilingual </w:t>
            </w:r>
          </w:p>
        </w:tc>
        <w:tc>
          <w:tcPr>
            <w:tcW w:w="1276" w:type="dxa"/>
          </w:tcPr>
          <w:p w14:paraId="61AFBBBA" w14:textId="77777777" w:rsidR="005A4906" w:rsidRPr="00CE3BFF" w:rsidRDefault="005A4906" w:rsidP="00CF1186">
            <w:pPr>
              <w:spacing w:line="360" w:lineRule="auto"/>
              <w:jc w:val="both"/>
              <w:rPr>
                <w:b/>
                <w:bCs/>
                <w:color w:val="000000" w:themeColor="text1"/>
              </w:rPr>
            </w:pPr>
            <w:r w:rsidRPr="00CE3BFF">
              <w:rPr>
                <w:b/>
                <w:bCs/>
                <w:color w:val="000000" w:themeColor="text1"/>
              </w:rPr>
              <w:t>-0.51</w:t>
            </w:r>
          </w:p>
        </w:tc>
        <w:tc>
          <w:tcPr>
            <w:tcW w:w="1570" w:type="dxa"/>
          </w:tcPr>
          <w:p w14:paraId="2DC1CB1A" w14:textId="77777777" w:rsidR="005A4906" w:rsidRPr="00CE3BFF" w:rsidRDefault="005A4906" w:rsidP="00CF1186">
            <w:pPr>
              <w:spacing w:line="360" w:lineRule="auto"/>
              <w:jc w:val="both"/>
              <w:rPr>
                <w:b/>
                <w:bCs/>
                <w:color w:val="000000" w:themeColor="text1"/>
              </w:rPr>
            </w:pPr>
            <w:r w:rsidRPr="00CE3BFF">
              <w:rPr>
                <w:b/>
                <w:bCs/>
                <w:color w:val="000000" w:themeColor="text1"/>
              </w:rPr>
              <w:t>[-0.92, -0.09]</w:t>
            </w:r>
          </w:p>
        </w:tc>
        <w:tc>
          <w:tcPr>
            <w:tcW w:w="986" w:type="dxa"/>
          </w:tcPr>
          <w:p w14:paraId="7E9979EF" w14:textId="77777777" w:rsidR="005A4906" w:rsidRPr="00CE3BFF" w:rsidRDefault="005A4906" w:rsidP="00CF1186">
            <w:pPr>
              <w:spacing w:line="360" w:lineRule="auto"/>
              <w:jc w:val="both"/>
              <w:rPr>
                <w:b/>
                <w:bCs/>
                <w:color w:val="000000" w:themeColor="text1"/>
              </w:rPr>
            </w:pPr>
            <w:r w:rsidRPr="00CE3BFF">
              <w:rPr>
                <w:b/>
                <w:bCs/>
                <w:color w:val="000000" w:themeColor="text1"/>
              </w:rPr>
              <w:t>99</w:t>
            </w:r>
          </w:p>
        </w:tc>
      </w:tr>
      <w:tr w:rsidR="005A4906" w:rsidRPr="00CE3BFF" w14:paraId="24A8044A" w14:textId="77777777" w:rsidTr="00CF1186">
        <w:tc>
          <w:tcPr>
            <w:tcW w:w="5524" w:type="dxa"/>
          </w:tcPr>
          <w:p w14:paraId="38179B88"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Tone-and-Segment vs Homonymy</w:t>
            </w:r>
          </w:p>
        </w:tc>
        <w:tc>
          <w:tcPr>
            <w:tcW w:w="1276" w:type="dxa"/>
          </w:tcPr>
          <w:p w14:paraId="7CB68F43" w14:textId="77777777" w:rsidR="005A4906" w:rsidRPr="00CE3BFF" w:rsidRDefault="005A4906" w:rsidP="00CF1186">
            <w:pPr>
              <w:spacing w:line="360" w:lineRule="auto"/>
              <w:jc w:val="both"/>
              <w:rPr>
                <w:color w:val="000000" w:themeColor="text1"/>
              </w:rPr>
            </w:pPr>
            <w:r w:rsidRPr="00CE3BFF">
              <w:rPr>
                <w:color w:val="000000" w:themeColor="text1"/>
              </w:rPr>
              <w:t>0.06</w:t>
            </w:r>
          </w:p>
        </w:tc>
        <w:tc>
          <w:tcPr>
            <w:tcW w:w="1570" w:type="dxa"/>
          </w:tcPr>
          <w:p w14:paraId="02A2FBE6" w14:textId="77777777" w:rsidR="005A4906" w:rsidRPr="00CE3BFF" w:rsidRDefault="005A4906" w:rsidP="00CF1186">
            <w:pPr>
              <w:spacing w:line="360" w:lineRule="auto"/>
              <w:jc w:val="both"/>
              <w:rPr>
                <w:color w:val="000000" w:themeColor="text1"/>
              </w:rPr>
            </w:pPr>
            <w:r w:rsidRPr="00CE3BFF">
              <w:rPr>
                <w:color w:val="000000" w:themeColor="text1"/>
              </w:rPr>
              <w:t>[-1.54, 1.68]</w:t>
            </w:r>
          </w:p>
        </w:tc>
        <w:tc>
          <w:tcPr>
            <w:tcW w:w="986" w:type="dxa"/>
          </w:tcPr>
          <w:p w14:paraId="41A65217" w14:textId="77777777" w:rsidR="005A4906" w:rsidRPr="00CE3BFF" w:rsidRDefault="005A4906" w:rsidP="00CF1186">
            <w:pPr>
              <w:spacing w:line="360" w:lineRule="auto"/>
              <w:jc w:val="both"/>
              <w:rPr>
                <w:color w:val="000000" w:themeColor="text1"/>
              </w:rPr>
            </w:pPr>
            <w:r w:rsidRPr="00CE3BFF">
              <w:rPr>
                <w:color w:val="000000" w:themeColor="text1"/>
              </w:rPr>
              <w:t>52</w:t>
            </w:r>
          </w:p>
        </w:tc>
      </w:tr>
      <w:tr w:rsidR="005A4906" w:rsidRPr="00CE3BFF" w14:paraId="60AB08EF" w14:textId="77777777" w:rsidTr="00CF1186">
        <w:tc>
          <w:tcPr>
            <w:tcW w:w="5524" w:type="dxa"/>
          </w:tcPr>
          <w:p w14:paraId="5CB963BF"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Segment-Only vs Tone-and-Segment</w:t>
            </w:r>
          </w:p>
        </w:tc>
        <w:tc>
          <w:tcPr>
            <w:tcW w:w="1276" w:type="dxa"/>
          </w:tcPr>
          <w:p w14:paraId="4F34808F" w14:textId="77777777" w:rsidR="005A4906" w:rsidRPr="00CE3BFF" w:rsidRDefault="005A4906" w:rsidP="00CF1186">
            <w:pPr>
              <w:spacing w:line="360" w:lineRule="auto"/>
              <w:jc w:val="both"/>
              <w:rPr>
                <w:color w:val="000000" w:themeColor="text1"/>
              </w:rPr>
            </w:pPr>
            <w:r w:rsidRPr="00CE3BFF">
              <w:rPr>
                <w:color w:val="000000" w:themeColor="text1"/>
              </w:rPr>
              <w:t>0.43</w:t>
            </w:r>
          </w:p>
        </w:tc>
        <w:tc>
          <w:tcPr>
            <w:tcW w:w="1570" w:type="dxa"/>
          </w:tcPr>
          <w:p w14:paraId="2C34D68D" w14:textId="77777777" w:rsidR="005A4906" w:rsidRPr="00CE3BFF" w:rsidRDefault="005A4906" w:rsidP="00CF1186">
            <w:pPr>
              <w:spacing w:line="360" w:lineRule="auto"/>
              <w:jc w:val="both"/>
              <w:rPr>
                <w:color w:val="000000" w:themeColor="text1"/>
              </w:rPr>
            </w:pPr>
            <w:r w:rsidRPr="00CE3BFF">
              <w:rPr>
                <w:color w:val="000000" w:themeColor="text1"/>
              </w:rPr>
              <w:t>[-1.02, 1.88]</w:t>
            </w:r>
          </w:p>
        </w:tc>
        <w:tc>
          <w:tcPr>
            <w:tcW w:w="986" w:type="dxa"/>
          </w:tcPr>
          <w:p w14:paraId="0217A895" w14:textId="77777777" w:rsidR="005A4906" w:rsidRPr="00CE3BFF" w:rsidRDefault="005A4906" w:rsidP="00CF1186">
            <w:pPr>
              <w:spacing w:line="360" w:lineRule="auto"/>
              <w:jc w:val="both"/>
              <w:rPr>
                <w:color w:val="000000" w:themeColor="text1"/>
              </w:rPr>
            </w:pPr>
            <w:r w:rsidRPr="00CE3BFF">
              <w:rPr>
                <w:color w:val="000000" w:themeColor="text1"/>
              </w:rPr>
              <w:t>72</w:t>
            </w:r>
          </w:p>
        </w:tc>
      </w:tr>
      <w:tr w:rsidR="005A4906" w:rsidRPr="00CE3BFF" w14:paraId="3A802714" w14:textId="77777777" w:rsidTr="00CF1186">
        <w:tc>
          <w:tcPr>
            <w:tcW w:w="5524" w:type="dxa"/>
          </w:tcPr>
          <w:p w14:paraId="1C82AA7F"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w:t>
            </w:r>
            <w:proofErr w:type="gramStart"/>
            <w:r w:rsidRPr="00CE3BFF">
              <w:rPr>
                <w:color w:val="000000" w:themeColor="text1"/>
              </w:rPr>
              <w:t>Unambiguous</w:t>
            </w:r>
            <w:r w:rsidRPr="00CE3BFF">
              <w:rPr>
                <w:b/>
                <w:bCs/>
                <w:color w:val="000000" w:themeColor="text1"/>
              </w:rPr>
              <w:t xml:space="preserve"> :</w:t>
            </w:r>
            <w:proofErr w:type="gramEnd"/>
            <w:r w:rsidRPr="00CE3BFF">
              <w:rPr>
                <w:color w:val="000000" w:themeColor="text1"/>
              </w:rPr>
              <w:t xml:space="preserve"> Segment-Only vs Tone-and-Segment</w:t>
            </w:r>
          </w:p>
        </w:tc>
        <w:tc>
          <w:tcPr>
            <w:tcW w:w="1276" w:type="dxa"/>
          </w:tcPr>
          <w:p w14:paraId="5BD3834E" w14:textId="77777777" w:rsidR="005A4906" w:rsidRPr="00CE3BFF" w:rsidRDefault="005A4906" w:rsidP="00CF1186">
            <w:pPr>
              <w:spacing w:line="360" w:lineRule="auto"/>
              <w:jc w:val="both"/>
              <w:rPr>
                <w:color w:val="000000" w:themeColor="text1"/>
              </w:rPr>
            </w:pPr>
            <w:r w:rsidRPr="00CE3BFF">
              <w:rPr>
                <w:color w:val="000000" w:themeColor="text1"/>
              </w:rPr>
              <w:t>-0.32</w:t>
            </w:r>
          </w:p>
        </w:tc>
        <w:tc>
          <w:tcPr>
            <w:tcW w:w="1570" w:type="dxa"/>
          </w:tcPr>
          <w:p w14:paraId="5C6137E0" w14:textId="77777777" w:rsidR="005A4906" w:rsidRPr="00CE3BFF" w:rsidRDefault="005A4906" w:rsidP="00CF1186">
            <w:pPr>
              <w:spacing w:line="360" w:lineRule="auto"/>
              <w:jc w:val="both"/>
              <w:rPr>
                <w:color w:val="000000" w:themeColor="text1"/>
              </w:rPr>
            </w:pPr>
            <w:r w:rsidRPr="00CE3BFF">
              <w:rPr>
                <w:color w:val="000000" w:themeColor="text1"/>
              </w:rPr>
              <w:t>[-1.82, 1.18]</w:t>
            </w:r>
          </w:p>
        </w:tc>
        <w:tc>
          <w:tcPr>
            <w:tcW w:w="986" w:type="dxa"/>
          </w:tcPr>
          <w:p w14:paraId="18A985D6" w14:textId="77777777" w:rsidR="005A4906" w:rsidRPr="00CE3BFF" w:rsidRDefault="005A4906" w:rsidP="00CF1186">
            <w:pPr>
              <w:spacing w:line="360" w:lineRule="auto"/>
              <w:jc w:val="both"/>
              <w:rPr>
                <w:color w:val="000000" w:themeColor="text1"/>
              </w:rPr>
            </w:pPr>
            <w:r w:rsidRPr="00CE3BFF">
              <w:rPr>
                <w:color w:val="000000" w:themeColor="text1"/>
              </w:rPr>
              <w:t>66</w:t>
            </w:r>
          </w:p>
        </w:tc>
      </w:tr>
      <w:tr w:rsidR="005A4906" w:rsidRPr="00CE3BFF" w14:paraId="0A3554AC" w14:textId="77777777" w:rsidTr="00CF1186">
        <w:tc>
          <w:tcPr>
            <w:tcW w:w="5524" w:type="dxa"/>
          </w:tcPr>
          <w:p w14:paraId="6167F6EA"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w:t>
            </w:r>
            <w:proofErr w:type="gramStart"/>
            <w:r w:rsidRPr="00CE3BFF">
              <w:rPr>
                <w:color w:val="000000" w:themeColor="text1"/>
              </w:rPr>
              <w:t>Bilingual</w:t>
            </w:r>
            <w:r w:rsidRPr="00CE3BFF">
              <w:rPr>
                <w:b/>
                <w:bCs/>
                <w:color w:val="000000" w:themeColor="text1"/>
              </w:rPr>
              <w:t xml:space="preserve"> :</w:t>
            </w:r>
            <w:proofErr w:type="gramEnd"/>
            <w:r w:rsidRPr="00CE3BFF">
              <w:rPr>
                <w:color w:val="000000" w:themeColor="text1"/>
              </w:rPr>
              <w:t xml:space="preserve"> Tone-and-Segment vs Homonymy</w:t>
            </w:r>
          </w:p>
        </w:tc>
        <w:tc>
          <w:tcPr>
            <w:tcW w:w="1276" w:type="dxa"/>
          </w:tcPr>
          <w:p w14:paraId="6C78683D" w14:textId="77777777" w:rsidR="005A4906" w:rsidRPr="00CE3BFF" w:rsidRDefault="005A4906" w:rsidP="00CF1186">
            <w:pPr>
              <w:spacing w:line="360" w:lineRule="auto"/>
              <w:jc w:val="both"/>
              <w:rPr>
                <w:color w:val="000000" w:themeColor="text1"/>
              </w:rPr>
            </w:pPr>
            <w:r w:rsidRPr="00CE3BFF">
              <w:rPr>
                <w:color w:val="000000" w:themeColor="text1"/>
              </w:rPr>
              <w:t>-0.42</w:t>
            </w:r>
          </w:p>
        </w:tc>
        <w:tc>
          <w:tcPr>
            <w:tcW w:w="1570" w:type="dxa"/>
          </w:tcPr>
          <w:p w14:paraId="6243E851" w14:textId="77777777" w:rsidR="005A4906" w:rsidRPr="00CE3BFF" w:rsidRDefault="005A4906" w:rsidP="00CF1186">
            <w:pPr>
              <w:spacing w:line="360" w:lineRule="auto"/>
              <w:jc w:val="both"/>
              <w:rPr>
                <w:color w:val="000000" w:themeColor="text1"/>
              </w:rPr>
            </w:pPr>
            <w:r w:rsidRPr="00CE3BFF">
              <w:rPr>
                <w:color w:val="000000" w:themeColor="text1"/>
              </w:rPr>
              <w:t>[-1.18, 0.35]</w:t>
            </w:r>
          </w:p>
        </w:tc>
        <w:tc>
          <w:tcPr>
            <w:tcW w:w="986" w:type="dxa"/>
          </w:tcPr>
          <w:p w14:paraId="62344484" w14:textId="77777777" w:rsidR="005A4906" w:rsidRPr="00CE3BFF" w:rsidRDefault="005A4906" w:rsidP="00CF1186">
            <w:pPr>
              <w:spacing w:line="360" w:lineRule="auto"/>
              <w:jc w:val="both"/>
              <w:rPr>
                <w:color w:val="000000" w:themeColor="text1"/>
              </w:rPr>
            </w:pPr>
            <w:r w:rsidRPr="00CE3BFF">
              <w:rPr>
                <w:color w:val="000000" w:themeColor="text1"/>
              </w:rPr>
              <w:t>86</w:t>
            </w:r>
          </w:p>
        </w:tc>
      </w:tr>
      <w:tr w:rsidR="005A4906" w:rsidRPr="00CE3BFF" w14:paraId="18B98A58" w14:textId="77777777" w:rsidTr="00CF1186">
        <w:tc>
          <w:tcPr>
            <w:tcW w:w="5524" w:type="dxa"/>
          </w:tcPr>
          <w:p w14:paraId="3AFE005C"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w:t>
            </w:r>
            <w:proofErr w:type="gramStart"/>
            <w:r w:rsidRPr="00CE3BFF">
              <w:rPr>
                <w:color w:val="000000" w:themeColor="text1"/>
              </w:rPr>
              <w:t xml:space="preserve">Bilingual </w:t>
            </w:r>
            <w:r w:rsidRPr="00CE3BFF">
              <w:rPr>
                <w:b/>
                <w:bCs/>
                <w:color w:val="000000" w:themeColor="text1"/>
              </w:rPr>
              <w:t>:</w:t>
            </w:r>
            <w:proofErr w:type="gramEnd"/>
            <w:r w:rsidRPr="00CE3BFF">
              <w:rPr>
                <w:color w:val="000000" w:themeColor="text1"/>
              </w:rPr>
              <w:t xml:space="preserve"> Segment-Only vs Tone-and-Segment</w:t>
            </w:r>
          </w:p>
        </w:tc>
        <w:tc>
          <w:tcPr>
            <w:tcW w:w="1276" w:type="dxa"/>
          </w:tcPr>
          <w:p w14:paraId="3D6093E7" w14:textId="77777777" w:rsidR="005A4906" w:rsidRPr="00CE3BFF" w:rsidRDefault="005A4906" w:rsidP="00CF1186">
            <w:pPr>
              <w:spacing w:line="360" w:lineRule="auto"/>
              <w:jc w:val="both"/>
              <w:rPr>
                <w:color w:val="000000" w:themeColor="text1"/>
              </w:rPr>
            </w:pPr>
            <w:r w:rsidRPr="00CE3BFF">
              <w:rPr>
                <w:color w:val="000000" w:themeColor="text1"/>
              </w:rPr>
              <w:t>0.37</w:t>
            </w:r>
          </w:p>
        </w:tc>
        <w:tc>
          <w:tcPr>
            <w:tcW w:w="1570" w:type="dxa"/>
          </w:tcPr>
          <w:p w14:paraId="3D16CD86" w14:textId="77777777" w:rsidR="005A4906" w:rsidRPr="00CE3BFF" w:rsidRDefault="005A4906" w:rsidP="00CF1186">
            <w:pPr>
              <w:spacing w:line="360" w:lineRule="auto"/>
              <w:jc w:val="both"/>
              <w:rPr>
                <w:color w:val="000000" w:themeColor="text1"/>
              </w:rPr>
            </w:pPr>
            <w:r w:rsidRPr="00CE3BFF">
              <w:rPr>
                <w:color w:val="000000" w:themeColor="text1"/>
              </w:rPr>
              <w:t>[-0.37, 1.14]</w:t>
            </w:r>
          </w:p>
        </w:tc>
        <w:tc>
          <w:tcPr>
            <w:tcW w:w="986" w:type="dxa"/>
          </w:tcPr>
          <w:p w14:paraId="2ED767E5" w14:textId="77777777" w:rsidR="005A4906" w:rsidRPr="00CE3BFF" w:rsidRDefault="005A4906" w:rsidP="00CF1186">
            <w:pPr>
              <w:spacing w:line="360" w:lineRule="auto"/>
              <w:jc w:val="both"/>
              <w:rPr>
                <w:color w:val="000000" w:themeColor="text1"/>
              </w:rPr>
            </w:pPr>
            <w:r w:rsidRPr="00CE3BFF">
              <w:rPr>
                <w:color w:val="000000" w:themeColor="text1"/>
              </w:rPr>
              <w:t>83</w:t>
            </w:r>
          </w:p>
        </w:tc>
      </w:tr>
      <w:tr w:rsidR="005A4906" w:rsidRPr="00CE3BFF" w14:paraId="6E78F501" w14:textId="77777777" w:rsidTr="00CF1186">
        <w:tc>
          <w:tcPr>
            <w:tcW w:w="5524" w:type="dxa"/>
          </w:tcPr>
          <w:p w14:paraId="20FD16C1"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w:t>
            </w:r>
            <w:proofErr w:type="gramStart"/>
            <w:r w:rsidRPr="00CE3BFF">
              <w:rPr>
                <w:color w:val="000000" w:themeColor="text1"/>
              </w:rPr>
              <w:t xml:space="preserve">Bilingual </w:t>
            </w:r>
            <w:r w:rsidRPr="00CE3BFF">
              <w:rPr>
                <w:b/>
                <w:bCs/>
                <w:color w:val="000000" w:themeColor="text1"/>
              </w:rPr>
              <w:t>:</w:t>
            </w:r>
            <w:proofErr w:type="gramEnd"/>
            <w:r w:rsidRPr="00CE3BFF">
              <w:rPr>
                <w:b/>
                <w:bCs/>
                <w:color w:val="000000" w:themeColor="text1"/>
              </w:rPr>
              <w:t xml:space="preserve"> </w:t>
            </w:r>
            <w:r w:rsidRPr="00CE3BFF">
              <w:rPr>
                <w:color w:val="000000" w:themeColor="text1"/>
              </w:rPr>
              <w:t>First-Character-Only vs Segment-Only</w:t>
            </w:r>
          </w:p>
        </w:tc>
        <w:tc>
          <w:tcPr>
            <w:tcW w:w="1276" w:type="dxa"/>
          </w:tcPr>
          <w:p w14:paraId="285EBA37" w14:textId="77777777" w:rsidR="005A4906" w:rsidRPr="00CE3BFF" w:rsidRDefault="005A4906" w:rsidP="00CF1186">
            <w:pPr>
              <w:spacing w:line="360" w:lineRule="auto"/>
              <w:jc w:val="both"/>
              <w:rPr>
                <w:color w:val="000000" w:themeColor="text1"/>
              </w:rPr>
            </w:pPr>
            <w:r w:rsidRPr="00CE3BFF">
              <w:rPr>
                <w:color w:val="000000" w:themeColor="text1"/>
              </w:rPr>
              <w:t>-0.12</w:t>
            </w:r>
          </w:p>
        </w:tc>
        <w:tc>
          <w:tcPr>
            <w:tcW w:w="1570" w:type="dxa"/>
          </w:tcPr>
          <w:p w14:paraId="551A8A20" w14:textId="77777777" w:rsidR="005A4906" w:rsidRPr="00CE3BFF" w:rsidRDefault="005A4906" w:rsidP="00CF1186">
            <w:pPr>
              <w:spacing w:line="360" w:lineRule="auto"/>
              <w:jc w:val="both"/>
              <w:rPr>
                <w:color w:val="000000" w:themeColor="text1"/>
              </w:rPr>
            </w:pPr>
            <w:r w:rsidRPr="00CE3BFF">
              <w:rPr>
                <w:color w:val="000000" w:themeColor="text1"/>
              </w:rPr>
              <w:t>[-0.89, 0.66]</w:t>
            </w:r>
          </w:p>
        </w:tc>
        <w:tc>
          <w:tcPr>
            <w:tcW w:w="986" w:type="dxa"/>
          </w:tcPr>
          <w:p w14:paraId="7631C5AA" w14:textId="77777777" w:rsidR="005A4906" w:rsidRPr="00CE3BFF" w:rsidRDefault="005A4906" w:rsidP="00CF1186">
            <w:pPr>
              <w:spacing w:line="360" w:lineRule="auto"/>
              <w:jc w:val="both"/>
              <w:rPr>
                <w:color w:val="000000" w:themeColor="text1"/>
              </w:rPr>
            </w:pPr>
            <w:r w:rsidRPr="00CE3BFF">
              <w:rPr>
                <w:color w:val="000000" w:themeColor="text1"/>
              </w:rPr>
              <w:t>62</w:t>
            </w:r>
          </w:p>
        </w:tc>
      </w:tr>
      <w:tr w:rsidR="005A4906" w:rsidRPr="00CE3BFF" w14:paraId="242F2E1A" w14:textId="77777777" w:rsidTr="00CF1186">
        <w:tc>
          <w:tcPr>
            <w:tcW w:w="5524" w:type="dxa"/>
          </w:tcPr>
          <w:p w14:paraId="315C1715" w14:textId="77777777" w:rsidR="005A4906" w:rsidRPr="00CE3BFF" w:rsidRDefault="005A4906" w:rsidP="00CF1186">
            <w:pPr>
              <w:spacing w:line="360" w:lineRule="auto"/>
              <w:rPr>
                <w:color w:val="000000" w:themeColor="text1"/>
              </w:rPr>
            </w:pPr>
            <w:r w:rsidRPr="00CE3BFF">
              <w:rPr>
                <w:color w:val="000000" w:themeColor="text1"/>
              </w:rPr>
              <w:t xml:space="preserve">Condition * Group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b/>
                <w:bCs/>
                <w:color w:val="000000" w:themeColor="text1"/>
              </w:rPr>
              <w:t xml:space="preserve"> </w:t>
            </w:r>
            <w:r w:rsidRPr="00CE3BFF">
              <w:rPr>
                <w:color w:val="000000" w:themeColor="text1"/>
              </w:rPr>
              <w:t>Bilingual</w:t>
            </w:r>
            <w:r w:rsidRPr="00CE3BFF">
              <w:rPr>
                <w:b/>
                <w:bCs/>
                <w:color w:val="000000" w:themeColor="text1"/>
              </w:rPr>
              <w:t xml:space="preserve"> :</w:t>
            </w:r>
            <w:r w:rsidRPr="00CE3BFF">
              <w:rPr>
                <w:color w:val="000000" w:themeColor="text1"/>
              </w:rPr>
              <w:t xml:space="preserve"> Tone-and-Segment vs Homonymy</w:t>
            </w:r>
          </w:p>
        </w:tc>
        <w:tc>
          <w:tcPr>
            <w:tcW w:w="1276" w:type="dxa"/>
          </w:tcPr>
          <w:p w14:paraId="34EE53E0" w14:textId="77777777" w:rsidR="005A4906" w:rsidRPr="00CE3BFF" w:rsidRDefault="005A4906" w:rsidP="00CF1186">
            <w:pPr>
              <w:spacing w:line="360" w:lineRule="auto"/>
              <w:jc w:val="both"/>
              <w:rPr>
                <w:color w:val="000000" w:themeColor="text1"/>
              </w:rPr>
            </w:pPr>
            <w:r w:rsidRPr="00CE3BFF">
              <w:rPr>
                <w:color w:val="000000" w:themeColor="text1"/>
              </w:rPr>
              <w:t>0.78</w:t>
            </w:r>
          </w:p>
        </w:tc>
        <w:tc>
          <w:tcPr>
            <w:tcW w:w="1570" w:type="dxa"/>
          </w:tcPr>
          <w:p w14:paraId="36148AA6" w14:textId="77777777" w:rsidR="005A4906" w:rsidRPr="00CE3BFF" w:rsidRDefault="005A4906" w:rsidP="00CF1186">
            <w:pPr>
              <w:spacing w:line="360" w:lineRule="auto"/>
              <w:jc w:val="both"/>
              <w:rPr>
                <w:color w:val="000000" w:themeColor="text1"/>
              </w:rPr>
            </w:pPr>
            <w:r w:rsidRPr="00CE3BFF">
              <w:rPr>
                <w:color w:val="000000" w:themeColor="text1"/>
              </w:rPr>
              <w:t>[-0.27, 1.84]</w:t>
            </w:r>
          </w:p>
        </w:tc>
        <w:tc>
          <w:tcPr>
            <w:tcW w:w="986" w:type="dxa"/>
          </w:tcPr>
          <w:p w14:paraId="4D17C6B7" w14:textId="77777777" w:rsidR="005A4906" w:rsidRPr="00CE3BFF" w:rsidRDefault="005A4906" w:rsidP="00CF1186">
            <w:pPr>
              <w:spacing w:line="360" w:lineRule="auto"/>
              <w:jc w:val="both"/>
              <w:rPr>
                <w:color w:val="000000" w:themeColor="text1"/>
              </w:rPr>
            </w:pPr>
            <w:r w:rsidRPr="00CE3BFF">
              <w:rPr>
                <w:color w:val="000000" w:themeColor="text1"/>
              </w:rPr>
              <w:t>93</w:t>
            </w:r>
          </w:p>
        </w:tc>
      </w:tr>
      <w:tr w:rsidR="005A4906" w:rsidRPr="00CE3BFF" w14:paraId="7012CB8D" w14:textId="77777777" w:rsidTr="00CF1186">
        <w:tc>
          <w:tcPr>
            <w:tcW w:w="5524" w:type="dxa"/>
          </w:tcPr>
          <w:p w14:paraId="41086A32" w14:textId="77777777" w:rsidR="005A4906" w:rsidRPr="00CE3BFF" w:rsidRDefault="005A4906" w:rsidP="00CF1186">
            <w:pPr>
              <w:spacing w:line="360" w:lineRule="auto"/>
              <w:rPr>
                <w:b/>
                <w:bCs/>
                <w:color w:val="000000" w:themeColor="text1"/>
              </w:rPr>
            </w:pPr>
            <w:r w:rsidRPr="00CE3BFF">
              <w:rPr>
                <w:b/>
                <w:bCs/>
                <w:color w:val="000000" w:themeColor="text1"/>
              </w:rPr>
              <w:t xml:space="preserve">Condition * Group * Ambiguity Category = </w:t>
            </w:r>
            <w:proofErr w:type="gramStart"/>
            <w:r w:rsidRPr="00CE3BFF">
              <w:rPr>
                <w:b/>
                <w:bCs/>
                <w:color w:val="000000" w:themeColor="text1"/>
              </w:rPr>
              <w:t>Unambiguous :</w:t>
            </w:r>
            <w:proofErr w:type="gramEnd"/>
            <w:r w:rsidRPr="00CE3BFF">
              <w:rPr>
                <w:b/>
                <w:bCs/>
                <w:color w:val="000000" w:themeColor="text1"/>
              </w:rPr>
              <w:t xml:space="preserve"> Bilingual : Segment-Only vs Tone-and-Segment</w:t>
            </w:r>
          </w:p>
        </w:tc>
        <w:tc>
          <w:tcPr>
            <w:tcW w:w="1276" w:type="dxa"/>
          </w:tcPr>
          <w:p w14:paraId="7ADED654" w14:textId="77777777" w:rsidR="005A4906" w:rsidRPr="00CE3BFF" w:rsidRDefault="005A4906" w:rsidP="00CF1186">
            <w:pPr>
              <w:spacing w:line="360" w:lineRule="auto"/>
              <w:jc w:val="both"/>
              <w:rPr>
                <w:b/>
                <w:bCs/>
                <w:color w:val="000000" w:themeColor="text1"/>
              </w:rPr>
            </w:pPr>
            <w:r w:rsidRPr="00CE3BFF">
              <w:rPr>
                <w:b/>
                <w:bCs/>
                <w:color w:val="000000" w:themeColor="text1"/>
              </w:rPr>
              <w:t>-1.08</w:t>
            </w:r>
          </w:p>
        </w:tc>
        <w:tc>
          <w:tcPr>
            <w:tcW w:w="1570" w:type="dxa"/>
          </w:tcPr>
          <w:p w14:paraId="51D1505F" w14:textId="77777777" w:rsidR="005A4906" w:rsidRPr="00CE3BFF" w:rsidRDefault="005A4906" w:rsidP="00CF1186">
            <w:pPr>
              <w:spacing w:line="360" w:lineRule="auto"/>
              <w:jc w:val="both"/>
              <w:rPr>
                <w:b/>
                <w:bCs/>
                <w:color w:val="000000" w:themeColor="text1"/>
              </w:rPr>
            </w:pPr>
            <w:r w:rsidRPr="00CE3BFF">
              <w:rPr>
                <w:b/>
                <w:bCs/>
                <w:color w:val="000000" w:themeColor="text1"/>
              </w:rPr>
              <w:t>[-2.14, -0.02]</w:t>
            </w:r>
          </w:p>
        </w:tc>
        <w:tc>
          <w:tcPr>
            <w:tcW w:w="986" w:type="dxa"/>
          </w:tcPr>
          <w:p w14:paraId="66053017" w14:textId="77777777" w:rsidR="005A4906" w:rsidRPr="00CE3BFF" w:rsidRDefault="005A4906" w:rsidP="00CF1186">
            <w:pPr>
              <w:spacing w:line="360" w:lineRule="auto"/>
              <w:jc w:val="both"/>
              <w:rPr>
                <w:b/>
                <w:bCs/>
                <w:color w:val="000000" w:themeColor="text1"/>
              </w:rPr>
            </w:pPr>
            <w:r w:rsidRPr="00CE3BFF">
              <w:rPr>
                <w:b/>
                <w:bCs/>
                <w:color w:val="000000" w:themeColor="text1"/>
              </w:rPr>
              <w:t>98</w:t>
            </w:r>
          </w:p>
        </w:tc>
      </w:tr>
      <w:tr w:rsidR="005A4906" w:rsidRPr="00CE3BFF" w14:paraId="7A14CB50" w14:textId="77777777" w:rsidTr="00CF1186">
        <w:tc>
          <w:tcPr>
            <w:tcW w:w="5524" w:type="dxa"/>
          </w:tcPr>
          <w:p w14:paraId="1C17E154" w14:textId="77777777" w:rsidR="005A4906" w:rsidRPr="00CE3BFF" w:rsidRDefault="005A4906" w:rsidP="00CF1186">
            <w:pPr>
              <w:spacing w:line="360" w:lineRule="auto"/>
              <w:rPr>
                <w:color w:val="000000" w:themeColor="text1"/>
              </w:rPr>
            </w:pPr>
            <w:r w:rsidRPr="00CE3BFF">
              <w:rPr>
                <w:color w:val="000000" w:themeColor="text1"/>
              </w:rPr>
              <w:t xml:space="preserve">Condition * Group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b/>
                <w:bCs/>
                <w:color w:val="000000" w:themeColor="text1"/>
              </w:rPr>
              <w:t xml:space="preserve"> </w:t>
            </w:r>
            <w:r w:rsidRPr="00CE3BFF">
              <w:rPr>
                <w:color w:val="000000" w:themeColor="text1"/>
              </w:rPr>
              <w:t>Bilingual</w:t>
            </w:r>
            <w:r w:rsidRPr="00CE3BFF">
              <w:rPr>
                <w:b/>
                <w:bCs/>
                <w:color w:val="000000" w:themeColor="text1"/>
              </w:rPr>
              <w:t xml:space="preserve"> :</w:t>
            </w:r>
            <w:r w:rsidRPr="00CE3BFF">
              <w:rPr>
                <w:color w:val="000000" w:themeColor="text1"/>
              </w:rPr>
              <w:t xml:space="preserve"> First-Character-Only vs Segment-Only</w:t>
            </w:r>
          </w:p>
        </w:tc>
        <w:tc>
          <w:tcPr>
            <w:tcW w:w="1276" w:type="dxa"/>
          </w:tcPr>
          <w:p w14:paraId="5B2C05CB" w14:textId="77777777" w:rsidR="005A4906" w:rsidRPr="00CE3BFF" w:rsidRDefault="005A4906" w:rsidP="00CF1186">
            <w:pPr>
              <w:spacing w:line="360" w:lineRule="auto"/>
              <w:jc w:val="both"/>
              <w:rPr>
                <w:color w:val="000000" w:themeColor="text1"/>
              </w:rPr>
            </w:pPr>
            <w:r w:rsidRPr="00CE3BFF">
              <w:rPr>
                <w:color w:val="000000" w:themeColor="text1"/>
              </w:rPr>
              <w:t>0.16</w:t>
            </w:r>
          </w:p>
        </w:tc>
        <w:tc>
          <w:tcPr>
            <w:tcW w:w="1570" w:type="dxa"/>
          </w:tcPr>
          <w:p w14:paraId="42E71204" w14:textId="77777777" w:rsidR="005A4906" w:rsidRPr="00CE3BFF" w:rsidRDefault="005A4906" w:rsidP="00CF1186">
            <w:pPr>
              <w:spacing w:line="360" w:lineRule="auto"/>
              <w:jc w:val="both"/>
              <w:rPr>
                <w:color w:val="000000" w:themeColor="text1"/>
              </w:rPr>
            </w:pPr>
            <w:r w:rsidRPr="00CE3BFF">
              <w:rPr>
                <w:color w:val="000000" w:themeColor="text1"/>
              </w:rPr>
              <w:t>[-0.89, 1.22]</w:t>
            </w:r>
          </w:p>
        </w:tc>
        <w:tc>
          <w:tcPr>
            <w:tcW w:w="986" w:type="dxa"/>
          </w:tcPr>
          <w:p w14:paraId="35AAF20E" w14:textId="77777777" w:rsidR="005A4906" w:rsidRPr="00CE3BFF" w:rsidRDefault="005A4906" w:rsidP="00CF1186">
            <w:pPr>
              <w:spacing w:line="360" w:lineRule="auto"/>
              <w:jc w:val="both"/>
              <w:rPr>
                <w:color w:val="000000" w:themeColor="text1"/>
              </w:rPr>
            </w:pPr>
            <w:r w:rsidRPr="00CE3BFF">
              <w:rPr>
                <w:color w:val="000000" w:themeColor="text1"/>
              </w:rPr>
              <w:t>62</w:t>
            </w:r>
          </w:p>
        </w:tc>
      </w:tr>
    </w:tbl>
    <w:p w14:paraId="0AC8C02A" w14:textId="77777777" w:rsidR="005A4906" w:rsidRPr="00CE3BFF" w:rsidRDefault="005A4906" w:rsidP="005A4906">
      <w:pPr>
        <w:spacing w:line="360" w:lineRule="auto"/>
      </w:pPr>
    </w:p>
    <w:p w14:paraId="357EB831" w14:textId="77777777" w:rsidR="00795940" w:rsidRDefault="00795940" w:rsidP="005A4906">
      <w:pPr>
        <w:spacing w:line="360" w:lineRule="auto"/>
        <w:jc w:val="center"/>
        <w:rPr>
          <w:b/>
          <w:bCs/>
          <w:sz w:val="26"/>
          <w:szCs w:val="26"/>
        </w:rPr>
        <w:sectPr w:rsidR="00795940">
          <w:pgSz w:w="11906" w:h="16838"/>
          <w:pgMar w:top="1440" w:right="1440" w:bottom="1440" w:left="1440" w:header="708" w:footer="708" w:gutter="0"/>
          <w:cols w:space="708"/>
          <w:docGrid w:linePitch="360"/>
        </w:sectPr>
      </w:pPr>
    </w:p>
    <w:p w14:paraId="5280C7B9" w14:textId="15388CD0" w:rsidR="005A4906" w:rsidRPr="00795940" w:rsidRDefault="005A4906" w:rsidP="005A4906">
      <w:pPr>
        <w:spacing w:line="360" w:lineRule="auto"/>
        <w:jc w:val="center"/>
        <w:rPr>
          <w:b/>
          <w:bCs/>
        </w:rPr>
      </w:pPr>
      <w:r w:rsidRPr="00795940">
        <w:rPr>
          <w:b/>
          <w:bCs/>
        </w:rPr>
        <w:lastRenderedPageBreak/>
        <w:t>Experiment 2: Eye-tracking data</w:t>
      </w:r>
    </w:p>
    <w:p w14:paraId="466E11E1" w14:textId="77777777" w:rsidR="00795940" w:rsidRDefault="00795940" w:rsidP="005A4906">
      <w:pPr>
        <w:spacing w:line="360" w:lineRule="auto"/>
        <w:rPr>
          <w:b/>
          <w:bCs/>
        </w:rPr>
      </w:pPr>
    </w:p>
    <w:p w14:paraId="0BF6F8A5" w14:textId="596D0538" w:rsidR="006C04B4" w:rsidRPr="00CE3BFF" w:rsidRDefault="006C04B4" w:rsidP="005A4906">
      <w:pPr>
        <w:spacing w:line="360" w:lineRule="auto"/>
        <w:rPr>
          <w:b/>
          <w:bCs/>
        </w:rPr>
      </w:pPr>
      <w:r w:rsidRPr="00CE3BFF">
        <w:rPr>
          <w:b/>
          <w:bCs/>
        </w:rPr>
        <w:t>Quadrant-based Calibration</w:t>
      </w:r>
    </w:p>
    <w:p w14:paraId="5500BD5D" w14:textId="1F08CFBA" w:rsidR="005A4906" w:rsidRPr="00CE3BFF" w:rsidRDefault="005A4906" w:rsidP="005A4906">
      <w:pPr>
        <w:spacing w:line="360" w:lineRule="auto"/>
        <w:rPr>
          <w:b/>
          <w:bCs/>
        </w:rPr>
      </w:pPr>
      <w:r w:rsidRPr="00CE3BFF">
        <w:rPr>
          <w:b/>
          <w:bCs/>
        </w:rPr>
        <w:t xml:space="preserve">Model: </w:t>
      </w:r>
      <w:r w:rsidR="006C04B4" w:rsidRPr="00CE3BFF">
        <w:t xml:space="preserve">Accuracy ~ Session * Group + (1 + Session | </w:t>
      </w:r>
      <w:proofErr w:type="spellStart"/>
      <w:r w:rsidR="006C04B4" w:rsidRPr="00CE3BFF">
        <w:t>Participan</w:t>
      </w:r>
      <w:proofErr w:type="spellEnd"/>
      <w:r w:rsidR="006C04B4" w:rsidRPr="00CE3BFF">
        <w:t xml:space="preserve"> | Participant) + (1 + Session * Group | Item)</w:t>
      </w:r>
    </w:p>
    <w:tbl>
      <w:tblPr>
        <w:tblStyle w:val="TableGrid"/>
        <w:tblW w:w="9356" w:type="dxa"/>
        <w:tblInd w:w="-142" w:type="dxa"/>
        <w:tblLook w:val="04A0" w:firstRow="1" w:lastRow="0" w:firstColumn="1" w:lastColumn="0" w:noHBand="0" w:noVBand="1"/>
      </w:tblPr>
      <w:tblGrid>
        <w:gridCol w:w="4962"/>
        <w:gridCol w:w="1559"/>
        <w:gridCol w:w="1701"/>
        <w:gridCol w:w="1134"/>
      </w:tblGrid>
      <w:tr w:rsidR="005A4906" w:rsidRPr="00CE3BFF" w14:paraId="39129E76" w14:textId="77777777" w:rsidTr="00CF1186">
        <w:tc>
          <w:tcPr>
            <w:tcW w:w="9356" w:type="dxa"/>
            <w:gridSpan w:val="4"/>
            <w:tcBorders>
              <w:top w:val="single" w:sz="4" w:space="0" w:color="auto"/>
              <w:left w:val="single" w:sz="4" w:space="0" w:color="auto"/>
              <w:bottom w:val="single" w:sz="4" w:space="0" w:color="auto"/>
              <w:right w:val="single" w:sz="4" w:space="0" w:color="auto"/>
            </w:tcBorders>
          </w:tcPr>
          <w:p w14:paraId="186D6D9B" w14:textId="402B2AD6" w:rsidR="005A4906" w:rsidRPr="00CE3BFF" w:rsidRDefault="005A4906" w:rsidP="00CF1186">
            <w:pPr>
              <w:spacing w:line="360" w:lineRule="auto"/>
              <w:jc w:val="both"/>
              <w:rPr>
                <w:color w:val="000000" w:themeColor="text1"/>
              </w:rPr>
            </w:pPr>
            <w:r w:rsidRPr="00CE3BFF">
              <w:rPr>
                <w:b/>
                <w:bCs/>
                <w:color w:val="000000" w:themeColor="text1"/>
              </w:rPr>
              <w:t xml:space="preserve">Table </w:t>
            </w:r>
            <w:r w:rsidR="00A06E72">
              <w:rPr>
                <w:b/>
                <w:bCs/>
                <w:color w:val="000000" w:themeColor="text1"/>
              </w:rPr>
              <w:t>5</w:t>
            </w:r>
            <w:r w:rsidRPr="00CE3BFF">
              <w:rPr>
                <w:b/>
                <w:bCs/>
                <w:color w:val="000000" w:themeColor="text1"/>
              </w:rPr>
              <w:t>:</w:t>
            </w:r>
            <w:r w:rsidRPr="00CE3BFF">
              <w:rPr>
                <w:color w:val="000000" w:themeColor="text1"/>
              </w:rPr>
              <w:t xml:space="preserve"> The outputs of the Bayesian logistic model for effects of Session and Group</w:t>
            </w:r>
            <w:r w:rsidR="006C04B4" w:rsidRPr="00CE3BFF">
              <w:rPr>
                <w:color w:val="000000" w:themeColor="text1"/>
              </w:rPr>
              <w:t xml:space="preserve"> on Accuracy in Experiment 2</w:t>
            </w:r>
            <w:r w:rsidRPr="00CE3BFF">
              <w:rPr>
                <w:color w:val="000000" w:themeColor="text1"/>
              </w:rPr>
              <w:t>. Positive values indicate increased calibration accuracy, whereas negative values indicate decreased calibration accuracy.</w:t>
            </w:r>
            <w:r w:rsidRPr="00CE3BFF">
              <w:rPr>
                <w:color w:val="FF0000"/>
              </w:rPr>
              <w:t xml:space="preserve"> </w:t>
            </w:r>
            <w:r w:rsidRPr="00CE3BFF">
              <w:rPr>
                <w:color w:val="000000" w:themeColor="text1"/>
              </w:rPr>
              <w:t>Session was sum-coded (First = -0.5, Second = +0.5). Group was dummy-coded with More-monolingual set as the reference level.</w:t>
            </w:r>
          </w:p>
        </w:tc>
      </w:tr>
      <w:tr w:rsidR="005A4906" w:rsidRPr="00CE3BFF" w14:paraId="5256EF86" w14:textId="77777777" w:rsidTr="00CF1186">
        <w:tc>
          <w:tcPr>
            <w:tcW w:w="4962" w:type="dxa"/>
            <w:tcBorders>
              <w:top w:val="single" w:sz="4" w:space="0" w:color="auto"/>
            </w:tcBorders>
          </w:tcPr>
          <w:p w14:paraId="1A55F5D4" w14:textId="77777777" w:rsidR="005A4906" w:rsidRPr="00CE3BFF" w:rsidRDefault="005A4906" w:rsidP="00CF1186">
            <w:pPr>
              <w:spacing w:line="360" w:lineRule="auto"/>
              <w:rPr>
                <w:b/>
                <w:bCs/>
                <w:color w:val="000000" w:themeColor="text1"/>
              </w:rPr>
            </w:pPr>
            <w:r w:rsidRPr="00CE3BFF">
              <w:rPr>
                <w:b/>
                <w:bCs/>
                <w:color w:val="000000" w:themeColor="text1"/>
              </w:rPr>
              <w:t>Predictors</w:t>
            </w:r>
          </w:p>
        </w:tc>
        <w:tc>
          <w:tcPr>
            <w:tcW w:w="1559" w:type="dxa"/>
            <w:tcBorders>
              <w:top w:val="single" w:sz="4" w:space="0" w:color="auto"/>
            </w:tcBorders>
          </w:tcPr>
          <w:p w14:paraId="6EC47B23" w14:textId="77777777" w:rsidR="005A4906" w:rsidRPr="00CE3BFF" w:rsidRDefault="005A4906" w:rsidP="00CF1186">
            <w:pPr>
              <w:spacing w:line="360" w:lineRule="auto"/>
              <w:jc w:val="both"/>
              <w:rPr>
                <w:b/>
                <w:bCs/>
                <w:color w:val="000000" w:themeColor="text1"/>
              </w:rPr>
            </w:pPr>
            <w:r w:rsidRPr="00CE3BFF">
              <w:rPr>
                <w:b/>
                <w:bCs/>
                <w:color w:val="000000" w:themeColor="text1"/>
              </w:rPr>
              <w:t>Estimates</w:t>
            </w:r>
          </w:p>
        </w:tc>
        <w:tc>
          <w:tcPr>
            <w:tcW w:w="1701" w:type="dxa"/>
            <w:tcBorders>
              <w:top w:val="single" w:sz="4" w:space="0" w:color="auto"/>
            </w:tcBorders>
          </w:tcPr>
          <w:p w14:paraId="02B4E59B" w14:textId="77777777" w:rsidR="005A4906" w:rsidRPr="00CE3BFF" w:rsidRDefault="005A4906" w:rsidP="00CF1186">
            <w:pPr>
              <w:spacing w:line="360" w:lineRule="auto"/>
              <w:jc w:val="both"/>
              <w:rPr>
                <w:b/>
                <w:bCs/>
                <w:color w:val="000000" w:themeColor="text1"/>
              </w:rPr>
            </w:pPr>
            <w:r w:rsidRPr="00CE3BFF">
              <w:rPr>
                <w:b/>
                <w:bCs/>
                <w:color w:val="000000" w:themeColor="text1"/>
              </w:rPr>
              <w:t>95% CrI</w:t>
            </w:r>
          </w:p>
        </w:tc>
        <w:tc>
          <w:tcPr>
            <w:tcW w:w="1134" w:type="dxa"/>
            <w:tcBorders>
              <w:top w:val="single" w:sz="4" w:space="0" w:color="auto"/>
            </w:tcBorders>
          </w:tcPr>
          <w:p w14:paraId="70D91065" w14:textId="77777777" w:rsidR="005A4906" w:rsidRPr="00CE3BFF" w:rsidRDefault="005A4906" w:rsidP="00CF1186">
            <w:pPr>
              <w:spacing w:line="360" w:lineRule="auto"/>
              <w:jc w:val="both"/>
              <w:rPr>
                <w:b/>
                <w:bCs/>
                <w:color w:val="000000" w:themeColor="text1"/>
              </w:rPr>
            </w:pPr>
            <w:r w:rsidRPr="00CE3BFF">
              <w:rPr>
                <w:b/>
                <w:bCs/>
                <w:color w:val="000000" w:themeColor="text1"/>
              </w:rPr>
              <w:t>PD (%)</w:t>
            </w:r>
          </w:p>
        </w:tc>
      </w:tr>
      <w:tr w:rsidR="005A4906" w:rsidRPr="00CE3BFF" w14:paraId="032E7004" w14:textId="77777777" w:rsidTr="00CF1186">
        <w:tc>
          <w:tcPr>
            <w:tcW w:w="4962" w:type="dxa"/>
          </w:tcPr>
          <w:p w14:paraId="6C2FC9C2" w14:textId="77777777" w:rsidR="005A4906" w:rsidRPr="00CE3BFF" w:rsidRDefault="005A4906" w:rsidP="00CF1186">
            <w:pPr>
              <w:spacing w:line="360" w:lineRule="auto"/>
              <w:rPr>
                <w:b/>
                <w:bCs/>
                <w:color w:val="000000" w:themeColor="text1"/>
              </w:rPr>
            </w:pPr>
            <w:r w:rsidRPr="00CE3BFF">
              <w:rPr>
                <w:b/>
                <w:bCs/>
                <w:color w:val="000000" w:themeColor="text1"/>
              </w:rPr>
              <w:t xml:space="preserve">Intercept (More-monolingual, </w:t>
            </w:r>
          </w:p>
          <w:p w14:paraId="005C0EC4" w14:textId="77777777" w:rsidR="005A4906" w:rsidRPr="00CE3BFF" w:rsidRDefault="005A4906" w:rsidP="00CF1186">
            <w:pPr>
              <w:spacing w:line="360" w:lineRule="auto"/>
              <w:rPr>
                <w:b/>
                <w:bCs/>
                <w:color w:val="000000" w:themeColor="text1"/>
              </w:rPr>
            </w:pPr>
            <w:r w:rsidRPr="00CE3BFF">
              <w:rPr>
                <w:b/>
                <w:bCs/>
                <w:color w:val="000000" w:themeColor="text1"/>
              </w:rPr>
              <w:t>averaging across Session)</w:t>
            </w:r>
          </w:p>
        </w:tc>
        <w:tc>
          <w:tcPr>
            <w:tcW w:w="1559" w:type="dxa"/>
          </w:tcPr>
          <w:p w14:paraId="66AF2F45" w14:textId="77777777" w:rsidR="005A4906" w:rsidRPr="00CE3BFF" w:rsidRDefault="005A4906" w:rsidP="00CF1186">
            <w:pPr>
              <w:spacing w:line="360" w:lineRule="auto"/>
              <w:rPr>
                <w:b/>
                <w:bCs/>
                <w:color w:val="000000" w:themeColor="text1"/>
              </w:rPr>
            </w:pPr>
            <w:r w:rsidRPr="00CE3BFF">
              <w:rPr>
                <w:b/>
                <w:bCs/>
                <w:color w:val="000000" w:themeColor="text1"/>
              </w:rPr>
              <w:t>1.92</w:t>
            </w:r>
          </w:p>
        </w:tc>
        <w:tc>
          <w:tcPr>
            <w:tcW w:w="1701" w:type="dxa"/>
          </w:tcPr>
          <w:p w14:paraId="69B56180" w14:textId="77777777" w:rsidR="005A4906" w:rsidRPr="00CE3BFF" w:rsidRDefault="005A4906" w:rsidP="00CF1186">
            <w:pPr>
              <w:spacing w:line="360" w:lineRule="auto"/>
              <w:jc w:val="both"/>
              <w:rPr>
                <w:b/>
                <w:bCs/>
                <w:color w:val="000000" w:themeColor="text1"/>
              </w:rPr>
            </w:pPr>
            <w:r w:rsidRPr="00CE3BFF">
              <w:rPr>
                <w:b/>
                <w:bCs/>
                <w:color w:val="000000" w:themeColor="text1"/>
              </w:rPr>
              <w:t>[1.66, 2.15]</w:t>
            </w:r>
          </w:p>
        </w:tc>
        <w:tc>
          <w:tcPr>
            <w:tcW w:w="1134" w:type="dxa"/>
          </w:tcPr>
          <w:p w14:paraId="6E6A6841" w14:textId="77777777" w:rsidR="005A4906" w:rsidRPr="00CE3BFF" w:rsidRDefault="005A4906" w:rsidP="00CF1186">
            <w:pPr>
              <w:spacing w:line="360" w:lineRule="auto"/>
              <w:jc w:val="both"/>
              <w:rPr>
                <w:b/>
                <w:bCs/>
                <w:color w:val="000000" w:themeColor="text1"/>
              </w:rPr>
            </w:pPr>
            <w:r w:rsidRPr="00CE3BFF">
              <w:rPr>
                <w:b/>
                <w:bCs/>
                <w:color w:val="000000" w:themeColor="text1"/>
              </w:rPr>
              <w:t>100</w:t>
            </w:r>
          </w:p>
        </w:tc>
      </w:tr>
      <w:tr w:rsidR="005A4906" w:rsidRPr="00CE3BFF" w14:paraId="70F44226" w14:textId="77777777" w:rsidTr="00CF1186">
        <w:tc>
          <w:tcPr>
            <w:tcW w:w="4962" w:type="dxa"/>
          </w:tcPr>
          <w:p w14:paraId="278BFA3C" w14:textId="77777777" w:rsidR="005A4906" w:rsidRPr="00CE3BFF" w:rsidRDefault="005A4906" w:rsidP="00CF1186">
            <w:pPr>
              <w:spacing w:line="360" w:lineRule="auto"/>
              <w:rPr>
                <w:color w:val="000000" w:themeColor="text1"/>
              </w:rPr>
            </w:pPr>
            <w:r w:rsidRPr="00CE3BFF">
              <w:rPr>
                <w:color w:val="000000" w:themeColor="text1"/>
              </w:rPr>
              <w:t>Session = First vs Second</w:t>
            </w:r>
          </w:p>
        </w:tc>
        <w:tc>
          <w:tcPr>
            <w:tcW w:w="1559" w:type="dxa"/>
          </w:tcPr>
          <w:p w14:paraId="400B8CCB" w14:textId="77777777" w:rsidR="005A4906" w:rsidRPr="00CE3BFF" w:rsidRDefault="005A4906" w:rsidP="00CF1186">
            <w:pPr>
              <w:spacing w:line="360" w:lineRule="auto"/>
              <w:jc w:val="both"/>
              <w:rPr>
                <w:color w:val="000000" w:themeColor="text1"/>
              </w:rPr>
            </w:pPr>
            <w:r w:rsidRPr="00CE3BFF">
              <w:rPr>
                <w:color w:val="000000" w:themeColor="text1"/>
              </w:rPr>
              <w:t>-0.06</w:t>
            </w:r>
          </w:p>
        </w:tc>
        <w:tc>
          <w:tcPr>
            <w:tcW w:w="1701" w:type="dxa"/>
          </w:tcPr>
          <w:p w14:paraId="16250CAF" w14:textId="77777777" w:rsidR="005A4906" w:rsidRPr="00CE3BFF" w:rsidRDefault="005A4906" w:rsidP="00CF1186">
            <w:pPr>
              <w:spacing w:line="360" w:lineRule="auto"/>
              <w:jc w:val="both"/>
              <w:rPr>
                <w:color w:val="000000" w:themeColor="text1"/>
              </w:rPr>
            </w:pPr>
            <w:r w:rsidRPr="00CE3BFF">
              <w:rPr>
                <w:color w:val="000000" w:themeColor="text1"/>
              </w:rPr>
              <w:t>[-0.44, 0.37]</w:t>
            </w:r>
          </w:p>
        </w:tc>
        <w:tc>
          <w:tcPr>
            <w:tcW w:w="1134" w:type="dxa"/>
          </w:tcPr>
          <w:p w14:paraId="26644D3F" w14:textId="77777777" w:rsidR="005A4906" w:rsidRPr="00CE3BFF" w:rsidRDefault="005A4906" w:rsidP="00CF1186">
            <w:pPr>
              <w:spacing w:line="360" w:lineRule="auto"/>
              <w:jc w:val="both"/>
              <w:rPr>
                <w:color w:val="000000" w:themeColor="text1"/>
              </w:rPr>
            </w:pPr>
            <w:r w:rsidRPr="00CE3BFF">
              <w:rPr>
                <w:color w:val="000000" w:themeColor="text1"/>
              </w:rPr>
              <w:t>68</w:t>
            </w:r>
          </w:p>
        </w:tc>
      </w:tr>
      <w:tr w:rsidR="005A4906" w:rsidRPr="00CE3BFF" w14:paraId="2690135F" w14:textId="77777777" w:rsidTr="00CF1186">
        <w:tc>
          <w:tcPr>
            <w:tcW w:w="4962" w:type="dxa"/>
          </w:tcPr>
          <w:p w14:paraId="659AAAF5" w14:textId="77777777" w:rsidR="005A4906" w:rsidRPr="00CE3BFF" w:rsidRDefault="005A4906" w:rsidP="00CF1186">
            <w:pPr>
              <w:spacing w:line="360" w:lineRule="auto"/>
              <w:rPr>
                <w:color w:val="000000" w:themeColor="text1"/>
              </w:rPr>
            </w:pPr>
            <w:r w:rsidRPr="00CE3BFF">
              <w:rPr>
                <w:color w:val="000000" w:themeColor="text1"/>
              </w:rPr>
              <w:t xml:space="preserve">Group = Bilingual vs More-monolingual </w:t>
            </w:r>
          </w:p>
        </w:tc>
        <w:tc>
          <w:tcPr>
            <w:tcW w:w="1559" w:type="dxa"/>
          </w:tcPr>
          <w:p w14:paraId="799D5C48" w14:textId="77777777" w:rsidR="005A4906" w:rsidRPr="00CE3BFF" w:rsidRDefault="005A4906" w:rsidP="00CF1186">
            <w:pPr>
              <w:spacing w:line="360" w:lineRule="auto"/>
              <w:jc w:val="both"/>
              <w:rPr>
                <w:color w:val="000000" w:themeColor="text1"/>
              </w:rPr>
            </w:pPr>
            <w:r w:rsidRPr="00CE3BFF">
              <w:rPr>
                <w:color w:val="000000" w:themeColor="text1"/>
              </w:rPr>
              <w:t>-0.07</w:t>
            </w:r>
          </w:p>
        </w:tc>
        <w:tc>
          <w:tcPr>
            <w:tcW w:w="1701" w:type="dxa"/>
          </w:tcPr>
          <w:p w14:paraId="24EA29D9" w14:textId="77777777" w:rsidR="005A4906" w:rsidRPr="00CE3BFF" w:rsidRDefault="005A4906" w:rsidP="00CF1186">
            <w:pPr>
              <w:spacing w:line="360" w:lineRule="auto"/>
              <w:jc w:val="both"/>
              <w:rPr>
                <w:color w:val="000000" w:themeColor="text1"/>
              </w:rPr>
            </w:pPr>
            <w:r w:rsidRPr="00CE3BFF">
              <w:rPr>
                <w:color w:val="000000" w:themeColor="text1"/>
              </w:rPr>
              <w:t>[-0.57, 0.36]</w:t>
            </w:r>
          </w:p>
        </w:tc>
        <w:tc>
          <w:tcPr>
            <w:tcW w:w="1134" w:type="dxa"/>
          </w:tcPr>
          <w:p w14:paraId="46542EB1" w14:textId="77777777" w:rsidR="005A4906" w:rsidRPr="00CE3BFF" w:rsidRDefault="005A4906" w:rsidP="00CF1186">
            <w:pPr>
              <w:spacing w:line="360" w:lineRule="auto"/>
              <w:jc w:val="both"/>
              <w:rPr>
                <w:color w:val="000000" w:themeColor="text1"/>
              </w:rPr>
            </w:pPr>
            <w:r w:rsidRPr="00CE3BFF">
              <w:rPr>
                <w:color w:val="000000" w:themeColor="text1"/>
              </w:rPr>
              <w:t>67</w:t>
            </w:r>
          </w:p>
        </w:tc>
      </w:tr>
      <w:tr w:rsidR="005A4906" w:rsidRPr="00CE3BFF" w14:paraId="1CDB1FF7" w14:textId="77777777" w:rsidTr="00CF1186">
        <w:tc>
          <w:tcPr>
            <w:tcW w:w="4962" w:type="dxa"/>
          </w:tcPr>
          <w:p w14:paraId="0043D98A" w14:textId="77777777" w:rsidR="005A4906" w:rsidRPr="00CE3BFF" w:rsidRDefault="005A4906" w:rsidP="00CF1186">
            <w:pPr>
              <w:spacing w:line="360" w:lineRule="auto"/>
              <w:rPr>
                <w:color w:val="000000" w:themeColor="text1"/>
              </w:rPr>
            </w:pPr>
            <w:r w:rsidRPr="00CE3BFF">
              <w:rPr>
                <w:color w:val="000000" w:themeColor="text1"/>
              </w:rPr>
              <w:t xml:space="preserve">Session * Group = </w:t>
            </w:r>
            <w:proofErr w:type="gramStart"/>
            <w:r w:rsidRPr="00CE3BFF">
              <w:rPr>
                <w:color w:val="000000" w:themeColor="text1"/>
              </w:rPr>
              <w:t>First :</w:t>
            </w:r>
            <w:proofErr w:type="gramEnd"/>
            <w:r w:rsidRPr="00CE3BFF">
              <w:rPr>
                <w:color w:val="000000" w:themeColor="text1"/>
              </w:rPr>
              <w:t xml:space="preserve"> Bilingual</w:t>
            </w:r>
          </w:p>
        </w:tc>
        <w:tc>
          <w:tcPr>
            <w:tcW w:w="1559" w:type="dxa"/>
          </w:tcPr>
          <w:p w14:paraId="45FD352F" w14:textId="77777777" w:rsidR="005A4906" w:rsidRPr="00CE3BFF" w:rsidRDefault="005A4906" w:rsidP="00CF1186">
            <w:pPr>
              <w:spacing w:line="360" w:lineRule="auto"/>
              <w:jc w:val="both"/>
              <w:rPr>
                <w:color w:val="000000" w:themeColor="text1"/>
              </w:rPr>
            </w:pPr>
            <w:r w:rsidRPr="00CE3BFF">
              <w:rPr>
                <w:color w:val="000000" w:themeColor="text1"/>
              </w:rPr>
              <w:t>0.13</w:t>
            </w:r>
          </w:p>
        </w:tc>
        <w:tc>
          <w:tcPr>
            <w:tcW w:w="1701" w:type="dxa"/>
          </w:tcPr>
          <w:p w14:paraId="1DEE32CE" w14:textId="77777777" w:rsidR="005A4906" w:rsidRPr="00CE3BFF" w:rsidRDefault="005A4906" w:rsidP="00CF1186">
            <w:pPr>
              <w:spacing w:line="360" w:lineRule="auto"/>
              <w:jc w:val="both"/>
              <w:rPr>
                <w:color w:val="000000" w:themeColor="text1"/>
              </w:rPr>
            </w:pPr>
            <w:r w:rsidRPr="00CE3BFF">
              <w:rPr>
                <w:color w:val="000000" w:themeColor="text1"/>
              </w:rPr>
              <w:t>[-0.18, 0.46]</w:t>
            </w:r>
          </w:p>
        </w:tc>
        <w:tc>
          <w:tcPr>
            <w:tcW w:w="1134" w:type="dxa"/>
          </w:tcPr>
          <w:p w14:paraId="561FCBD2" w14:textId="77777777" w:rsidR="005A4906" w:rsidRPr="00CE3BFF" w:rsidRDefault="005A4906" w:rsidP="00CF1186">
            <w:pPr>
              <w:spacing w:line="360" w:lineRule="auto"/>
              <w:jc w:val="both"/>
              <w:rPr>
                <w:color w:val="000000" w:themeColor="text1"/>
              </w:rPr>
            </w:pPr>
            <w:r w:rsidRPr="00CE3BFF">
              <w:rPr>
                <w:color w:val="000000" w:themeColor="text1"/>
              </w:rPr>
              <w:t>82</w:t>
            </w:r>
          </w:p>
        </w:tc>
      </w:tr>
    </w:tbl>
    <w:p w14:paraId="1D66170E" w14:textId="77777777" w:rsidR="005A4906" w:rsidRPr="00CE3BFF" w:rsidRDefault="005A4906" w:rsidP="005A4906">
      <w:pPr>
        <w:spacing w:line="360" w:lineRule="auto"/>
        <w:rPr>
          <w:b/>
          <w:bCs/>
        </w:rPr>
      </w:pPr>
    </w:p>
    <w:p w14:paraId="708F4322" w14:textId="5B83FACF" w:rsidR="005A4906" w:rsidRPr="00CE3BFF" w:rsidRDefault="005A4906" w:rsidP="005A4906">
      <w:pPr>
        <w:spacing w:line="360" w:lineRule="auto"/>
        <w:rPr>
          <w:b/>
          <w:bCs/>
        </w:rPr>
      </w:pPr>
      <w:r w:rsidRPr="00CE3BFF">
        <w:rPr>
          <w:b/>
          <w:bCs/>
        </w:rPr>
        <w:t xml:space="preserve">Picture Naming Saccades </w:t>
      </w:r>
    </w:p>
    <w:p w14:paraId="7F671B23" w14:textId="5BDC1140" w:rsidR="006C04B4" w:rsidRPr="006D1D37" w:rsidRDefault="006C04B4" w:rsidP="005A4906">
      <w:pPr>
        <w:spacing w:line="360" w:lineRule="auto"/>
      </w:pPr>
      <w:r w:rsidRPr="00CE3BFF">
        <w:rPr>
          <w:b/>
          <w:bCs/>
        </w:rPr>
        <w:t>Model:</w:t>
      </w:r>
      <w:r w:rsidRPr="00CE3BFF">
        <w:t xml:space="preserve"> Critical Saccades ~ Phase * Condition * Group * Response Type + (1 + Phase * Condition | Participant) + (1 + Phase * Group | Item)</w:t>
      </w:r>
    </w:p>
    <w:tbl>
      <w:tblPr>
        <w:tblStyle w:val="TableGrid"/>
        <w:tblW w:w="9356" w:type="dxa"/>
        <w:tblInd w:w="-142" w:type="dxa"/>
        <w:tblLook w:val="04A0" w:firstRow="1" w:lastRow="0" w:firstColumn="1" w:lastColumn="0" w:noHBand="0" w:noVBand="1"/>
      </w:tblPr>
      <w:tblGrid>
        <w:gridCol w:w="5524"/>
        <w:gridCol w:w="1276"/>
        <w:gridCol w:w="1570"/>
        <w:gridCol w:w="986"/>
      </w:tblGrid>
      <w:tr w:rsidR="005A4906" w:rsidRPr="00CE3BFF" w14:paraId="401824DA" w14:textId="77777777" w:rsidTr="00CF1186">
        <w:tc>
          <w:tcPr>
            <w:tcW w:w="9356" w:type="dxa"/>
            <w:gridSpan w:val="4"/>
            <w:tcBorders>
              <w:top w:val="single" w:sz="4" w:space="0" w:color="auto"/>
              <w:left w:val="single" w:sz="4" w:space="0" w:color="auto"/>
              <w:bottom w:val="single" w:sz="4" w:space="0" w:color="auto"/>
              <w:right w:val="single" w:sz="4" w:space="0" w:color="auto"/>
            </w:tcBorders>
          </w:tcPr>
          <w:p w14:paraId="430F6164" w14:textId="18F273CD" w:rsidR="005A4906" w:rsidRPr="00CE3BFF" w:rsidRDefault="005A4906" w:rsidP="00CF1186">
            <w:pPr>
              <w:spacing w:line="360" w:lineRule="auto"/>
              <w:jc w:val="both"/>
              <w:rPr>
                <w:color w:val="000000" w:themeColor="text1"/>
              </w:rPr>
            </w:pPr>
            <w:r w:rsidRPr="00CE3BFF">
              <w:rPr>
                <w:b/>
                <w:bCs/>
                <w:color w:val="000000" w:themeColor="text1"/>
              </w:rPr>
              <w:t xml:space="preserve">Table </w:t>
            </w:r>
            <w:r w:rsidR="00A06E72">
              <w:rPr>
                <w:b/>
                <w:bCs/>
                <w:color w:val="000000" w:themeColor="text1"/>
              </w:rPr>
              <w:t>6</w:t>
            </w:r>
            <w:r w:rsidRPr="00CE3BFF">
              <w:rPr>
                <w:b/>
                <w:bCs/>
                <w:color w:val="000000" w:themeColor="text1"/>
              </w:rPr>
              <w:t>:</w:t>
            </w:r>
            <w:r w:rsidRPr="00CE3BFF">
              <w:rPr>
                <w:color w:val="000000" w:themeColor="text1"/>
              </w:rPr>
              <w:t xml:space="preserve"> The outputs of the Bayesian logistic model for effects of Phase (Preview, Pre-Naming, Naming, Post-Naming), Condition (Unambiguous, Ambiguous), Group (More-monolingual, Bilingual), and Response Type (Target Label vs Non-Target Label)</w:t>
            </w:r>
            <w:r w:rsidR="006C04B4" w:rsidRPr="00CE3BFF">
              <w:rPr>
                <w:color w:val="000000" w:themeColor="text1"/>
              </w:rPr>
              <w:t xml:space="preserve"> on Critical Saccades in Experiment 2</w:t>
            </w:r>
            <w:r w:rsidRPr="00CE3BFF">
              <w:rPr>
                <w:color w:val="000000" w:themeColor="text1"/>
              </w:rPr>
              <w:t>. Positive values indicate an increase in critical saccades (Ambiguous: target-competitor; Unambiguous: target-filler1), whereas negative values indicate a decrease in critical saccades. Phase = Preview and Group = More-monolingual were set as reference levels, respectively. Response Type was sum-coded (Target Label = +0.5, Non-Target Label = -0.5). Condition was sum coded (Ambiguous = +0.5, Unambiguous = -0.5).</w:t>
            </w:r>
          </w:p>
        </w:tc>
      </w:tr>
      <w:tr w:rsidR="005A4906" w:rsidRPr="00CE3BFF" w14:paraId="007F5FA1" w14:textId="77777777" w:rsidTr="00CF1186">
        <w:tc>
          <w:tcPr>
            <w:tcW w:w="5524" w:type="dxa"/>
            <w:tcBorders>
              <w:top w:val="single" w:sz="4" w:space="0" w:color="auto"/>
            </w:tcBorders>
          </w:tcPr>
          <w:p w14:paraId="794A8BC5" w14:textId="77777777" w:rsidR="005A4906" w:rsidRPr="00CE3BFF" w:rsidRDefault="005A4906" w:rsidP="00CF1186">
            <w:pPr>
              <w:spacing w:line="360" w:lineRule="auto"/>
              <w:rPr>
                <w:b/>
                <w:bCs/>
                <w:color w:val="000000" w:themeColor="text1"/>
              </w:rPr>
            </w:pPr>
            <w:r w:rsidRPr="00CE3BFF">
              <w:rPr>
                <w:b/>
                <w:bCs/>
                <w:color w:val="000000" w:themeColor="text1"/>
              </w:rPr>
              <w:t>Predictors</w:t>
            </w:r>
          </w:p>
        </w:tc>
        <w:tc>
          <w:tcPr>
            <w:tcW w:w="1276" w:type="dxa"/>
            <w:tcBorders>
              <w:top w:val="single" w:sz="4" w:space="0" w:color="auto"/>
            </w:tcBorders>
          </w:tcPr>
          <w:p w14:paraId="3BE0F6D5" w14:textId="77777777" w:rsidR="005A4906" w:rsidRPr="00CE3BFF" w:rsidRDefault="005A4906" w:rsidP="00CF1186">
            <w:pPr>
              <w:spacing w:line="360" w:lineRule="auto"/>
              <w:jc w:val="both"/>
              <w:rPr>
                <w:b/>
                <w:bCs/>
                <w:color w:val="000000" w:themeColor="text1"/>
              </w:rPr>
            </w:pPr>
            <w:r w:rsidRPr="00CE3BFF">
              <w:rPr>
                <w:b/>
                <w:bCs/>
                <w:color w:val="000000" w:themeColor="text1"/>
              </w:rPr>
              <w:t>Estimates</w:t>
            </w:r>
          </w:p>
        </w:tc>
        <w:tc>
          <w:tcPr>
            <w:tcW w:w="1570" w:type="dxa"/>
            <w:tcBorders>
              <w:top w:val="single" w:sz="4" w:space="0" w:color="auto"/>
            </w:tcBorders>
          </w:tcPr>
          <w:p w14:paraId="406A235E" w14:textId="77777777" w:rsidR="005A4906" w:rsidRPr="00CE3BFF" w:rsidRDefault="005A4906" w:rsidP="00CF1186">
            <w:pPr>
              <w:spacing w:line="360" w:lineRule="auto"/>
              <w:jc w:val="both"/>
              <w:rPr>
                <w:b/>
                <w:bCs/>
                <w:color w:val="000000" w:themeColor="text1"/>
              </w:rPr>
            </w:pPr>
            <w:r w:rsidRPr="00CE3BFF">
              <w:rPr>
                <w:b/>
                <w:bCs/>
                <w:color w:val="000000" w:themeColor="text1"/>
              </w:rPr>
              <w:t>95% CrI</w:t>
            </w:r>
          </w:p>
        </w:tc>
        <w:tc>
          <w:tcPr>
            <w:tcW w:w="986" w:type="dxa"/>
            <w:tcBorders>
              <w:top w:val="single" w:sz="4" w:space="0" w:color="auto"/>
            </w:tcBorders>
          </w:tcPr>
          <w:p w14:paraId="42DBACC2" w14:textId="77777777" w:rsidR="005A4906" w:rsidRPr="00CE3BFF" w:rsidRDefault="005A4906" w:rsidP="00CF1186">
            <w:pPr>
              <w:spacing w:line="360" w:lineRule="auto"/>
              <w:jc w:val="both"/>
              <w:rPr>
                <w:b/>
                <w:bCs/>
                <w:color w:val="000000" w:themeColor="text1"/>
              </w:rPr>
            </w:pPr>
            <w:r w:rsidRPr="00CE3BFF">
              <w:rPr>
                <w:b/>
                <w:bCs/>
                <w:color w:val="000000" w:themeColor="text1"/>
              </w:rPr>
              <w:t>PD (%)</w:t>
            </w:r>
          </w:p>
        </w:tc>
      </w:tr>
      <w:tr w:rsidR="005A4906" w:rsidRPr="00CE3BFF" w14:paraId="38D2D86B" w14:textId="77777777" w:rsidTr="00CF1186">
        <w:tc>
          <w:tcPr>
            <w:tcW w:w="5524" w:type="dxa"/>
          </w:tcPr>
          <w:p w14:paraId="31844C1A" w14:textId="77777777" w:rsidR="005A4906" w:rsidRPr="00CE3BFF" w:rsidRDefault="005A4906" w:rsidP="00CF1186">
            <w:pPr>
              <w:spacing w:line="360" w:lineRule="auto"/>
              <w:rPr>
                <w:b/>
                <w:bCs/>
                <w:color w:val="000000" w:themeColor="text1"/>
              </w:rPr>
            </w:pPr>
            <w:r w:rsidRPr="00CE3BFF">
              <w:rPr>
                <w:b/>
                <w:bCs/>
                <w:color w:val="000000" w:themeColor="text1"/>
              </w:rPr>
              <w:t>Intercept (Preview, More-monolingual,</w:t>
            </w:r>
          </w:p>
          <w:p w14:paraId="3B684628" w14:textId="77777777" w:rsidR="005A4906" w:rsidRPr="00CE3BFF" w:rsidRDefault="005A4906" w:rsidP="00CF1186">
            <w:pPr>
              <w:spacing w:line="360" w:lineRule="auto"/>
              <w:rPr>
                <w:b/>
                <w:bCs/>
                <w:color w:val="000000" w:themeColor="text1"/>
              </w:rPr>
            </w:pPr>
            <w:r w:rsidRPr="00CE3BFF">
              <w:rPr>
                <w:b/>
                <w:bCs/>
                <w:color w:val="000000" w:themeColor="text1"/>
              </w:rPr>
              <w:t>Averaged across Response Types and Conditions)</w:t>
            </w:r>
          </w:p>
        </w:tc>
        <w:tc>
          <w:tcPr>
            <w:tcW w:w="1276" w:type="dxa"/>
          </w:tcPr>
          <w:p w14:paraId="2A58412A" w14:textId="77777777" w:rsidR="005A4906" w:rsidRPr="00CE3BFF" w:rsidRDefault="005A4906" w:rsidP="00CF1186">
            <w:pPr>
              <w:spacing w:line="360" w:lineRule="auto"/>
              <w:rPr>
                <w:b/>
                <w:bCs/>
                <w:color w:val="000000" w:themeColor="text1"/>
              </w:rPr>
            </w:pPr>
            <w:r w:rsidRPr="00CE3BFF">
              <w:rPr>
                <w:b/>
                <w:bCs/>
                <w:color w:val="000000" w:themeColor="text1"/>
              </w:rPr>
              <w:t>-0.64</w:t>
            </w:r>
          </w:p>
        </w:tc>
        <w:tc>
          <w:tcPr>
            <w:tcW w:w="1570" w:type="dxa"/>
          </w:tcPr>
          <w:p w14:paraId="16C8B523" w14:textId="77777777" w:rsidR="005A4906" w:rsidRPr="00CE3BFF" w:rsidRDefault="005A4906" w:rsidP="00CF1186">
            <w:pPr>
              <w:spacing w:line="360" w:lineRule="auto"/>
              <w:jc w:val="both"/>
              <w:rPr>
                <w:b/>
                <w:bCs/>
                <w:color w:val="000000" w:themeColor="text1"/>
              </w:rPr>
            </w:pPr>
            <w:r w:rsidRPr="00CE3BFF">
              <w:rPr>
                <w:b/>
                <w:bCs/>
                <w:color w:val="000000" w:themeColor="text1"/>
              </w:rPr>
              <w:t>[-0.76, -0.52]</w:t>
            </w:r>
          </w:p>
        </w:tc>
        <w:tc>
          <w:tcPr>
            <w:tcW w:w="986" w:type="dxa"/>
          </w:tcPr>
          <w:p w14:paraId="2CD9C121" w14:textId="77777777" w:rsidR="005A4906" w:rsidRPr="00CE3BFF" w:rsidRDefault="005A4906" w:rsidP="00CF1186">
            <w:pPr>
              <w:spacing w:line="360" w:lineRule="auto"/>
              <w:jc w:val="both"/>
              <w:rPr>
                <w:b/>
                <w:bCs/>
                <w:color w:val="000000" w:themeColor="text1"/>
              </w:rPr>
            </w:pPr>
            <w:r w:rsidRPr="00CE3BFF">
              <w:rPr>
                <w:b/>
                <w:bCs/>
                <w:color w:val="000000" w:themeColor="text1"/>
              </w:rPr>
              <w:t>100</w:t>
            </w:r>
          </w:p>
        </w:tc>
      </w:tr>
      <w:tr w:rsidR="005A4906" w:rsidRPr="00CE3BFF" w14:paraId="0035F4C4" w14:textId="77777777" w:rsidTr="00CF1186">
        <w:tc>
          <w:tcPr>
            <w:tcW w:w="5524" w:type="dxa"/>
          </w:tcPr>
          <w:p w14:paraId="0BC55B03" w14:textId="77777777" w:rsidR="005A4906" w:rsidRPr="00CE3BFF" w:rsidRDefault="005A4906" w:rsidP="00CF1186">
            <w:pPr>
              <w:spacing w:line="360" w:lineRule="auto"/>
              <w:rPr>
                <w:b/>
                <w:bCs/>
                <w:color w:val="000000" w:themeColor="text1"/>
              </w:rPr>
            </w:pPr>
            <w:r w:rsidRPr="00CE3BFF">
              <w:rPr>
                <w:b/>
                <w:bCs/>
                <w:color w:val="000000" w:themeColor="text1"/>
              </w:rPr>
              <w:t>Phase = Pre-Naming vs Preview</w:t>
            </w:r>
          </w:p>
        </w:tc>
        <w:tc>
          <w:tcPr>
            <w:tcW w:w="1276" w:type="dxa"/>
          </w:tcPr>
          <w:p w14:paraId="2D414946" w14:textId="77777777" w:rsidR="005A4906" w:rsidRPr="00CE3BFF" w:rsidRDefault="005A4906" w:rsidP="00CF1186">
            <w:pPr>
              <w:spacing w:line="360" w:lineRule="auto"/>
              <w:jc w:val="both"/>
              <w:rPr>
                <w:b/>
                <w:bCs/>
                <w:color w:val="000000" w:themeColor="text1"/>
              </w:rPr>
            </w:pPr>
            <w:r w:rsidRPr="00CE3BFF">
              <w:rPr>
                <w:b/>
                <w:bCs/>
                <w:color w:val="000000" w:themeColor="text1"/>
              </w:rPr>
              <w:t>0.29</w:t>
            </w:r>
          </w:p>
        </w:tc>
        <w:tc>
          <w:tcPr>
            <w:tcW w:w="1570" w:type="dxa"/>
          </w:tcPr>
          <w:p w14:paraId="3CA4CB56" w14:textId="77777777" w:rsidR="005A4906" w:rsidRPr="00CE3BFF" w:rsidRDefault="005A4906" w:rsidP="00CF1186">
            <w:pPr>
              <w:spacing w:line="360" w:lineRule="auto"/>
              <w:jc w:val="both"/>
              <w:rPr>
                <w:b/>
                <w:bCs/>
                <w:color w:val="000000" w:themeColor="text1"/>
              </w:rPr>
            </w:pPr>
            <w:r w:rsidRPr="00CE3BFF">
              <w:rPr>
                <w:b/>
                <w:bCs/>
                <w:color w:val="000000" w:themeColor="text1"/>
              </w:rPr>
              <w:t>[0.12, 0.47]</w:t>
            </w:r>
          </w:p>
        </w:tc>
        <w:tc>
          <w:tcPr>
            <w:tcW w:w="986" w:type="dxa"/>
          </w:tcPr>
          <w:p w14:paraId="191971F8" w14:textId="77777777" w:rsidR="005A4906" w:rsidRPr="00CE3BFF" w:rsidRDefault="005A4906" w:rsidP="00CF1186">
            <w:pPr>
              <w:spacing w:line="360" w:lineRule="auto"/>
              <w:jc w:val="both"/>
              <w:rPr>
                <w:b/>
                <w:bCs/>
                <w:color w:val="000000" w:themeColor="text1"/>
              </w:rPr>
            </w:pPr>
            <w:r w:rsidRPr="00CE3BFF">
              <w:rPr>
                <w:b/>
                <w:bCs/>
                <w:color w:val="000000" w:themeColor="text1"/>
              </w:rPr>
              <w:t>100</w:t>
            </w:r>
          </w:p>
        </w:tc>
      </w:tr>
      <w:tr w:rsidR="005A4906" w:rsidRPr="00CE3BFF" w14:paraId="53E84C73" w14:textId="77777777" w:rsidTr="00CF1186">
        <w:tc>
          <w:tcPr>
            <w:tcW w:w="5524" w:type="dxa"/>
          </w:tcPr>
          <w:p w14:paraId="30FBA320" w14:textId="77777777" w:rsidR="005A4906" w:rsidRPr="00CE3BFF" w:rsidRDefault="005A4906" w:rsidP="00CF1186">
            <w:pPr>
              <w:spacing w:line="360" w:lineRule="auto"/>
              <w:rPr>
                <w:color w:val="000000" w:themeColor="text1"/>
              </w:rPr>
            </w:pPr>
            <w:r w:rsidRPr="00CE3BFF">
              <w:rPr>
                <w:color w:val="000000" w:themeColor="text1"/>
              </w:rPr>
              <w:t xml:space="preserve">Phase = </w:t>
            </w:r>
            <w:proofErr w:type="gramStart"/>
            <w:r w:rsidRPr="00CE3BFF">
              <w:rPr>
                <w:color w:val="000000" w:themeColor="text1"/>
              </w:rPr>
              <w:t>Post-Naming</w:t>
            </w:r>
            <w:proofErr w:type="gramEnd"/>
            <w:r w:rsidRPr="00CE3BFF">
              <w:rPr>
                <w:color w:val="000000" w:themeColor="text1"/>
              </w:rPr>
              <w:t xml:space="preserve"> vs Preview</w:t>
            </w:r>
          </w:p>
        </w:tc>
        <w:tc>
          <w:tcPr>
            <w:tcW w:w="1276" w:type="dxa"/>
          </w:tcPr>
          <w:p w14:paraId="40ADC4A3" w14:textId="77777777" w:rsidR="005A4906" w:rsidRPr="00CE3BFF" w:rsidRDefault="005A4906" w:rsidP="00CF1186">
            <w:pPr>
              <w:spacing w:line="360" w:lineRule="auto"/>
              <w:jc w:val="both"/>
              <w:rPr>
                <w:color w:val="000000" w:themeColor="text1"/>
              </w:rPr>
            </w:pPr>
            <w:r w:rsidRPr="00CE3BFF">
              <w:rPr>
                <w:color w:val="000000" w:themeColor="text1"/>
              </w:rPr>
              <w:t>-0.02</w:t>
            </w:r>
          </w:p>
        </w:tc>
        <w:tc>
          <w:tcPr>
            <w:tcW w:w="1570" w:type="dxa"/>
          </w:tcPr>
          <w:p w14:paraId="655D8A6A" w14:textId="77777777" w:rsidR="005A4906" w:rsidRPr="00CE3BFF" w:rsidRDefault="005A4906" w:rsidP="00CF1186">
            <w:pPr>
              <w:spacing w:line="360" w:lineRule="auto"/>
              <w:jc w:val="both"/>
              <w:rPr>
                <w:color w:val="000000" w:themeColor="text1"/>
              </w:rPr>
            </w:pPr>
            <w:r w:rsidRPr="00CE3BFF">
              <w:rPr>
                <w:color w:val="000000" w:themeColor="text1"/>
              </w:rPr>
              <w:t>[-0.22, 0.18]</w:t>
            </w:r>
          </w:p>
        </w:tc>
        <w:tc>
          <w:tcPr>
            <w:tcW w:w="986" w:type="dxa"/>
          </w:tcPr>
          <w:p w14:paraId="5093DF3F" w14:textId="77777777" w:rsidR="005A4906" w:rsidRPr="00CE3BFF" w:rsidRDefault="005A4906" w:rsidP="00CF1186">
            <w:pPr>
              <w:spacing w:line="360" w:lineRule="auto"/>
              <w:jc w:val="both"/>
              <w:rPr>
                <w:color w:val="000000" w:themeColor="text1"/>
              </w:rPr>
            </w:pPr>
            <w:r w:rsidRPr="00CE3BFF">
              <w:rPr>
                <w:color w:val="000000" w:themeColor="text1"/>
              </w:rPr>
              <w:t>57</w:t>
            </w:r>
          </w:p>
        </w:tc>
      </w:tr>
      <w:tr w:rsidR="005A4906" w:rsidRPr="00CE3BFF" w14:paraId="642210CA" w14:textId="77777777" w:rsidTr="00CF1186">
        <w:tc>
          <w:tcPr>
            <w:tcW w:w="5524" w:type="dxa"/>
          </w:tcPr>
          <w:p w14:paraId="11C9CC72" w14:textId="77777777" w:rsidR="005A4906" w:rsidRPr="00CE3BFF" w:rsidRDefault="005A4906" w:rsidP="00CF1186">
            <w:pPr>
              <w:spacing w:line="360" w:lineRule="auto"/>
              <w:rPr>
                <w:b/>
                <w:bCs/>
                <w:color w:val="000000" w:themeColor="text1"/>
              </w:rPr>
            </w:pPr>
            <w:r w:rsidRPr="00CE3BFF">
              <w:rPr>
                <w:b/>
                <w:bCs/>
                <w:color w:val="000000" w:themeColor="text1"/>
              </w:rPr>
              <w:t>Condition = Ambiguous vs Unambiguous</w:t>
            </w:r>
          </w:p>
        </w:tc>
        <w:tc>
          <w:tcPr>
            <w:tcW w:w="1276" w:type="dxa"/>
          </w:tcPr>
          <w:p w14:paraId="05B4DDC7" w14:textId="77777777" w:rsidR="005A4906" w:rsidRPr="00CE3BFF" w:rsidRDefault="005A4906" w:rsidP="00CF1186">
            <w:pPr>
              <w:spacing w:line="360" w:lineRule="auto"/>
              <w:jc w:val="both"/>
              <w:rPr>
                <w:b/>
                <w:bCs/>
                <w:color w:val="000000" w:themeColor="text1"/>
              </w:rPr>
            </w:pPr>
            <w:r w:rsidRPr="00CE3BFF">
              <w:rPr>
                <w:b/>
                <w:bCs/>
                <w:color w:val="000000" w:themeColor="text1"/>
              </w:rPr>
              <w:t>0.21</w:t>
            </w:r>
          </w:p>
        </w:tc>
        <w:tc>
          <w:tcPr>
            <w:tcW w:w="1570" w:type="dxa"/>
          </w:tcPr>
          <w:p w14:paraId="06ACBCCA" w14:textId="77777777" w:rsidR="005A4906" w:rsidRPr="00CE3BFF" w:rsidRDefault="005A4906" w:rsidP="00CF1186">
            <w:pPr>
              <w:spacing w:line="360" w:lineRule="auto"/>
              <w:jc w:val="both"/>
              <w:rPr>
                <w:b/>
                <w:bCs/>
                <w:color w:val="000000" w:themeColor="text1"/>
              </w:rPr>
            </w:pPr>
            <w:r w:rsidRPr="00CE3BFF">
              <w:rPr>
                <w:b/>
                <w:bCs/>
                <w:color w:val="000000" w:themeColor="text1"/>
              </w:rPr>
              <w:t>[0.01, 0.41]</w:t>
            </w:r>
          </w:p>
        </w:tc>
        <w:tc>
          <w:tcPr>
            <w:tcW w:w="986" w:type="dxa"/>
          </w:tcPr>
          <w:p w14:paraId="2BD34C47" w14:textId="77777777" w:rsidR="005A4906" w:rsidRPr="00CE3BFF" w:rsidRDefault="005A4906" w:rsidP="00CF1186">
            <w:pPr>
              <w:spacing w:line="360" w:lineRule="auto"/>
              <w:jc w:val="both"/>
              <w:rPr>
                <w:b/>
                <w:bCs/>
                <w:color w:val="000000" w:themeColor="text1"/>
              </w:rPr>
            </w:pPr>
            <w:r w:rsidRPr="00CE3BFF">
              <w:rPr>
                <w:b/>
                <w:bCs/>
                <w:color w:val="000000" w:themeColor="text1"/>
              </w:rPr>
              <w:t>98</w:t>
            </w:r>
          </w:p>
        </w:tc>
      </w:tr>
      <w:tr w:rsidR="005A4906" w:rsidRPr="00CE3BFF" w14:paraId="4AB9D105" w14:textId="77777777" w:rsidTr="00CF1186">
        <w:tc>
          <w:tcPr>
            <w:tcW w:w="5524" w:type="dxa"/>
          </w:tcPr>
          <w:p w14:paraId="09EAFCCA" w14:textId="77777777" w:rsidR="005A4906" w:rsidRPr="00CE3BFF" w:rsidRDefault="005A4906" w:rsidP="00CF1186">
            <w:pPr>
              <w:spacing w:line="360" w:lineRule="auto"/>
              <w:rPr>
                <w:color w:val="000000" w:themeColor="text1"/>
              </w:rPr>
            </w:pPr>
            <w:r w:rsidRPr="00CE3BFF">
              <w:rPr>
                <w:color w:val="000000" w:themeColor="text1"/>
              </w:rPr>
              <w:lastRenderedPageBreak/>
              <w:t>Group = Bilingual vs More-monolingual</w:t>
            </w:r>
          </w:p>
        </w:tc>
        <w:tc>
          <w:tcPr>
            <w:tcW w:w="1276" w:type="dxa"/>
          </w:tcPr>
          <w:p w14:paraId="16F077F9" w14:textId="77777777" w:rsidR="005A4906" w:rsidRPr="00CE3BFF" w:rsidRDefault="005A4906" w:rsidP="00CF1186">
            <w:pPr>
              <w:spacing w:line="360" w:lineRule="auto"/>
              <w:jc w:val="both"/>
              <w:rPr>
                <w:color w:val="000000" w:themeColor="text1"/>
              </w:rPr>
            </w:pPr>
            <w:r w:rsidRPr="00CE3BFF">
              <w:rPr>
                <w:color w:val="000000" w:themeColor="text1"/>
              </w:rPr>
              <w:t>0.02</w:t>
            </w:r>
          </w:p>
        </w:tc>
        <w:tc>
          <w:tcPr>
            <w:tcW w:w="1570" w:type="dxa"/>
          </w:tcPr>
          <w:p w14:paraId="223753D7" w14:textId="77777777" w:rsidR="005A4906" w:rsidRPr="00CE3BFF" w:rsidRDefault="005A4906" w:rsidP="00CF1186">
            <w:pPr>
              <w:spacing w:line="360" w:lineRule="auto"/>
              <w:jc w:val="both"/>
              <w:rPr>
                <w:color w:val="000000" w:themeColor="text1"/>
              </w:rPr>
            </w:pPr>
            <w:r w:rsidRPr="00CE3BFF">
              <w:rPr>
                <w:color w:val="000000" w:themeColor="text1"/>
              </w:rPr>
              <w:t>[-0.15, 0.20]</w:t>
            </w:r>
          </w:p>
        </w:tc>
        <w:tc>
          <w:tcPr>
            <w:tcW w:w="986" w:type="dxa"/>
          </w:tcPr>
          <w:p w14:paraId="3F98246A" w14:textId="77777777" w:rsidR="005A4906" w:rsidRPr="00CE3BFF" w:rsidRDefault="005A4906" w:rsidP="00CF1186">
            <w:pPr>
              <w:spacing w:line="360" w:lineRule="auto"/>
              <w:jc w:val="both"/>
              <w:rPr>
                <w:color w:val="000000" w:themeColor="text1"/>
              </w:rPr>
            </w:pPr>
            <w:r w:rsidRPr="00CE3BFF">
              <w:rPr>
                <w:color w:val="000000" w:themeColor="text1"/>
              </w:rPr>
              <w:t>59</w:t>
            </w:r>
          </w:p>
        </w:tc>
      </w:tr>
      <w:tr w:rsidR="005A4906" w:rsidRPr="00CE3BFF" w14:paraId="41798D8F" w14:textId="77777777" w:rsidTr="00CF1186">
        <w:tc>
          <w:tcPr>
            <w:tcW w:w="5524" w:type="dxa"/>
          </w:tcPr>
          <w:p w14:paraId="559496D7" w14:textId="77777777" w:rsidR="005A4906" w:rsidRPr="00CE3BFF" w:rsidRDefault="005A4906" w:rsidP="00CF1186">
            <w:pPr>
              <w:spacing w:line="360" w:lineRule="auto"/>
              <w:rPr>
                <w:color w:val="000000" w:themeColor="text1"/>
              </w:rPr>
            </w:pPr>
            <w:r w:rsidRPr="00CE3BFF">
              <w:rPr>
                <w:color w:val="000000" w:themeColor="text1"/>
              </w:rPr>
              <w:t>Response Type = Target vs Non-Target Label</w:t>
            </w:r>
          </w:p>
        </w:tc>
        <w:tc>
          <w:tcPr>
            <w:tcW w:w="1276" w:type="dxa"/>
          </w:tcPr>
          <w:p w14:paraId="406B90C5" w14:textId="77777777" w:rsidR="005A4906" w:rsidRPr="00CE3BFF" w:rsidRDefault="005A4906" w:rsidP="00CF1186">
            <w:pPr>
              <w:spacing w:line="360" w:lineRule="auto"/>
              <w:jc w:val="both"/>
              <w:rPr>
                <w:color w:val="000000" w:themeColor="text1"/>
              </w:rPr>
            </w:pPr>
            <w:r w:rsidRPr="00CE3BFF">
              <w:rPr>
                <w:color w:val="000000" w:themeColor="text1"/>
              </w:rPr>
              <w:t>-0.10</w:t>
            </w:r>
          </w:p>
        </w:tc>
        <w:tc>
          <w:tcPr>
            <w:tcW w:w="1570" w:type="dxa"/>
          </w:tcPr>
          <w:p w14:paraId="799DA729" w14:textId="77777777" w:rsidR="005A4906" w:rsidRPr="00CE3BFF" w:rsidRDefault="005A4906" w:rsidP="00CF1186">
            <w:pPr>
              <w:spacing w:line="360" w:lineRule="auto"/>
              <w:jc w:val="both"/>
              <w:rPr>
                <w:color w:val="000000" w:themeColor="text1"/>
              </w:rPr>
            </w:pPr>
            <w:r w:rsidRPr="00CE3BFF">
              <w:rPr>
                <w:color w:val="000000" w:themeColor="text1"/>
              </w:rPr>
              <w:t>[-0.23, 0.03]</w:t>
            </w:r>
          </w:p>
        </w:tc>
        <w:tc>
          <w:tcPr>
            <w:tcW w:w="986" w:type="dxa"/>
          </w:tcPr>
          <w:p w14:paraId="3022C8AE" w14:textId="77777777" w:rsidR="005A4906" w:rsidRPr="00CE3BFF" w:rsidRDefault="005A4906" w:rsidP="00CF1186">
            <w:pPr>
              <w:spacing w:line="360" w:lineRule="auto"/>
              <w:jc w:val="both"/>
              <w:rPr>
                <w:color w:val="000000" w:themeColor="text1"/>
              </w:rPr>
            </w:pPr>
            <w:r w:rsidRPr="00CE3BFF">
              <w:rPr>
                <w:color w:val="000000" w:themeColor="text1"/>
              </w:rPr>
              <w:t>94</w:t>
            </w:r>
          </w:p>
        </w:tc>
      </w:tr>
      <w:tr w:rsidR="005A4906" w:rsidRPr="00CE3BFF" w14:paraId="068AC54A" w14:textId="77777777" w:rsidTr="00CF1186">
        <w:tc>
          <w:tcPr>
            <w:tcW w:w="5524" w:type="dxa"/>
          </w:tcPr>
          <w:p w14:paraId="6F387253" w14:textId="77777777" w:rsidR="005A4906" w:rsidRPr="00CE3BFF" w:rsidRDefault="005A4906" w:rsidP="00CF1186">
            <w:pPr>
              <w:spacing w:line="360" w:lineRule="auto"/>
              <w:rPr>
                <w:color w:val="000000" w:themeColor="text1"/>
              </w:rPr>
            </w:pPr>
            <w:r w:rsidRPr="00CE3BFF">
              <w:rPr>
                <w:color w:val="000000" w:themeColor="text1"/>
              </w:rPr>
              <w:t>Phase * Condition = Pre-</w:t>
            </w:r>
            <w:proofErr w:type="gramStart"/>
            <w:r w:rsidRPr="00CE3BFF">
              <w:rPr>
                <w:color w:val="000000" w:themeColor="text1"/>
              </w:rPr>
              <w:t>Naming :</w:t>
            </w:r>
            <w:proofErr w:type="gramEnd"/>
            <w:r w:rsidRPr="00CE3BFF">
              <w:rPr>
                <w:color w:val="000000" w:themeColor="text1"/>
              </w:rPr>
              <w:t xml:space="preserve"> Ambiguous</w:t>
            </w:r>
          </w:p>
        </w:tc>
        <w:tc>
          <w:tcPr>
            <w:tcW w:w="1276" w:type="dxa"/>
          </w:tcPr>
          <w:p w14:paraId="6386D003" w14:textId="77777777" w:rsidR="005A4906" w:rsidRPr="00CE3BFF" w:rsidRDefault="005A4906" w:rsidP="00CF1186">
            <w:pPr>
              <w:spacing w:line="360" w:lineRule="auto"/>
              <w:jc w:val="both"/>
              <w:rPr>
                <w:color w:val="000000" w:themeColor="text1"/>
              </w:rPr>
            </w:pPr>
            <w:r w:rsidRPr="00CE3BFF">
              <w:rPr>
                <w:color w:val="000000" w:themeColor="text1"/>
              </w:rPr>
              <w:t>-0.13</w:t>
            </w:r>
          </w:p>
        </w:tc>
        <w:tc>
          <w:tcPr>
            <w:tcW w:w="1570" w:type="dxa"/>
          </w:tcPr>
          <w:p w14:paraId="45E6F8A7" w14:textId="77777777" w:rsidR="005A4906" w:rsidRPr="00CE3BFF" w:rsidRDefault="005A4906" w:rsidP="00CF1186">
            <w:pPr>
              <w:spacing w:line="360" w:lineRule="auto"/>
              <w:jc w:val="both"/>
              <w:rPr>
                <w:color w:val="000000" w:themeColor="text1"/>
              </w:rPr>
            </w:pPr>
            <w:r w:rsidRPr="00CE3BFF">
              <w:rPr>
                <w:color w:val="000000" w:themeColor="text1"/>
              </w:rPr>
              <w:t>[-0.54, 0.29]</w:t>
            </w:r>
          </w:p>
        </w:tc>
        <w:tc>
          <w:tcPr>
            <w:tcW w:w="986" w:type="dxa"/>
          </w:tcPr>
          <w:p w14:paraId="48DDF848" w14:textId="77777777" w:rsidR="005A4906" w:rsidRPr="00CE3BFF" w:rsidRDefault="005A4906" w:rsidP="00CF1186">
            <w:pPr>
              <w:spacing w:line="360" w:lineRule="auto"/>
              <w:jc w:val="both"/>
              <w:rPr>
                <w:color w:val="000000" w:themeColor="text1"/>
              </w:rPr>
            </w:pPr>
            <w:r w:rsidRPr="00CE3BFF">
              <w:rPr>
                <w:color w:val="000000" w:themeColor="text1"/>
              </w:rPr>
              <w:t>73</w:t>
            </w:r>
          </w:p>
        </w:tc>
      </w:tr>
      <w:tr w:rsidR="005A4906" w:rsidRPr="00CE3BFF" w14:paraId="65B5AC7A" w14:textId="77777777" w:rsidTr="00CF1186">
        <w:tc>
          <w:tcPr>
            <w:tcW w:w="5524" w:type="dxa"/>
          </w:tcPr>
          <w:p w14:paraId="14BF6746" w14:textId="77777777" w:rsidR="005A4906" w:rsidRPr="00CE3BFF" w:rsidRDefault="005A4906" w:rsidP="00CF1186">
            <w:pPr>
              <w:spacing w:line="360" w:lineRule="auto"/>
              <w:rPr>
                <w:color w:val="000000" w:themeColor="text1"/>
              </w:rPr>
            </w:pPr>
            <w:r w:rsidRPr="00CE3BFF">
              <w:rPr>
                <w:color w:val="000000" w:themeColor="text1"/>
              </w:rPr>
              <w:t>Phase * Condition = Post-</w:t>
            </w:r>
            <w:proofErr w:type="gramStart"/>
            <w:r w:rsidRPr="00CE3BFF">
              <w:rPr>
                <w:color w:val="000000" w:themeColor="text1"/>
              </w:rPr>
              <w:t>Naming :</w:t>
            </w:r>
            <w:proofErr w:type="gramEnd"/>
            <w:r w:rsidRPr="00CE3BFF">
              <w:rPr>
                <w:color w:val="000000" w:themeColor="text1"/>
              </w:rPr>
              <w:t xml:space="preserve"> Ambiguous</w:t>
            </w:r>
          </w:p>
        </w:tc>
        <w:tc>
          <w:tcPr>
            <w:tcW w:w="1276" w:type="dxa"/>
          </w:tcPr>
          <w:p w14:paraId="0DE9B589" w14:textId="77777777" w:rsidR="005A4906" w:rsidRPr="00CE3BFF" w:rsidRDefault="005A4906" w:rsidP="00CF1186">
            <w:pPr>
              <w:spacing w:line="360" w:lineRule="auto"/>
              <w:jc w:val="both"/>
              <w:rPr>
                <w:color w:val="000000" w:themeColor="text1"/>
              </w:rPr>
            </w:pPr>
            <w:r w:rsidRPr="00CE3BFF">
              <w:rPr>
                <w:color w:val="000000" w:themeColor="text1"/>
              </w:rPr>
              <w:t>-0.16</w:t>
            </w:r>
          </w:p>
        </w:tc>
        <w:tc>
          <w:tcPr>
            <w:tcW w:w="1570" w:type="dxa"/>
          </w:tcPr>
          <w:p w14:paraId="59E5F8B9" w14:textId="77777777" w:rsidR="005A4906" w:rsidRPr="00CE3BFF" w:rsidRDefault="005A4906" w:rsidP="00CF1186">
            <w:pPr>
              <w:spacing w:line="360" w:lineRule="auto"/>
              <w:jc w:val="both"/>
              <w:rPr>
                <w:color w:val="000000" w:themeColor="text1"/>
              </w:rPr>
            </w:pPr>
            <w:r w:rsidRPr="00CE3BFF">
              <w:rPr>
                <w:color w:val="000000" w:themeColor="text1"/>
              </w:rPr>
              <w:t>[-0.47, 0.14]</w:t>
            </w:r>
          </w:p>
        </w:tc>
        <w:tc>
          <w:tcPr>
            <w:tcW w:w="986" w:type="dxa"/>
          </w:tcPr>
          <w:p w14:paraId="6683B4A3" w14:textId="77777777" w:rsidR="005A4906" w:rsidRPr="00CE3BFF" w:rsidRDefault="005A4906" w:rsidP="00CF1186">
            <w:pPr>
              <w:spacing w:line="360" w:lineRule="auto"/>
              <w:jc w:val="both"/>
              <w:rPr>
                <w:color w:val="000000" w:themeColor="text1"/>
              </w:rPr>
            </w:pPr>
            <w:r w:rsidRPr="00CE3BFF">
              <w:rPr>
                <w:color w:val="000000" w:themeColor="text1"/>
              </w:rPr>
              <w:t>85</w:t>
            </w:r>
          </w:p>
        </w:tc>
      </w:tr>
      <w:tr w:rsidR="005A4906" w:rsidRPr="00CE3BFF" w14:paraId="21449031" w14:textId="77777777" w:rsidTr="00CF1186">
        <w:tc>
          <w:tcPr>
            <w:tcW w:w="5524" w:type="dxa"/>
          </w:tcPr>
          <w:p w14:paraId="05A6A74E" w14:textId="77777777" w:rsidR="005A4906" w:rsidRPr="00CE3BFF" w:rsidRDefault="005A4906" w:rsidP="00CF1186">
            <w:pPr>
              <w:spacing w:line="360" w:lineRule="auto"/>
              <w:rPr>
                <w:color w:val="000000" w:themeColor="text1"/>
              </w:rPr>
            </w:pPr>
            <w:r w:rsidRPr="00CE3BFF">
              <w:rPr>
                <w:color w:val="000000" w:themeColor="text1"/>
              </w:rPr>
              <w:t>Phase * Group = Pre-</w:t>
            </w:r>
            <w:proofErr w:type="gramStart"/>
            <w:r w:rsidRPr="00CE3BFF">
              <w:rPr>
                <w:color w:val="000000" w:themeColor="text1"/>
              </w:rPr>
              <w:t>Naming :</w:t>
            </w:r>
            <w:proofErr w:type="gramEnd"/>
            <w:r w:rsidRPr="00CE3BFF">
              <w:rPr>
                <w:color w:val="000000" w:themeColor="text1"/>
              </w:rPr>
              <w:t xml:space="preserve"> Bilingual</w:t>
            </w:r>
          </w:p>
        </w:tc>
        <w:tc>
          <w:tcPr>
            <w:tcW w:w="1276" w:type="dxa"/>
          </w:tcPr>
          <w:p w14:paraId="656D0CC9" w14:textId="77777777" w:rsidR="005A4906" w:rsidRPr="00CE3BFF" w:rsidRDefault="005A4906" w:rsidP="00CF1186">
            <w:pPr>
              <w:spacing w:line="360" w:lineRule="auto"/>
              <w:jc w:val="both"/>
              <w:rPr>
                <w:color w:val="000000" w:themeColor="text1"/>
              </w:rPr>
            </w:pPr>
            <w:r w:rsidRPr="00CE3BFF">
              <w:rPr>
                <w:color w:val="000000" w:themeColor="text1"/>
              </w:rPr>
              <w:t>-0.26</w:t>
            </w:r>
          </w:p>
        </w:tc>
        <w:tc>
          <w:tcPr>
            <w:tcW w:w="1570" w:type="dxa"/>
          </w:tcPr>
          <w:p w14:paraId="239076BA" w14:textId="77777777" w:rsidR="005A4906" w:rsidRPr="00CE3BFF" w:rsidRDefault="005A4906" w:rsidP="00CF1186">
            <w:pPr>
              <w:spacing w:line="360" w:lineRule="auto"/>
              <w:jc w:val="both"/>
              <w:rPr>
                <w:color w:val="000000" w:themeColor="text1"/>
              </w:rPr>
            </w:pPr>
            <w:r w:rsidRPr="00CE3BFF">
              <w:rPr>
                <w:color w:val="000000" w:themeColor="text1"/>
              </w:rPr>
              <w:t>[-0.58, 0.07]</w:t>
            </w:r>
          </w:p>
        </w:tc>
        <w:tc>
          <w:tcPr>
            <w:tcW w:w="986" w:type="dxa"/>
          </w:tcPr>
          <w:p w14:paraId="78279323" w14:textId="77777777" w:rsidR="005A4906" w:rsidRPr="00CE3BFF" w:rsidRDefault="005A4906" w:rsidP="00CF1186">
            <w:pPr>
              <w:spacing w:line="360" w:lineRule="auto"/>
              <w:jc w:val="both"/>
              <w:rPr>
                <w:color w:val="000000" w:themeColor="text1"/>
              </w:rPr>
            </w:pPr>
            <w:r w:rsidRPr="00CE3BFF">
              <w:rPr>
                <w:color w:val="000000" w:themeColor="text1"/>
              </w:rPr>
              <w:t>94</w:t>
            </w:r>
          </w:p>
        </w:tc>
      </w:tr>
      <w:tr w:rsidR="005A4906" w:rsidRPr="00CE3BFF" w14:paraId="07453011" w14:textId="77777777" w:rsidTr="00CF1186">
        <w:tc>
          <w:tcPr>
            <w:tcW w:w="5524" w:type="dxa"/>
          </w:tcPr>
          <w:p w14:paraId="5E5C5F9F" w14:textId="77777777" w:rsidR="005A4906" w:rsidRPr="00CE3BFF" w:rsidRDefault="005A4906" w:rsidP="00CF1186">
            <w:pPr>
              <w:spacing w:line="360" w:lineRule="auto"/>
              <w:rPr>
                <w:color w:val="000000" w:themeColor="text1"/>
              </w:rPr>
            </w:pPr>
            <w:r w:rsidRPr="00CE3BFF">
              <w:rPr>
                <w:color w:val="000000" w:themeColor="text1"/>
              </w:rPr>
              <w:t>Phase * Group = Post-</w:t>
            </w:r>
            <w:proofErr w:type="gramStart"/>
            <w:r w:rsidRPr="00CE3BFF">
              <w:rPr>
                <w:color w:val="000000" w:themeColor="text1"/>
              </w:rPr>
              <w:t>Naming :</w:t>
            </w:r>
            <w:proofErr w:type="gramEnd"/>
            <w:r w:rsidRPr="00CE3BFF">
              <w:rPr>
                <w:color w:val="000000" w:themeColor="text1"/>
              </w:rPr>
              <w:t xml:space="preserve"> Bilingual</w:t>
            </w:r>
          </w:p>
        </w:tc>
        <w:tc>
          <w:tcPr>
            <w:tcW w:w="1276" w:type="dxa"/>
          </w:tcPr>
          <w:p w14:paraId="18CD3CF7" w14:textId="77777777" w:rsidR="005A4906" w:rsidRPr="00CE3BFF" w:rsidRDefault="005A4906" w:rsidP="00CF1186">
            <w:pPr>
              <w:spacing w:line="360" w:lineRule="auto"/>
              <w:jc w:val="both"/>
              <w:rPr>
                <w:color w:val="000000" w:themeColor="text1"/>
              </w:rPr>
            </w:pPr>
            <w:r w:rsidRPr="00CE3BFF">
              <w:rPr>
                <w:color w:val="000000" w:themeColor="text1"/>
              </w:rPr>
              <w:t>-0.08</w:t>
            </w:r>
          </w:p>
        </w:tc>
        <w:tc>
          <w:tcPr>
            <w:tcW w:w="1570" w:type="dxa"/>
          </w:tcPr>
          <w:p w14:paraId="14A8A048" w14:textId="77777777" w:rsidR="005A4906" w:rsidRPr="00CE3BFF" w:rsidRDefault="005A4906" w:rsidP="00CF1186">
            <w:pPr>
              <w:spacing w:line="360" w:lineRule="auto"/>
              <w:jc w:val="both"/>
              <w:rPr>
                <w:color w:val="000000" w:themeColor="text1"/>
              </w:rPr>
            </w:pPr>
            <w:r w:rsidRPr="00CE3BFF">
              <w:rPr>
                <w:color w:val="000000" w:themeColor="text1"/>
              </w:rPr>
              <w:t>[-0.39, 0.23]</w:t>
            </w:r>
          </w:p>
        </w:tc>
        <w:tc>
          <w:tcPr>
            <w:tcW w:w="986" w:type="dxa"/>
          </w:tcPr>
          <w:p w14:paraId="2419A7C0" w14:textId="77777777" w:rsidR="005A4906" w:rsidRPr="00CE3BFF" w:rsidRDefault="005A4906" w:rsidP="00CF1186">
            <w:pPr>
              <w:spacing w:line="360" w:lineRule="auto"/>
              <w:jc w:val="both"/>
              <w:rPr>
                <w:color w:val="000000" w:themeColor="text1"/>
              </w:rPr>
            </w:pPr>
            <w:r w:rsidRPr="00CE3BFF">
              <w:rPr>
                <w:color w:val="000000" w:themeColor="text1"/>
              </w:rPr>
              <w:t>70</w:t>
            </w:r>
          </w:p>
        </w:tc>
      </w:tr>
      <w:tr w:rsidR="005A4906" w:rsidRPr="00CE3BFF" w14:paraId="678261EA" w14:textId="77777777" w:rsidTr="00CF1186">
        <w:tc>
          <w:tcPr>
            <w:tcW w:w="5524" w:type="dxa"/>
          </w:tcPr>
          <w:p w14:paraId="0451C250" w14:textId="77777777" w:rsidR="005A4906" w:rsidRPr="00CE3BFF" w:rsidRDefault="005A4906" w:rsidP="00CF1186">
            <w:pPr>
              <w:spacing w:line="360" w:lineRule="auto"/>
              <w:rPr>
                <w:b/>
                <w:bCs/>
                <w:color w:val="000000" w:themeColor="text1"/>
              </w:rPr>
            </w:pPr>
            <w:r w:rsidRPr="00CE3BFF">
              <w:rPr>
                <w:b/>
                <w:bCs/>
                <w:color w:val="000000" w:themeColor="text1"/>
              </w:rPr>
              <w:t xml:space="preserve">Condition * Group = </w:t>
            </w:r>
            <w:proofErr w:type="gramStart"/>
            <w:r w:rsidRPr="00CE3BFF">
              <w:rPr>
                <w:b/>
                <w:bCs/>
                <w:color w:val="000000" w:themeColor="text1"/>
              </w:rPr>
              <w:t>Ambiguous :</w:t>
            </w:r>
            <w:proofErr w:type="gramEnd"/>
            <w:r w:rsidRPr="00CE3BFF">
              <w:rPr>
                <w:b/>
                <w:bCs/>
                <w:color w:val="000000" w:themeColor="text1"/>
              </w:rPr>
              <w:t xml:space="preserve"> Bilingual</w:t>
            </w:r>
          </w:p>
        </w:tc>
        <w:tc>
          <w:tcPr>
            <w:tcW w:w="1276" w:type="dxa"/>
          </w:tcPr>
          <w:p w14:paraId="4F982B23" w14:textId="77777777" w:rsidR="005A4906" w:rsidRPr="00CE3BFF" w:rsidRDefault="005A4906" w:rsidP="00CF1186">
            <w:pPr>
              <w:spacing w:line="360" w:lineRule="auto"/>
              <w:jc w:val="both"/>
              <w:rPr>
                <w:b/>
                <w:bCs/>
                <w:color w:val="000000" w:themeColor="text1"/>
              </w:rPr>
            </w:pPr>
            <w:r w:rsidRPr="00CE3BFF">
              <w:rPr>
                <w:b/>
                <w:bCs/>
                <w:color w:val="000000" w:themeColor="text1"/>
              </w:rPr>
              <w:t>-0.36</w:t>
            </w:r>
          </w:p>
        </w:tc>
        <w:tc>
          <w:tcPr>
            <w:tcW w:w="1570" w:type="dxa"/>
          </w:tcPr>
          <w:p w14:paraId="1BBBC0C6" w14:textId="77777777" w:rsidR="005A4906" w:rsidRPr="00CE3BFF" w:rsidRDefault="005A4906" w:rsidP="00CF1186">
            <w:pPr>
              <w:spacing w:line="360" w:lineRule="auto"/>
              <w:jc w:val="both"/>
              <w:rPr>
                <w:b/>
                <w:bCs/>
                <w:color w:val="000000" w:themeColor="text1"/>
              </w:rPr>
            </w:pPr>
            <w:r w:rsidRPr="00CE3BFF">
              <w:rPr>
                <w:b/>
                <w:bCs/>
                <w:color w:val="000000" w:themeColor="text1"/>
              </w:rPr>
              <w:t>[-0.67, -0.05]</w:t>
            </w:r>
          </w:p>
        </w:tc>
        <w:tc>
          <w:tcPr>
            <w:tcW w:w="986" w:type="dxa"/>
          </w:tcPr>
          <w:p w14:paraId="0CDF245B" w14:textId="77777777" w:rsidR="005A4906" w:rsidRPr="00CE3BFF" w:rsidRDefault="005A4906" w:rsidP="00CF1186">
            <w:pPr>
              <w:spacing w:line="360" w:lineRule="auto"/>
              <w:jc w:val="both"/>
              <w:rPr>
                <w:b/>
                <w:bCs/>
                <w:color w:val="000000" w:themeColor="text1"/>
              </w:rPr>
            </w:pPr>
            <w:r w:rsidRPr="00CE3BFF">
              <w:rPr>
                <w:b/>
                <w:bCs/>
                <w:color w:val="000000" w:themeColor="text1"/>
              </w:rPr>
              <w:t>99</w:t>
            </w:r>
          </w:p>
        </w:tc>
      </w:tr>
      <w:tr w:rsidR="005A4906" w:rsidRPr="00CE3BFF" w14:paraId="23832399" w14:textId="77777777" w:rsidTr="00CF1186">
        <w:tc>
          <w:tcPr>
            <w:tcW w:w="5524" w:type="dxa"/>
          </w:tcPr>
          <w:p w14:paraId="0FF34A51" w14:textId="77777777" w:rsidR="005A4906" w:rsidRPr="00CE3BFF" w:rsidRDefault="005A4906" w:rsidP="00CF1186">
            <w:pPr>
              <w:spacing w:line="360" w:lineRule="auto"/>
              <w:rPr>
                <w:color w:val="000000" w:themeColor="text1"/>
              </w:rPr>
            </w:pPr>
            <w:r w:rsidRPr="00CE3BFF">
              <w:rPr>
                <w:color w:val="000000" w:themeColor="text1"/>
              </w:rPr>
              <w:t>Phase * Response Type = Pre-</w:t>
            </w:r>
            <w:proofErr w:type="gramStart"/>
            <w:r w:rsidRPr="00CE3BFF">
              <w:rPr>
                <w:color w:val="000000" w:themeColor="text1"/>
              </w:rPr>
              <w:t>Naming :</w:t>
            </w:r>
            <w:proofErr w:type="gramEnd"/>
            <w:r w:rsidRPr="00CE3BFF">
              <w:rPr>
                <w:color w:val="000000" w:themeColor="text1"/>
              </w:rPr>
              <w:t xml:space="preserve"> Target Label</w:t>
            </w:r>
          </w:p>
        </w:tc>
        <w:tc>
          <w:tcPr>
            <w:tcW w:w="1276" w:type="dxa"/>
          </w:tcPr>
          <w:p w14:paraId="0376C605" w14:textId="77777777" w:rsidR="005A4906" w:rsidRPr="00CE3BFF" w:rsidRDefault="005A4906" w:rsidP="00CF1186">
            <w:pPr>
              <w:spacing w:line="360" w:lineRule="auto"/>
              <w:jc w:val="both"/>
              <w:rPr>
                <w:color w:val="000000" w:themeColor="text1"/>
              </w:rPr>
            </w:pPr>
            <w:r w:rsidRPr="00CE3BFF">
              <w:rPr>
                <w:color w:val="000000" w:themeColor="text1"/>
              </w:rPr>
              <w:t>0.17</w:t>
            </w:r>
          </w:p>
        </w:tc>
        <w:tc>
          <w:tcPr>
            <w:tcW w:w="1570" w:type="dxa"/>
          </w:tcPr>
          <w:p w14:paraId="7E9750F4" w14:textId="77777777" w:rsidR="005A4906" w:rsidRPr="00CE3BFF" w:rsidRDefault="005A4906" w:rsidP="00CF1186">
            <w:pPr>
              <w:spacing w:line="360" w:lineRule="auto"/>
              <w:jc w:val="both"/>
              <w:rPr>
                <w:color w:val="000000" w:themeColor="text1"/>
              </w:rPr>
            </w:pPr>
            <w:r w:rsidRPr="00CE3BFF">
              <w:rPr>
                <w:color w:val="000000" w:themeColor="text1"/>
              </w:rPr>
              <w:t>[-0.08, 0.41]</w:t>
            </w:r>
          </w:p>
        </w:tc>
        <w:tc>
          <w:tcPr>
            <w:tcW w:w="986" w:type="dxa"/>
          </w:tcPr>
          <w:p w14:paraId="0E09A81D" w14:textId="77777777" w:rsidR="005A4906" w:rsidRPr="00CE3BFF" w:rsidRDefault="005A4906" w:rsidP="00CF1186">
            <w:pPr>
              <w:spacing w:line="360" w:lineRule="auto"/>
              <w:jc w:val="both"/>
              <w:rPr>
                <w:color w:val="000000" w:themeColor="text1"/>
              </w:rPr>
            </w:pPr>
            <w:r w:rsidRPr="00CE3BFF">
              <w:rPr>
                <w:color w:val="000000" w:themeColor="text1"/>
              </w:rPr>
              <w:t>91</w:t>
            </w:r>
          </w:p>
        </w:tc>
      </w:tr>
      <w:tr w:rsidR="005A4906" w:rsidRPr="00CE3BFF" w14:paraId="1ECE7637" w14:textId="77777777" w:rsidTr="00CF1186">
        <w:tc>
          <w:tcPr>
            <w:tcW w:w="5524" w:type="dxa"/>
          </w:tcPr>
          <w:p w14:paraId="78F96DDC" w14:textId="77777777" w:rsidR="005A4906" w:rsidRPr="00CE3BFF" w:rsidRDefault="005A4906" w:rsidP="00CF1186">
            <w:pPr>
              <w:spacing w:line="360" w:lineRule="auto"/>
              <w:rPr>
                <w:color w:val="000000" w:themeColor="text1"/>
              </w:rPr>
            </w:pPr>
            <w:r w:rsidRPr="00CE3BFF">
              <w:rPr>
                <w:color w:val="000000" w:themeColor="text1"/>
              </w:rPr>
              <w:t>Phase * Response Type = Post-</w:t>
            </w:r>
            <w:proofErr w:type="gramStart"/>
            <w:r w:rsidRPr="00CE3BFF">
              <w:rPr>
                <w:color w:val="000000" w:themeColor="text1"/>
              </w:rPr>
              <w:t>Naming :</w:t>
            </w:r>
            <w:proofErr w:type="gramEnd"/>
            <w:r w:rsidRPr="00CE3BFF">
              <w:rPr>
                <w:color w:val="000000" w:themeColor="text1"/>
              </w:rPr>
              <w:t xml:space="preserve"> Target Label</w:t>
            </w:r>
          </w:p>
        </w:tc>
        <w:tc>
          <w:tcPr>
            <w:tcW w:w="1276" w:type="dxa"/>
          </w:tcPr>
          <w:p w14:paraId="13F8837E" w14:textId="77777777" w:rsidR="005A4906" w:rsidRPr="00CE3BFF" w:rsidRDefault="005A4906" w:rsidP="00CF1186">
            <w:pPr>
              <w:spacing w:line="360" w:lineRule="auto"/>
              <w:jc w:val="both"/>
              <w:rPr>
                <w:color w:val="000000" w:themeColor="text1"/>
              </w:rPr>
            </w:pPr>
            <w:r w:rsidRPr="00CE3BFF">
              <w:rPr>
                <w:color w:val="000000" w:themeColor="text1"/>
              </w:rPr>
              <w:t>0.15</w:t>
            </w:r>
          </w:p>
        </w:tc>
        <w:tc>
          <w:tcPr>
            <w:tcW w:w="1570" w:type="dxa"/>
          </w:tcPr>
          <w:p w14:paraId="3FD921E9" w14:textId="77777777" w:rsidR="005A4906" w:rsidRPr="00CE3BFF" w:rsidRDefault="005A4906" w:rsidP="00CF1186">
            <w:pPr>
              <w:spacing w:line="360" w:lineRule="auto"/>
              <w:jc w:val="both"/>
              <w:rPr>
                <w:color w:val="000000" w:themeColor="text1"/>
              </w:rPr>
            </w:pPr>
            <w:r w:rsidRPr="00CE3BFF">
              <w:rPr>
                <w:color w:val="000000" w:themeColor="text1"/>
              </w:rPr>
              <w:t>[-0.06, 0.35]</w:t>
            </w:r>
          </w:p>
        </w:tc>
        <w:tc>
          <w:tcPr>
            <w:tcW w:w="986" w:type="dxa"/>
          </w:tcPr>
          <w:p w14:paraId="07F6B6C6" w14:textId="77777777" w:rsidR="005A4906" w:rsidRPr="00CE3BFF" w:rsidRDefault="005A4906" w:rsidP="00CF1186">
            <w:pPr>
              <w:spacing w:line="360" w:lineRule="auto"/>
              <w:jc w:val="both"/>
              <w:rPr>
                <w:color w:val="000000" w:themeColor="text1"/>
              </w:rPr>
            </w:pPr>
            <w:r w:rsidRPr="00CE3BFF">
              <w:rPr>
                <w:color w:val="000000" w:themeColor="text1"/>
              </w:rPr>
              <w:t>92</w:t>
            </w:r>
          </w:p>
        </w:tc>
      </w:tr>
      <w:tr w:rsidR="005A4906" w:rsidRPr="00CE3BFF" w14:paraId="733BC128" w14:textId="77777777" w:rsidTr="00CF1186">
        <w:tc>
          <w:tcPr>
            <w:tcW w:w="5524" w:type="dxa"/>
          </w:tcPr>
          <w:p w14:paraId="7199DCDE" w14:textId="77777777" w:rsidR="005A4906" w:rsidRPr="00CE3BFF" w:rsidRDefault="005A4906" w:rsidP="00CF1186">
            <w:pPr>
              <w:spacing w:line="360" w:lineRule="auto"/>
              <w:rPr>
                <w:b/>
                <w:bCs/>
                <w:color w:val="000000" w:themeColor="text1"/>
              </w:rPr>
            </w:pPr>
            <w:r w:rsidRPr="00CE3BFF">
              <w:rPr>
                <w:b/>
                <w:bCs/>
                <w:color w:val="000000" w:themeColor="text1"/>
              </w:rPr>
              <w:t xml:space="preserve">Condition * Response Type = </w:t>
            </w:r>
            <w:proofErr w:type="gramStart"/>
            <w:r w:rsidRPr="00CE3BFF">
              <w:rPr>
                <w:b/>
                <w:bCs/>
                <w:color w:val="000000" w:themeColor="text1"/>
              </w:rPr>
              <w:t>Ambiguous :</w:t>
            </w:r>
            <w:proofErr w:type="gramEnd"/>
            <w:r w:rsidRPr="00CE3BFF">
              <w:rPr>
                <w:b/>
                <w:bCs/>
                <w:color w:val="000000" w:themeColor="text1"/>
              </w:rPr>
              <w:t xml:space="preserve"> Target Label</w:t>
            </w:r>
          </w:p>
        </w:tc>
        <w:tc>
          <w:tcPr>
            <w:tcW w:w="1276" w:type="dxa"/>
          </w:tcPr>
          <w:p w14:paraId="36BB1607" w14:textId="77777777" w:rsidR="005A4906" w:rsidRPr="00CE3BFF" w:rsidRDefault="005A4906" w:rsidP="00CF1186">
            <w:pPr>
              <w:spacing w:line="360" w:lineRule="auto"/>
              <w:jc w:val="both"/>
              <w:rPr>
                <w:b/>
                <w:bCs/>
                <w:color w:val="000000" w:themeColor="text1"/>
              </w:rPr>
            </w:pPr>
            <w:r w:rsidRPr="00CE3BFF">
              <w:rPr>
                <w:b/>
                <w:bCs/>
                <w:color w:val="000000" w:themeColor="text1"/>
              </w:rPr>
              <w:t>-0.28</w:t>
            </w:r>
          </w:p>
        </w:tc>
        <w:tc>
          <w:tcPr>
            <w:tcW w:w="1570" w:type="dxa"/>
          </w:tcPr>
          <w:p w14:paraId="4248DB3E" w14:textId="77777777" w:rsidR="005A4906" w:rsidRPr="00CE3BFF" w:rsidRDefault="005A4906" w:rsidP="00CF1186">
            <w:pPr>
              <w:spacing w:line="360" w:lineRule="auto"/>
              <w:jc w:val="both"/>
              <w:rPr>
                <w:b/>
                <w:bCs/>
                <w:color w:val="000000" w:themeColor="text1"/>
              </w:rPr>
            </w:pPr>
            <w:r w:rsidRPr="00CE3BFF">
              <w:rPr>
                <w:b/>
                <w:bCs/>
                <w:color w:val="000000" w:themeColor="text1"/>
              </w:rPr>
              <w:t>[-0.53, -0.</w:t>
            </w:r>
            <w:proofErr w:type="gramStart"/>
            <w:r w:rsidRPr="00CE3BFF">
              <w:rPr>
                <w:b/>
                <w:bCs/>
                <w:color w:val="000000" w:themeColor="text1"/>
              </w:rPr>
              <w:t>02 ]</w:t>
            </w:r>
            <w:proofErr w:type="gramEnd"/>
          </w:p>
        </w:tc>
        <w:tc>
          <w:tcPr>
            <w:tcW w:w="986" w:type="dxa"/>
          </w:tcPr>
          <w:p w14:paraId="000FA50E" w14:textId="77777777" w:rsidR="005A4906" w:rsidRPr="00CE3BFF" w:rsidRDefault="005A4906" w:rsidP="00CF1186">
            <w:pPr>
              <w:spacing w:line="360" w:lineRule="auto"/>
              <w:jc w:val="both"/>
              <w:rPr>
                <w:b/>
                <w:bCs/>
                <w:color w:val="000000" w:themeColor="text1"/>
              </w:rPr>
            </w:pPr>
            <w:r w:rsidRPr="00CE3BFF">
              <w:rPr>
                <w:b/>
                <w:bCs/>
                <w:color w:val="000000" w:themeColor="text1"/>
              </w:rPr>
              <w:t>98</w:t>
            </w:r>
          </w:p>
        </w:tc>
      </w:tr>
      <w:tr w:rsidR="005A4906" w:rsidRPr="00CE3BFF" w14:paraId="44C66423" w14:textId="77777777" w:rsidTr="00CF1186">
        <w:tc>
          <w:tcPr>
            <w:tcW w:w="5524" w:type="dxa"/>
          </w:tcPr>
          <w:p w14:paraId="566E08C7" w14:textId="77777777" w:rsidR="005A4906" w:rsidRPr="00CE3BFF" w:rsidRDefault="005A4906" w:rsidP="00CF1186">
            <w:pPr>
              <w:spacing w:line="360" w:lineRule="auto"/>
              <w:rPr>
                <w:b/>
                <w:bCs/>
                <w:color w:val="000000" w:themeColor="text1"/>
              </w:rPr>
            </w:pPr>
            <w:r w:rsidRPr="00CE3BFF">
              <w:rPr>
                <w:b/>
                <w:bCs/>
                <w:color w:val="000000" w:themeColor="text1"/>
              </w:rPr>
              <w:t xml:space="preserve">Group * Response Type = </w:t>
            </w:r>
            <w:proofErr w:type="gramStart"/>
            <w:r w:rsidRPr="00CE3BFF">
              <w:rPr>
                <w:b/>
                <w:bCs/>
                <w:color w:val="000000" w:themeColor="text1"/>
              </w:rPr>
              <w:t>Bilingual :</w:t>
            </w:r>
            <w:proofErr w:type="gramEnd"/>
            <w:r w:rsidRPr="00CE3BFF">
              <w:rPr>
                <w:b/>
                <w:bCs/>
                <w:color w:val="000000" w:themeColor="text1"/>
              </w:rPr>
              <w:t xml:space="preserve"> Target Label</w:t>
            </w:r>
          </w:p>
        </w:tc>
        <w:tc>
          <w:tcPr>
            <w:tcW w:w="1276" w:type="dxa"/>
          </w:tcPr>
          <w:p w14:paraId="56539B79" w14:textId="77777777" w:rsidR="005A4906" w:rsidRPr="00CE3BFF" w:rsidRDefault="005A4906" w:rsidP="00CF1186">
            <w:pPr>
              <w:spacing w:line="360" w:lineRule="auto"/>
              <w:jc w:val="both"/>
              <w:rPr>
                <w:b/>
                <w:bCs/>
                <w:color w:val="000000" w:themeColor="text1"/>
              </w:rPr>
            </w:pPr>
            <w:r w:rsidRPr="00CE3BFF">
              <w:rPr>
                <w:b/>
                <w:bCs/>
                <w:color w:val="000000" w:themeColor="text1"/>
              </w:rPr>
              <w:t>0.26</w:t>
            </w:r>
          </w:p>
        </w:tc>
        <w:tc>
          <w:tcPr>
            <w:tcW w:w="1570" w:type="dxa"/>
          </w:tcPr>
          <w:p w14:paraId="60806159" w14:textId="77777777" w:rsidR="005A4906" w:rsidRPr="00CE3BFF" w:rsidRDefault="005A4906" w:rsidP="00CF1186">
            <w:pPr>
              <w:spacing w:line="360" w:lineRule="auto"/>
              <w:jc w:val="both"/>
              <w:rPr>
                <w:b/>
                <w:bCs/>
                <w:color w:val="000000" w:themeColor="text1"/>
              </w:rPr>
            </w:pPr>
            <w:r w:rsidRPr="00CE3BFF">
              <w:rPr>
                <w:b/>
                <w:bCs/>
                <w:color w:val="000000" w:themeColor="text1"/>
              </w:rPr>
              <w:t>[0.06, 0.46]</w:t>
            </w:r>
          </w:p>
        </w:tc>
        <w:tc>
          <w:tcPr>
            <w:tcW w:w="986" w:type="dxa"/>
          </w:tcPr>
          <w:p w14:paraId="38237EDB" w14:textId="77777777" w:rsidR="005A4906" w:rsidRPr="00CE3BFF" w:rsidRDefault="005A4906" w:rsidP="00CF1186">
            <w:pPr>
              <w:spacing w:line="360" w:lineRule="auto"/>
              <w:jc w:val="both"/>
              <w:rPr>
                <w:b/>
                <w:bCs/>
                <w:color w:val="000000" w:themeColor="text1"/>
              </w:rPr>
            </w:pPr>
            <w:r w:rsidRPr="00CE3BFF">
              <w:rPr>
                <w:b/>
                <w:bCs/>
                <w:color w:val="000000" w:themeColor="text1"/>
              </w:rPr>
              <w:t>99</w:t>
            </w:r>
          </w:p>
        </w:tc>
      </w:tr>
      <w:tr w:rsidR="005A4906" w:rsidRPr="00CE3BFF" w14:paraId="2EF995FF" w14:textId="77777777" w:rsidTr="00CF1186">
        <w:tc>
          <w:tcPr>
            <w:tcW w:w="5524" w:type="dxa"/>
          </w:tcPr>
          <w:p w14:paraId="09FC5E9F" w14:textId="77777777" w:rsidR="005A4906" w:rsidRPr="00CE3BFF" w:rsidRDefault="005A4906" w:rsidP="00CF1186">
            <w:pPr>
              <w:spacing w:line="360" w:lineRule="auto"/>
              <w:rPr>
                <w:b/>
                <w:bCs/>
                <w:color w:val="000000" w:themeColor="text1"/>
              </w:rPr>
            </w:pPr>
            <w:r w:rsidRPr="00CE3BFF">
              <w:rPr>
                <w:color w:val="000000" w:themeColor="text1"/>
              </w:rPr>
              <w:t>Phase * Condition * Group = Pre-</w:t>
            </w:r>
            <w:proofErr w:type="gramStart"/>
            <w:r w:rsidRPr="00CE3BFF">
              <w:rPr>
                <w:color w:val="000000" w:themeColor="text1"/>
              </w:rPr>
              <w:t xml:space="preserve">Naming </w:t>
            </w:r>
            <w:r w:rsidRPr="00CE3BFF">
              <w:rPr>
                <w:b/>
                <w:bCs/>
                <w:color w:val="000000" w:themeColor="text1"/>
              </w:rPr>
              <w:t>:</w:t>
            </w:r>
            <w:proofErr w:type="gramEnd"/>
            <w:r w:rsidRPr="00CE3BFF">
              <w:rPr>
                <w:b/>
                <w:bCs/>
                <w:color w:val="000000" w:themeColor="text1"/>
              </w:rPr>
              <w:t xml:space="preserve"> A</w:t>
            </w:r>
            <w:r w:rsidRPr="00CE3BFF">
              <w:rPr>
                <w:color w:val="000000" w:themeColor="text1"/>
              </w:rPr>
              <w:t xml:space="preserve">mbiguous </w:t>
            </w:r>
            <w:r w:rsidRPr="00CE3BFF">
              <w:rPr>
                <w:b/>
                <w:bCs/>
                <w:color w:val="000000" w:themeColor="text1"/>
              </w:rPr>
              <w:t xml:space="preserve">: </w:t>
            </w:r>
            <w:r w:rsidRPr="00CE3BFF">
              <w:rPr>
                <w:color w:val="000000" w:themeColor="text1"/>
              </w:rPr>
              <w:t>Bilingual</w:t>
            </w:r>
          </w:p>
        </w:tc>
        <w:tc>
          <w:tcPr>
            <w:tcW w:w="1276" w:type="dxa"/>
          </w:tcPr>
          <w:p w14:paraId="31C6AD50" w14:textId="77777777" w:rsidR="005A4906" w:rsidRPr="00CE3BFF" w:rsidRDefault="005A4906" w:rsidP="00CF1186">
            <w:pPr>
              <w:spacing w:line="360" w:lineRule="auto"/>
              <w:jc w:val="both"/>
              <w:rPr>
                <w:color w:val="000000" w:themeColor="text1"/>
              </w:rPr>
            </w:pPr>
            <w:r w:rsidRPr="00CE3BFF">
              <w:rPr>
                <w:color w:val="000000" w:themeColor="text1"/>
              </w:rPr>
              <w:t>0.10</w:t>
            </w:r>
          </w:p>
        </w:tc>
        <w:tc>
          <w:tcPr>
            <w:tcW w:w="1570" w:type="dxa"/>
          </w:tcPr>
          <w:p w14:paraId="2DF3AEB4" w14:textId="77777777" w:rsidR="005A4906" w:rsidRPr="00CE3BFF" w:rsidRDefault="005A4906" w:rsidP="00CF1186">
            <w:pPr>
              <w:spacing w:line="360" w:lineRule="auto"/>
              <w:jc w:val="both"/>
              <w:rPr>
                <w:color w:val="000000" w:themeColor="text1"/>
              </w:rPr>
            </w:pPr>
            <w:r w:rsidRPr="00CE3BFF">
              <w:rPr>
                <w:color w:val="000000" w:themeColor="text1"/>
              </w:rPr>
              <w:t>[-0.62, 0.82]</w:t>
            </w:r>
          </w:p>
        </w:tc>
        <w:tc>
          <w:tcPr>
            <w:tcW w:w="986" w:type="dxa"/>
          </w:tcPr>
          <w:p w14:paraId="788204A8" w14:textId="77777777" w:rsidR="005A4906" w:rsidRPr="00CE3BFF" w:rsidRDefault="005A4906" w:rsidP="00CF1186">
            <w:pPr>
              <w:spacing w:line="360" w:lineRule="auto"/>
              <w:jc w:val="both"/>
              <w:rPr>
                <w:color w:val="000000" w:themeColor="text1"/>
              </w:rPr>
            </w:pPr>
            <w:r w:rsidRPr="00CE3BFF">
              <w:rPr>
                <w:color w:val="000000" w:themeColor="text1"/>
              </w:rPr>
              <w:t>61</w:t>
            </w:r>
          </w:p>
        </w:tc>
      </w:tr>
      <w:tr w:rsidR="005A4906" w:rsidRPr="00CE3BFF" w14:paraId="1A5BED1B" w14:textId="77777777" w:rsidTr="00CF1186">
        <w:tc>
          <w:tcPr>
            <w:tcW w:w="5524" w:type="dxa"/>
          </w:tcPr>
          <w:p w14:paraId="37FC1FF1" w14:textId="77777777" w:rsidR="005A4906" w:rsidRPr="00CE3BFF" w:rsidRDefault="005A4906" w:rsidP="00CF1186">
            <w:pPr>
              <w:spacing w:line="360" w:lineRule="auto"/>
              <w:rPr>
                <w:color w:val="000000" w:themeColor="text1"/>
              </w:rPr>
            </w:pPr>
            <w:r w:rsidRPr="00CE3BFF">
              <w:rPr>
                <w:color w:val="000000" w:themeColor="text1"/>
              </w:rPr>
              <w:t>Phase * Condition * Group = Post-</w:t>
            </w:r>
            <w:proofErr w:type="gramStart"/>
            <w:r w:rsidRPr="00CE3BFF">
              <w:rPr>
                <w:color w:val="000000" w:themeColor="text1"/>
              </w:rPr>
              <w:t xml:space="preserve">Naming </w:t>
            </w:r>
            <w:r w:rsidRPr="00CE3BFF">
              <w:rPr>
                <w:b/>
                <w:bCs/>
                <w:color w:val="000000" w:themeColor="text1"/>
              </w:rPr>
              <w:t>:</w:t>
            </w:r>
            <w:proofErr w:type="gramEnd"/>
            <w:r w:rsidRPr="00CE3BFF">
              <w:rPr>
                <w:b/>
                <w:bCs/>
                <w:color w:val="000000" w:themeColor="text1"/>
              </w:rPr>
              <w:t xml:space="preserve"> A</w:t>
            </w:r>
            <w:r w:rsidRPr="00CE3BFF">
              <w:rPr>
                <w:color w:val="000000" w:themeColor="text1"/>
              </w:rPr>
              <w:t xml:space="preserve">mbiguous </w:t>
            </w:r>
            <w:r w:rsidRPr="00CE3BFF">
              <w:rPr>
                <w:b/>
                <w:bCs/>
                <w:color w:val="000000" w:themeColor="text1"/>
              </w:rPr>
              <w:t xml:space="preserve">: </w:t>
            </w:r>
            <w:r w:rsidRPr="00CE3BFF">
              <w:rPr>
                <w:color w:val="000000" w:themeColor="text1"/>
              </w:rPr>
              <w:t>Bilingual</w:t>
            </w:r>
          </w:p>
        </w:tc>
        <w:tc>
          <w:tcPr>
            <w:tcW w:w="1276" w:type="dxa"/>
          </w:tcPr>
          <w:p w14:paraId="5E624541" w14:textId="77777777" w:rsidR="005A4906" w:rsidRPr="00CE3BFF" w:rsidRDefault="005A4906" w:rsidP="00CF1186">
            <w:pPr>
              <w:spacing w:line="360" w:lineRule="auto"/>
              <w:jc w:val="both"/>
              <w:rPr>
                <w:color w:val="000000" w:themeColor="text1"/>
              </w:rPr>
            </w:pPr>
            <w:r w:rsidRPr="00CE3BFF">
              <w:rPr>
                <w:color w:val="000000" w:themeColor="text1"/>
              </w:rPr>
              <w:t>0.05</w:t>
            </w:r>
          </w:p>
        </w:tc>
        <w:tc>
          <w:tcPr>
            <w:tcW w:w="1570" w:type="dxa"/>
          </w:tcPr>
          <w:p w14:paraId="7B07AD3F" w14:textId="77777777" w:rsidR="005A4906" w:rsidRPr="00CE3BFF" w:rsidRDefault="005A4906" w:rsidP="00CF1186">
            <w:pPr>
              <w:spacing w:line="360" w:lineRule="auto"/>
              <w:jc w:val="both"/>
              <w:rPr>
                <w:color w:val="000000" w:themeColor="text1"/>
              </w:rPr>
            </w:pPr>
            <w:r w:rsidRPr="00CE3BFF">
              <w:rPr>
                <w:color w:val="000000" w:themeColor="text1"/>
              </w:rPr>
              <w:t>[-0.44, 0.54]</w:t>
            </w:r>
          </w:p>
        </w:tc>
        <w:tc>
          <w:tcPr>
            <w:tcW w:w="986" w:type="dxa"/>
          </w:tcPr>
          <w:p w14:paraId="708E3388" w14:textId="77777777" w:rsidR="005A4906" w:rsidRPr="00CE3BFF" w:rsidRDefault="005A4906" w:rsidP="00CF1186">
            <w:pPr>
              <w:spacing w:line="360" w:lineRule="auto"/>
              <w:jc w:val="both"/>
              <w:rPr>
                <w:color w:val="000000" w:themeColor="text1"/>
              </w:rPr>
            </w:pPr>
            <w:r w:rsidRPr="00CE3BFF">
              <w:rPr>
                <w:color w:val="000000" w:themeColor="text1"/>
              </w:rPr>
              <w:t>58</w:t>
            </w:r>
          </w:p>
        </w:tc>
      </w:tr>
      <w:tr w:rsidR="005A4906" w:rsidRPr="00CE3BFF" w14:paraId="77E5632E" w14:textId="77777777" w:rsidTr="00CF1186">
        <w:tc>
          <w:tcPr>
            <w:tcW w:w="5524" w:type="dxa"/>
          </w:tcPr>
          <w:p w14:paraId="53A3F2A9" w14:textId="77777777" w:rsidR="005A4906" w:rsidRPr="00CE3BFF" w:rsidRDefault="005A4906" w:rsidP="00CF1186">
            <w:pPr>
              <w:spacing w:line="360" w:lineRule="auto"/>
              <w:rPr>
                <w:b/>
                <w:bCs/>
                <w:color w:val="000000" w:themeColor="text1"/>
              </w:rPr>
            </w:pPr>
            <w:r w:rsidRPr="00CE3BFF">
              <w:rPr>
                <w:color w:val="000000" w:themeColor="text1"/>
              </w:rPr>
              <w:t>Phase * Condition * Response Type = Pre-</w:t>
            </w:r>
            <w:proofErr w:type="gramStart"/>
            <w:r w:rsidRPr="00CE3BFF">
              <w:rPr>
                <w:color w:val="000000" w:themeColor="text1"/>
              </w:rPr>
              <w:t xml:space="preserve">Naming </w:t>
            </w:r>
            <w:r w:rsidRPr="00CE3BFF">
              <w:rPr>
                <w:b/>
                <w:bCs/>
                <w:color w:val="000000" w:themeColor="text1"/>
              </w:rPr>
              <w:t>:</w:t>
            </w:r>
            <w:proofErr w:type="gramEnd"/>
            <w:r w:rsidRPr="00CE3BFF">
              <w:rPr>
                <w:b/>
                <w:bCs/>
                <w:color w:val="000000" w:themeColor="text1"/>
              </w:rPr>
              <w:t xml:space="preserve"> A</w:t>
            </w:r>
            <w:r w:rsidRPr="00CE3BFF">
              <w:rPr>
                <w:color w:val="000000" w:themeColor="text1"/>
              </w:rPr>
              <w:t xml:space="preserve">mbiguous </w:t>
            </w:r>
            <w:r w:rsidRPr="00CE3BFF">
              <w:rPr>
                <w:b/>
                <w:bCs/>
                <w:color w:val="000000" w:themeColor="text1"/>
              </w:rPr>
              <w:t>:</w:t>
            </w:r>
            <w:r w:rsidRPr="00CE3BFF">
              <w:rPr>
                <w:color w:val="000000" w:themeColor="text1"/>
              </w:rPr>
              <w:t xml:space="preserve"> Target Label</w:t>
            </w:r>
          </w:p>
        </w:tc>
        <w:tc>
          <w:tcPr>
            <w:tcW w:w="1276" w:type="dxa"/>
          </w:tcPr>
          <w:p w14:paraId="53A10CAB" w14:textId="77777777" w:rsidR="005A4906" w:rsidRPr="00CE3BFF" w:rsidRDefault="005A4906" w:rsidP="00CF1186">
            <w:pPr>
              <w:spacing w:line="360" w:lineRule="auto"/>
              <w:jc w:val="both"/>
              <w:rPr>
                <w:color w:val="000000" w:themeColor="text1"/>
              </w:rPr>
            </w:pPr>
            <w:r w:rsidRPr="00CE3BFF">
              <w:rPr>
                <w:color w:val="000000" w:themeColor="text1"/>
              </w:rPr>
              <w:t>0.33</w:t>
            </w:r>
          </w:p>
        </w:tc>
        <w:tc>
          <w:tcPr>
            <w:tcW w:w="1570" w:type="dxa"/>
          </w:tcPr>
          <w:p w14:paraId="646FDCB4" w14:textId="77777777" w:rsidR="005A4906" w:rsidRPr="00CE3BFF" w:rsidRDefault="005A4906" w:rsidP="00CF1186">
            <w:pPr>
              <w:spacing w:line="360" w:lineRule="auto"/>
              <w:jc w:val="both"/>
              <w:rPr>
                <w:color w:val="000000" w:themeColor="text1"/>
              </w:rPr>
            </w:pPr>
            <w:r w:rsidRPr="00CE3BFF">
              <w:rPr>
                <w:color w:val="000000" w:themeColor="text1"/>
              </w:rPr>
              <w:t>[-0.15, 0.80]</w:t>
            </w:r>
          </w:p>
        </w:tc>
        <w:tc>
          <w:tcPr>
            <w:tcW w:w="986" w:type="dxa"/>
          </w:tcPr>
          <w:p w14:paraId="3272C467" w14:textId="77777777" w:rsidR="005A4906" w:rsidRPr="00CE3BFF" w:rsidRDefault="005A4906" w:rsidP="00CF1186">
            <w:pPr>
              <w:spacing w:line="360" w:lineRule="auto"/>
              <w:jc w:val="both"/>
              <w:rPr>
                <w:color w:val="000000" w:themeColor="text1"/>
              </w:rPr>
            </w:pPr>
            <w:r w:rsidRPr="00CE3BFF">
              <w:rPr>
                <w:color w:val="000000" w:themeColor="text1"/>
              </w:rPr>
              <w:t>91</w:t>
            </w:r>
          </w:p>
        </w:tc>
      </w:tr>
      <w:tr w:rsidR="005A4906" w:rsidRPr="00CE3BFF" w14:paraId="653F1012" w14:textId="77777777" w:rsidTr="00CF1186">
        <w:tc>
          <w:tcPr>
            <w:tcW w:w="5524" w:type="dxa"/>
          </w:tcPr>
          <w:p w14:paraId="361ACBA8" w14:textId="77777777" w:rsidR="005A4906" w:rsidRPr="00CE3BFF" w:rsidRDefault="005A4906" w:rsidP="00CF1186">
            <w:pPr>
              <w:spacing w:line="360" w:lineRule="auto"/>
              <w:rPr>
                <w:color w:val="000000" w:themeColor="text1"/>
              </w:rPr>
            </w:pPr>
            <w:r w:rsidRPr="00CE3BFF">
              <w:rPr>
                <w:color w:val="000000" w:themeColor="text1"/>
              </w:rPr>
              <w:t>Phase * Condition * Response Type = Post-</w:t>
            </w:r>
            <w:proofErr w:type="gramStart"/>
            <w:r w:rsidRPr="00CE3BFF">
              <w:rPr>
                <w:color w:val="000000" w:themeColor="text1"/>
              </w:rPr>
              <w:t xml:space="preserve">Naming </w:t>
            </w:r>
            <w:r w:rsidRPr="00CE3BFF">
              <w:rPr>
                <w:b/>
                <w:bCs/>
                <w:color w:val="000000" w:themeColor="text1"/>
              </w:rPr>
              <w:t>:</w:t>
            </w:r>
            <w:proofErr w:type="gramEnd"/>
            <w:r w:rsidRPr="00CE3BFF">
              <w:rPr>
                <w:b/>
                <w:bCs/>
                <w:color w:val="000000" w:themeColor="text1"/>
              </w:rPr>
              <w:t xml:space="preserve"> A</w:t>
            </w:r>
            <w:r w:rsidRPr="00CE3BFF">
              <w:rPr>
                <w:color w:val="000000" w:themeColor="text1"/>
              </w:rPr>
              <w:t xml:space="preserve">mbiguous </w:t>
            </w:r>
            <w:r w:rsidRPr="00CE3BFF">
              <w:rPr>
                <w:b/>
                <w:bCs/>
                <w:color w:val="000000" w:themeColor="text1"/>
              </w:rPr>
              <w:t>:</w:t>
            </w:r>
            <w:r w:rsidRPr="00CE3BFF">
              <w:rPr>
                <w:color w:val="000000" w:themeColor="text1"/>
              </w:rPr>
              <w:t xml:space="preserve"> Target Label</w:t>
            </w:r>
          </w:p>
        </w:tc>
        <w:tc>
          <w:tcPr>
            <w:tcW w:w="1276" w:type="dxa"/>
          </w:tcPr>
          <w:p w14:paraId="3D03ADE5" w14:textId="77777777" w:rsidR="005A4906" w:rsidRPr="00CE3BFF" w:rsidRDefault="005A4906" w:rsidP="00CF1186">
            <w:pPr>
              <w:spacing w:line="360" w:lineRule="auto"/>
              <w:jc w:val="both"/>
              <w:rPr>
                <w:color w:val="000000" w:themeColor="text1"/>
              </w:rPr>
            </w:pPr>
            <w:r w:rsidRPr="00CE3BFF">
              <w:rPr>
                <w:color w:val="000000" w:themeColor="text1"/>
              </w:rPr>
              <w:t>0.17</w:t>
            </w:r>
          </w:p>
        </w:tc>
        <w:tc>
          <w:tcPr>
            <w:tcW w:w="1570" w:type="dxa"/>
          </w:tcPr>
          <w:p w14:paraId="5132F711" w14:textId="77777777" w:rsidR="005A4906" w:rsidRPr="00CE3BFF" w:rsidRDefault="005A4906" w:rsidP="00CF1186">
            <w:pPr>
              <w:spacing w:line="360" w:lineRule="auto"/>
              <w:jc w:val="both"/>
              <w:rPr>
                <w:color w:val="000000" w:themeColor="text1"/>
              </w:rPr>
            </w:pPr>
            <w:r w:rsidRPr="00CE3BFF">
              <w:rPr>
                <w:color w:val="000000" w:themeColor="text1"/>
              </w:rPr>
              <w:t>[-0.23, 0.57]</w:t>
            </w:r>
          </w:p>
        </w:tc>
        <w:tc>
          <w:tcPr>
            <w:tcW w:w="986" w:type="dxa"/>
          </w:tcPr>
          <w:p w14:paraId="2B3D2EF4" w14:textId="77777777" w:rsidR="005A4906" w:rsidRPr="00CE3BFF" w:rsidRDefault="005A4906" w:rsidP="00CF1186">
            <w:pPr>
              <w:spacing w:line="360" w:lineRule="auto"/>
              <w:jc w:val="both"/>
              <w:rPr>
                <w:color w:val="000000" w:themeColor="text1"/>
              </w:rPr>
            </w:pPr>
            <w:r w:rsidRPr="00CE3BFF">
              <w:rPr>
                <w:color w:val="000000" w:themeColor="text1"/>
              </w:rPr>
              <w:t>80</w:t>
            </w:r>
          </w:p>
        </w:tc>
      </w:tr>
      <w:tr w:rsidR="005A4906" w:rsidRPr="00CE3BFF" w14:paraId="53C61E5D" w14:textId="77777777" w:rsidTr="00CF1186">
        <w:tc>
          <w:tcPr>
            <w:tcW w:w="5524" w:type="dxa"/>
          </w:tcPr>
          <w:p w14:paraId="3F585CAE" w14:textId="77777777" w:rsidR="005A4906" w:rsidRPr="00CE3BFF" w:rsidRDefault="005A4906" w:rsidP="00CF1186">
            <w:pPr>
              <w:spacing w:line="360" w:lineRule="auto"/>
              <w:rPr>
                <w:color w:val="000000" w:themeColor="text1"/>
              </w:rPr>
            </w:pPr>
            <w:r w:rsidRPr="00CE3BFF">
              <w:rPr>
                <w:b/>
                <w:bCs/>
                <w:color w:val="000000" w:themeColor="text1"/>
              </w:rPr>
              <w:t>Phase * Group * Response Type = Pre-</w:t>
            </w:r>
            <w:proofErr w:type="gramStart"/>
            <w:r w:rsidRPr="00CE3BFF">
              <w:rPr>
                <w:b/>
                <w:bCs/>
                <w:color w:val="000000" w:themeColor="text1"/>
              </w:rPr>
              <w:t>Naming :</w:t>
            </w:r>
            <w:proofErr w:type="gramEnd"/>
            <w:r w:rsidRPr="00CE3BFF">
              <w:rPr>
                <w:b/>
                <w:bCs/>
                <w:color w:val="000000" w:themeColor="text1"/>
              </w:rPr>
              <w:t xml:space="preserve"> Bilingual : Target Label</w:t>
            </w:r>
          </w:p>
        </w:tc>
        <w:tc>
          <w:tcPr>
            <w:tcW w:w="1276" w:type="dxa"/>
          </w:tcPr>
          <w:p w14:paraId="3BE84665" w14:textId="77777777" w:rsidR="005A4906" w:rsidRPr="00CE3BFF" w:rsidRDefault="005A4906" w:rsidP="00CF1186">
            <w:pPr>
              <w:spacing w:line="360" w:lineRule="auto"/>
              <w:jc w:val="both"/>
              <w:rPr>
                <w:b/>
                <w:bCs/>
                <w:color w:val="000000" w:themeColor="text1"/>
              </w:rPr>
            </w:pPr>
            <w:r w:rsidRPr="00CE3BFF">
              <w:rPr>
                <w:b/>
                <w:bCs/>
                <w:color w:val="000000" w:themeColor="text1"/>
              </w:rPr>
              <w:t>-0.59</w:t>
            </w:r>
          </w:p>
        </w:tc>
        <w:tc>
          <w:tcPr>
            <w:tcW w:w="1570" w:type="dxa"/>
          </w:tcPr>
          <w:p w14:paraId="58E15998" w14:textId="77777777" w:rsidR="005A4906" w:rsidRPr="00CE3BFF" w:rsidRDefault="005A4906" w:rsidP="00CF1186">
            <w:pPr>
              <w:spacing w:line="360" w:lineRule="auto"/>
              <w:jc w:val="both"/>
              <w:rPr>
                <w:b/>
                <w:bCs/>
                <w:color w:val="000000" w:themeColor="text1"/>
              </w:rPr>
            </w:pPr>
            <w:r w:rsidRPr="00CE3BFF">
              <w:rPr>
                <w:b/>
                <w:bCs/>
                <w:color w:val="000000" w:themeColor="text1"/>
              </w:rPr>
              <w:t>[-1.01, -0.18]</w:t>
            </w:r>
          </w:p>
        </w:tc>
        <w:tc>
          <w:tcPr>
            <w:tcW w:w="986" w:type="dxa"/>
          </w:tcPr>
          <w:p w14:paraId="5837124E" w14:textId="77777777" w:rsidR="005A4906" w:rsidRPr="00CE3BFF" w:rsidRDefault="005A4906" w:rsidP="00CF1186">
            <w:pPr>
              <w:spacing w:line="360" w:lineRule="auto"/>
              <w:jc w:val="both"/>
              <w:rPr>
                <w:b/>
                <w:bCs/>
                <w:color w:val="000000" w:themeColor="text1"/>
              </w:rPr>
            </w:pPr>
            <w:r w:rsidRPr="00CE3BFF">
              <w:rPr>
                <w:b/>
                <w:bCs/>
                <w:color w:val="000000" w:themeColor="text1"/>
              </w:rPr>
              <w:t>100</w:t>
            </w:r>
          </w:p>
        </w:tc>
      </w:tr>
      <w:tr w:rsidR="005A4906" w:rsidRPr="00CE3BFF" w14:paraId="6ABDA3D4" w14:textId="77777777" w:rsidTr="00CF1186">
        <w:tc>
          <w:tcPr>
            <w:tcW w:w="5524" w:type="dxa"/>
          </w:tcPr>
          <w:p w14:paraId="7287C26E" w14:textId="77777777" w:rsidR="005A4906" w:rsidRPr="00CE3BFF" w:rsidRDefault="005A4906" w:rsidP="00CF1186">
            <w:pPr>
              <w:spacing w:line="360" w:lineRule="auto"/>
              <w:rPr>
                <w:b/>
                <w:bCs/>
                <w:color w:val="000000" w:themeColor="text1"/>
              </w:rPr>
            </w:pPr>
            <w:r w:rsidRPr="00CE3BFF">
              <w:rPr>
                <w:b/>
                <w:bCs/>
                <w:color w:val="000000" w:themeColor="text1"/>
              </w:rPr>
              <w:t>Phase * Group * Response Type = Post-</w:t>
            </w:r>
            <w:proofErr w:type="gramStart"/>
            <w:r w:rsidRPr="00CE3BFF">
              <w:rPr>
                <w:b/>
                <w:bCs/>
                <w:color w:val="000000" w:themeColor="text1"/>
              </w:rPr>
              <w:t>Naming :</w:t>
            </w:r>
            <w:proofErr w:type="gramEnd"/>
            <w:r w:rsidRPr="00CE3BFF">
              <w:rPr>
                <w:b/>
                <w:bCs/>
                <w:color w:val="000000" w:themeColor="text1"/>
              </w:rPr>
              <w:t xml:space="preserve"> Bilingual : Target Label</w:t>
            </w:r>
          </w:p>
        </w:tc>
        <w:tc>
          <w:tcPr>
            <w:tcW w:w="1276" w:type="dxa"/>
          </w:tcPr>
          <w:p w14:paraId="5D3ADE56" w14:textId="77777777" w:rsidR="005A4906" w:rsidRPr="00CE3BFF" w:rsidRDefault="005A4906" w:rsidP="00CF1186">
            <w:pPr>
              <w:spacing w:line="360" w:lineRule="auto"/>
              <w:jc w:val="both"/>
              <w:rPr>
                <w:b/>
                <w:bCs/>
                <w:color w:val="000000" w:themeColor="text1"/>
              </w:rPr>
            </w:pPr>
            <w:r w:rsidRPr="00CE3BFF">
              <w:rPr>
                <w:b/>
                <w:bCs/>
                <w:color w:val="000000" w:themeColor="text1"/>
              </w:rPr>
              <w:t>-0.41</w:t>
            </w:r>
          </w:p>
        </w:tc>
        <w:tc>
          <w:tcPr>
            <w:tcW w:w="1570" w:type="dxa"/>
          </w:tcPr>
          <w:p w14:paraId="36706422" w14:textId="77777777" w:rsidR="005A4906" w:rsidRPr="00CE3BFF" w:rsidRDefault="005A4906" w:rsidP="00CF1186">
            <w:pPr>
              <w:spacing w:line="360" w:lineRule="auto"/>
              <w:jc w:val="both"/>
              <w:rPr>
                <w:b/>
                <w:bCs/>
                <w:color w:val="000000" w:themeColor="text1"/>
              </w:rPr>
            </w:pPr>
            <w:r w:rsidRPr="00CE3BFF">
              <w:rPr>
                <w:b/>
                <w:bCs/>
                <w:color w:val="000000" w:themeColor="text1"/>
              </w:rPr>
              <w:t>[-0.74, -0.08]</w:t>
            </w:r>
          </w:p>
        </w:tc>
        <w:tc>
          <w:tcPr>
            <w:tcW w:w="986" w:type="dxa"/>
          </w:tcPr>
          <w:p w14:paraId="10BE2C7E" w14:textId="77777777" w:rsidR="005A4906" w:rsidRPr="00CE3BFF" w:rsidRDefault="005A4906" w:rsidP="00CF1186">
            <w:pPr>
              <w:spacing w:line="360" w:lineRule="auto"/>
              <w:jc w:val="both"/>
              <w:rPr>
                <w:b/>
                <w:bCs/>
                <w:color w:val="000000" w:themeColor="text1"/>
              </w:rPr>
            </w:pPr>
            <w:r w:rsidRPr="00CE3BFF">
              <w:rPr>
                <w:b/>
                <w:bCs/>
                <w:color w:val="000000" w:themeColor="text1"/>
              </w:rPr>
              <w:t>99</w:t>
            </w:r>
          </w:p>
        </w:tc>
      </w:tr>
      <w:tr w:rsidR="005A4906" w:rsidRPr="00CE3BFF" w14:paraId="02173E22" w14:textId="77777777" w:rsidTr="00CF1186">
        <w:tc>
          <w:tcPr>
            <w:tcW w:w="5524" w:type="dxa"/>
          </w:tcPr>
          <w:p w14:paraId="0842F5DA" w14:textId="77777777" w:rsidR="005A4906" w:rsidRPr="00CE3BFF" w:rsidRDefault="005A4906" w:rsidP="00CF1186">
            <w:pPr>
              <w:spacing w:line="360" w:lineRule="auto"/>
              <w:rPr>
                <w:color w:val="000000" w:themeColor="text1"/>
              </w:rPr>
            </w:pPr>
            <w:r w:rsidRPr="00CE3BFF">
              <w:rPr>
                <w:color w:val="000000" w:themeColor="text1"/>
              </w:rPr>
              <w:t xml:space="preserve">Condition * Group * Response Type = </w:t>
            </w:r>
            <w:proofErr w:type="gramStart"/>
            <w:r w:rsidRPr="00CE3BFF">
              <w:rPr>
                <w:color w:val="000000" w:themeColor="text1"/>
              </w:rPr>
              <w:t xml:space="preserve">Ambiguous </w:t>
            </w:r>
            <w:r w:rsidRPr="00CE3BFF">
              <w:rPr>
                <w:b/>
                <w:bCs/>
                <w:color w:val="000000" w:themeColor="text1"/>
              </w:rPr>
              <w:t>:</w:t>
            </w:r>
            <w:proofErr w:type="gramEnd"/>
            <w:r w:rsidRPr="00CE3BFF">
              <w:rPr>
                <w:b/>
                <w:bCs/>
                <w:color w:val="000000" w:themeColor="text1"/>
              </w:rPr>
              <w:t xml:space="preserve"> </w:t>
            </w:r>
            <w:r w:rsidRPr="00CE3BFF">
              <w:rPr>
                <w:color w:val="000000" w:themeColor="text1"/>
              </w:rPr>
              <w:t>Bilingual</w:t>
            </w:r>
            <w:r w:rsidRPr="00CE3BFF">
              <w:rPr>
                <w:b/>
                <w:bCs/>
                <w:color w:val="000000" w:themeColor="text1"/>
              </w:rPr>
              <w:t xml:space="preserve"> : </w:t>
            </w:r>
            <w:r w:rsidRPr="00CE3BFF">
              <w:rPr>
                <w:color w:val="000000" w:themeColor="text1"/>
              </w:rPr>
              <w:t>Target Label</w:t>
            </w:r>
          </w:p>
        </w:tc>
        <w:tc>
          <w:tcPr>
            <w:tcW w:w="1276" w:type="dxa"/>
          </w:tcPr>
          <w:p w14:paraId="0BDE6D03" w14:textId="77777777" w:rsidR="005A4906" w:rsidRPr="00CE3BFF" w:rsidRDefault="005A4906" w:rsidP="00CF1186">
            <w:pPr>
              <w:spacing w:line="360" w:lineRule="auto"/>
              <w:jc w:val="both"/>
              <w:rPr>
                <w:color w:val="000000" w:themeColor="text1"/>
              </w:rPr>
            </w:pPr>
            <w:r w:rsidRPr="00CE3BFF">
              <w:rPr>
                <w:color w:val="000000" w:themeColor="text1"/>
              </w:rPr>
              <w:t>0.35</w:t>
            </w:r>
          </w:p>
        </w:tc>
        <w:tc>
          <w:tcPr>
            <w:tcW w:w="1570" w:type="dxa"/>
          </w:tcPr>
          <w:p w14:paraId="6F08C422" w14:textId="77777777" w:rsidR="005A4906" w:rsidRPr="00CE3BFF" w:rsidRDefault="005A4906" w:rsidP="00CF1186">
            <w:pPr>
              <w:spacing w:line="360" w:lineRule="auto"/>
              <w:jc w:val="both"/>
              <w:rPr>
                <w:color w:val="000000" w:themeColor="text1"/>
              </w:rPr>
            </w:pPr>
            <w:r w:rsidRPr="00CE3BFF">
              <w:rPr>
                <w:color w:val="000000" w:themeColor="text1"/>
              </w:rPr>
              <w:t>[-0.04, 0.74]</w:t>
            </w:r>
          </w:p>
        </w:tc>
        <w:tc>
          <w:tcPr>
            <w:tcW w:w="986" w:type="dxa"/>
          </w:tcPr>
          <w:p w14:paraId="3E594776" w14:textId="77777777" w:rsidR="005A4906" w:rsidRPr="00CE3BFF" w:rsidRDefault="005A4906" w:rsidP="00CF1186">
            <w:pPr>
              <w:spacing w:line="360" w:lineRule="auto"/>
              <w:jc w:val="both"/>
              <w:rPr>
                <w:color w:val="000000" w:themeColor="text1"/>
              </w:rPr>
            </w:pPr>
            <w:r w:rsidRPr="00CE3BFF">
              <w:rPr>
                <w:color w:val="000000" w:themeColor="text1"/>
              </w:rPr>
              <w:t>96</w:t>
            </w:r>
          </w:p>
        </w:tc>
      </w:tr>
      <w:tr w:rsidR="005A4906" w:rsidRPr="00CE3BFF" w14:paraId="13D916F4" w14:textId="77777777" w:rsidTr="00CF1186">
        <w:tc>
          <w:tcPr>
            <w:tcW w:w="5524" w:type="dxa"/>
          </w:tcPr>
          <w:p w14:paraId="50B73DAC" w14:textId="77777777" w:rsidR="005A4906" w:rsidRPr="00CE3BFF" w:rsidRDefault="005A4906" w:rsidP="00CF1186">
            <w:pPr>
              <w:spacing w:line="360" w:lineRule="auto"/>
              <w:rPr>
                <w:b/>
                <w:bCs/>
                <w:color w:val="000000" w:themeColor="text1"/>
              </w:rPr>
            </w:pPr>
            <w:r w:rsidRPr="00CE3BFF">
              <w:rPr>
                <w:color w:val="000000" w:themeColor="text1"/>
              </w:rPr>
              <w:t>Phase * Condition * Group * Response Type = Pre-</w:t>
            </w:r>
            <w:proofErr w:type="gramStart"/>
            <w:r w:rsidRPr="00CE3BFF">
              <w:rPr>
                <w:color w:val="000000" w:themeColor="text1"/>
              </w:rPr>
              <w:t xml:space="preserve">Naming </w:t>
            </w:r>
            <w:r w:rsidRPr="00CE3BFF">
              <w:rPr>
                <w:b/>
                <w:bCs/>
                <w:color w:val="000000" w:themeColor="text1"/>
              </w:rPr>
              <w:t>:</w:t>
            </w:r>
            <w:proofErr w:type="gramEnd"/>
            <w:r w:rsidRPr="00CE3BFF">
              <w:rPr>
                <w:b/>
                <w:bCs/>
                <w:color w:val="000000" w:themeColor="text1"/>
              </w:rPr>
              <w:t xml:space="preserve"> A</w:t>
            </w:r>
            <w:r w:rsidRPr="00CE3BFF">
              <w:rPr>
                <w:color w:val="000000" w:themeColor="text1"/>
              </w:rPr>
              <w:t xml:space="preserve">mbiguous </w:t>
            </w:r>
            <w:r w:rsidRPr="00CE3BFF">
              <w:rPr>
                <w:b/>
                <w:bCs/>
                <w:color w:val="000000" w:themeColor="text1"/>
              </w:rPr>
              <w:t xml:space="preserve">: </w:t>
            </w:r>
            <w:r w:rsidRPr="00CE3BFF">
              <w:rPr>
                <w:color w:val="000000" w:themeColor="text1"/>
              </w:rPr>
              <w:t xml:space="preserve">Bilingual </w:t>
            </w:r>
            <w:r w:rsidRPr="00CE3BFF">
              <w:rPr>
                <w:b/>
                <w:bCs/>
                <w:color w:val="000000" w:themeColor="text1"/>
              </w:rPr>
              <w:t xml:space="preserve">: </w:t>
            </w:r>
            <w:r w:rsidRPr="00CE3BFF">
              <w:rPr>
                <w:color w:val="000000" w:themeColor="text1"/>
              </w:rPr>
              <w:t>Target Label</w:t>
            </w:r>
          </w:p>
        </w:tc>
        <w:tc>
          <w:tcPr>
            <w:tcW w:w="1276" w:type="dxa"/>
          </w:tcPr>
          <w:p w14:paraId="20C5C67B" w14:textId="77777777" w:rsidR="005A4906" w:rsidRPr="00CE3BFF" w:rsidRDefault="005A4906" w:rsidP="00CF1186">
            <w:pPr>
              <w:spacing w:line="360" w:lineRule="auto"/>
              <w:jc w:val="both"/>
              <w:rPr>
                <w:color w:val="000000" w:themeColor="text1"/>
              </w:rPr>
            </w:pPr>
            <w:r w:rsidRPr="00CE3BFF">
              <w:rPr>
                <w:color w:val="000000" w:themeColor="text1"/>
              </w:rPr>
              <w:t>-0.78</w:t>
            </w:r>
          </w:p>
        </w:tc>
        <w:tc>
          <w:tcPr>
            <w:tcW w:w="1570" w:type="dxa"/>
          </w:tcPr>
          <w:p w14:paraId="5E5C22BD" w14:textId="77777777" w:rsidR="005A4906" w:rsidRPr="00CE3BFF" w:rsidRDefault="005A4906" w:rsidP="00CF1186">
            <w:pPr>
              <w:spacing w:line="360" w:lineRule="auto"/>
              <w:jc w:val="both"/>
              <w:rPr>
                <w:color w:val="000000" w:themeColor="text1"/>
              </w:rPr>
            </w:pPr>
            <w:r w:rsidRPr="00CE3BFF">
              <w:rPr>
                <w:color w:val="000000" w:themeColor="text1"/>
              </w:rPr>
              <w:t>[-1.60, 0.02]</w:t>
            </w:r>
          </w:p>
        </w:tc>
        <w:tc>
          <w:tcPr>
            <w:tcW w:w="986" w:type="dxa"/>
          </w:tcPr>
          <w:p w14:paraId="0FADA67F" w14:textId="77777777" w:rsidR="005A4906" w:rsidRPr="00CE3BFF" w:rsidRDefault="005A4906" w:rsidP="00CF1186">
            <w:pPr>
              <w:spacing w:line="360" w:lineRule="auto"/>
              <w:jc w:val="both"/>
              <w:rPr>
                <w:color w:val="000000" w:themeColor="text1"/>
              </w:rPr>
            </w:pPr>
            <w:r w:rsidRPr="00CE3BFF">
              <w:rPr>
                <w:color w:val="000000" w:themeColor="text1"/>
              </w:rPr>
              <w:t>97</w:t>
            </w:r>
          </w:p>
        </w:tc>
      </w:tr>
      <w:tr w:rsidR="005A4906" w:rsidRPr="00CE3BFF" w14:paraId="5D29ACB3" w14:textId="77777777" w:rsidTr="00CF1186">
        <w:tc>
          <w:tcPr>
            <w:tcW w:w="5524" w:type="dxa"/>
          </w:tcPr>
          <w:p w14:paraId="0A5246B1" w14:textId="77777777" w:rsidR="005A4906" w:rsidRPr="00CE3BFF" w:rsidRDefault="005A4906" w:rsidP="00CF1186">
            <w:pPr>
              <w:spacing w:line="360" w:lineRule="auto"/>
              <w:rPr>
                <w:b/>
                <w:bCs/>
                <w:color w:val="000000" w:themeColor="text1"/>
              </w:rPr>
            </w:pPr>
            <w:r w:rsidRPr="00CE3BFF">
              <w:rPr>
                <w:color w:val="000000" w:themeColor="text1"/>
              </w:rPr>
              <w:t>Phase * Condition * Group * Response Type = Post-</w:t>
            </w:r>
            <w:proofErr w:type="gramStart"/>
            <w:r w:rsidRPr="00CE3BFF">
              <w:rPr>
                <w:color w:val="000000" w:themeColor="text1"/>
              </w:rPr>
              <w:t xml:space="preserve">Naming </w:t>
            </w:r>
            <w:r w:rsidRPr="00CE3BFF">
              <w:rPr>
                <w:b/>
                <w:bCs/>
                <w:color w:val="000000" w:themeColor="text1"/>
              </w:rPr>
              <w:t>:</w:t>
            </w:r>
            <w:proofErr w:type="gramEnd"/>
            <w:r w:rsidRPr="00CE3BFF">
              <w:rPr>
                <w:b/>
                <w:bCs/>
                <w:color w:val="000000" w:themeColor="text1"/>
              </w:rPr>
              <w:t xml:space="preserve"> A</w:t>
            </w:r>
            <w:r w:rsidRPr="00CE3BFF">
              <w:rPr>
                <w:color w:val="000000" w:themeColor="text1"/>
              </w:rPr>
              <w:t xml:space="preserve">mbiguous </w:t>
            </w:r>
            <w:r w:rsidRPr="00CE3BFF">
              <w:rPr>
                <w:b/>
                <w:bCs/>
                <w:color w:val="000000" w:themeColor="text1"/>
              </w:rPr>
              <w:t xml:space="preserve">: </w:t>
            </w:r>
            <w:r w:rsidRPr="00CE3BFF">
              <w:rPr>
                <w:color w:val="000000" w:themeColor="text1"/>
              </w:rPr>
              <w:t xml:space="preserve">Bilingual </w:t>
            </w:r>
            <w:r w:rsidRPr="00CE3BFF">
              <w:rPr>
                <w:b/>
                <w:bCs/>
                <w:color w:val="000000" w:themeColor="text1"/>
              </w:rPr>
              <w:t xml:space="preserve">: </w:t>
            </w:r>
            <w:r w:rsidRPr="00CE3BFF">
              <w:rPr>
                <w:color w:val="000000" w:themeColor="text1"/>
              </w:rPr>
              <w:t>Target Label</w:t>
            </w:r>
          </w:p>
        </w:tc>
        <w:tc>
          <w:tcPr>
            <w:tcW w:w="1276" w:type="dxa"/>
          </w:tcPr>
          <w:p w14:paraId="116EA2AF" w14:textId="77777777" w:rsidR="005A4906" w:rsidRPr="00CE3BFF" w:rsidRDefault="005A4906" w:rsidP="00CF1186">
            <w:pPr>
              <w:spacing w:line="360" w:lineRule="auto"/>
              <w:jc w:val="both"/>
              <w:rPr>
                <w:color w:val="000000" w:themeColor="text1"/>
              </w:rPr>
            </w:pPr>
            <w:r w:rsidRPr="00CE3BFF">
              <w:rPr>
                <w:color w:val="000000" w:themeColor="text1"/>
              </w:rPr>
              <w:t>-0.50</w:t>
            </w:r>
          </w:p>
        </w:tc>
        <w:tc>
          <w:tcPr>
            <w:tcW w:w="1570" w:type="dxa"/>
          </w:tcPr>
          <w:p w14:paraId="5C63D7C2" w14:textId="77777777" w:rsidR="005A4906" w:rsidRPr="00CE3BFF" w:rsidRDefault="005A4906" w:rsidP="00CF1186">
            <w:pPr>
              <w:spacing w:line="360" w:lineRule="auto"/>
              <w:jc w:val="both"/>
              <w:rPr>
                <w:color w:val="000000" w:themeColor="text1"/>
              </w:rPr>
            </w:pPr>
            <w:r w:rsidRPr="00CE3BFF">
              <w:rPr>
                <w:color w:val="000000" w:themeColor="text1"/>
              </w:rPr>
              <w:t>[-1.13, 0.14]</w:t>
            </w:r>
          </w:p>
        </w:tc>
        <w:tc>
          <w:tcPr>
            <w:tcW w:w="986" w:type="dxa"/>
          </w:tcPr>
          <w:p w14:paraId="7D59128D" w14:textId="77777777" w:rsidR="005A4906" w:rsidRPr="00CE3BFF" w:rsidRDefault="005A4906" w:rsidP="00CF1186">
            <w:pPr>
              <w:spacing w:line="360" w:lineRule="auto"/>
              <w:jc w:val="both"/>
              <w:rPr>
                <w:color w:val="000000" w:themeColor="text1"/>
              </w:rPr>
            </w:pPr>
            <w:r w:rsidRPr="00CE3BFF">
              <w:rPr>
                <w:color w:val="000000" w:themeColor="text1"/>
              </w:rPr>
              <w:t>94</w:t>
            </w:r>
          </w:p>
        </w:tc>
      </w:tr>
    </w:tbl>
    <w:p w14:paraId="22D32413" w14:textId="77777777" w:rsidR="005A4906" w:rsidRPr="00CE3BFF" w:rsidRDefault="005A4906" w:rsidP="005A4906">
      <w:pPr>
        <w:spacing w:line="360" w:lineRule="auto"/>
      </w:pPr>
    </w:p>
    <w:p w14:paraId="191BA69A" w14:textId="77777777" w:rsidR="005A4906" w:rsidRPr="00CE3BFF" w:rsidRDefault="005A4906" w:rsidP="005A4906">
      <w:pPr>
        <w:spacing w:line="360" w:lineRule="auto"/>
        <w:rPr>
          <w:b/>
          <w:bCs/>
        </w:rPr>
      </w:pPr>
    </w:p>
    <w:p w14:paraId="246C0FD8" w14:textId="77777777" w:rsidR="00795940" w:rsidRDefault="00795940" w:rsidP="005A4906">
      <w:pPr>
        <w:spacing w:line="360" w:lineRule="auto"/>
        <w:jc w:val="center"/>
        <w:rPr>
          <w:b/>
          <w:bCs/>
          <w:sz w:val="26"/>
          <w:szCs w:val="26"/>
        </w:rPr>
        <w:sectPr w:rsidR="00795940">
          <w:pgSz w:w="11906" w:h="16838"/>
          <w:pgMar w:top="1440" w:right="1440" w:bottom="1440" w:left="1440" w:header="708" w:footer="708" w:gutter="0"/>
          <w:cols w:space="708"/>
          <w:docGrid w:linePitch="360"/>
        </w:sectPr>
      </w:pPr>
    </w:p>
    <w:p w14:paraId="54D3102D" w14:textId="07B0CB18" w:rsidR="005A4906" w:rsidRPr="00795940" w:rsidRDefault="005A4906" w:rsidP="005A4906">
      <w:pPr>
        <w:spacing w:line="360" w:lineRule="auto"/>
        <w:jc w:val="center"/>
        <w:rPr>
          <w:b/>
          <w:bCs/>
        </w:rPr>
      </w:pPr>
      <w:r w:rsidRPr="00795940">
        <w:rPr>
          <w:b/>
          <w:bCs/>
        </w:rPr>
        <w:lastRenderedPageBreak/>
        <w:t>Combined Experiment 1 and 2: Verbal Responses</w:t>
      </w:r>
    </w:p>
    <w:p w14:paraId="40206AF6" w14:textId="77777777" w:rsidR="005A4906" w:rsidRPr="00CE3BFF" w:rsidRDefault="005A4906" w:rsidP="005A4906">
      <w:pPr>
        <w:spacing w:line="360" w:lineRule="auto"/>
      </w:pPr>
    </w:p>
    <w:p w14:paraId="36B42653" w14:textId="1418C89F" w:rsidR="005A4906" w:rsidRPr="00CE3BFF" w:rsidRDefault="005A4906" w:rsidP="005A4906">
      <w:pPr>
        <w:spacing w:line="360" w:lineRule="auto"/>
        <w:rPr>
          <w:b/>
          <w:bCs/>
        </w:rPr>
      </w:pPr>
      <w:r w:rsidRPr="00CE3BFF">
        <w:rPr>
          <w:b/>
          <w:bCs/>
        </w:rPr>
        <w:t xml:space="preserve">Model: </w:t>
      </w:r>
      <w:r w:rsidRPr="00CE3BFF">
        <w:t>Response</w:t>
      </w:r>
      <w:r w:rsidR="00052975" w:rsidRPr="00CE3BFF">
        <w:t xml:space="preserve"> Type</w:t>
      </w:r>
      <w:r w:rsidRPr="00CE3BFF">
        <w:t xml:space="preserve"> ~ Condition * Group * Experiment + (1 + Condition | Participant) + (1 + Group * Experiment | Item)</w:t>
      </w:r>
    </w:p>
    <w:tbl>
      <w:tblPr>
        <w:tblStyle w:val="TableGrid"/>
        <w:tblW w:w="9356" w:type="dxa"/>
        <w:tblInd w:w="-142" w:type="dxa"/>
        <w:tblLook w:val="04A0" w:firstRow="1" w:lastRow="0" w:firstColumn="1" w:lastColumn="0" w:noHBand="0" w:noVBand="1"/>
      </w:tblPr>
      <w:tblGrid>
        <w:gridCol w:w="5746"/>
        <w:gridCol w:w="1216"/>
        <w:gridCol w:w="1408"/>
        <w:gridCol w:w="986"/>
      </w:tblGrid>
      <w:tr w:rsidR="005A4906" w:rsidRPr="00CE3BFF" w14:paraId="01CC5C0B" w14:textId="77777777" w:rsidTr="00CF1186">
        <w:tc>
          <w:tcPr>
            <w:tcW w:w="9356" w:type="dxa"/>
            <w:gridSpan w:val="4"/>
            <w:tcBorders>
              <w:top w:val="single" w:sz="4" w:space="0" w:color="auto"/>
              <w:left w:val="single" w:sz="4" w:space="0" w:color="auto"/>
              <w:bottom w:val="single" w:sz="4" w:space="0" w:color="auto"/>
              <w:right w:val="single" w:sz="4" w:space="0" w:color="auto"/>
            </w:tcBorders>
          </w:tcPr>
          <w:p w14:paraId="382F1884" w14:textId="712F2B50" w:rsidR="005A4906" w:rsidRPr="00CE3BFF" w:rsidRDefault="005A4906" w:rsidP="00CF1186">
            <w:pPr>
              <w:spacing w:line="360" w:lineRule="auto"/>
              <w:jc w:val="both"/>
              <w:rPr>
                <w:color w:val="000000" w:themeColor="text1"/>
              </w:rPr>
            </w:pPr>
            <w:r w:rsidRPr="00CE3BFF">
              <w:rPr>
                <w:b/>
                <w:bCs/>
                <w:color w:val="000000" w:themeColor="text1"/>
              </w:rPr>
              <w:t xml:space="preserve">Table </w:t>
            </w:r>
            <w:r w:rsidR="00A06E72">
              <w:rPr>
                <w:b/>
                <w:bCs/>
                <w:color w:val="000000" w:themeColor="text1"/>
              </w:rPr>
              <w:t>7</w:t>
            </w:r>
            <w:r w:rsidRPr="00CE3BFF">
              <w:rPr>
                <w:b/>
                <w:bCs/>
                <w:color w:val="000000" w:themeColor="text1"/>
              </w:rPr>
              <w:t>:</w:t>
            </w:r>
            <w:r w:rsidRPr="00CE3BFF">
              <w:rPr>
                <w:color w:val="000000" w:themeColor="text1"/>
              </w:rPr>
              <w:t xml:space="preserve"> The outputs of the Bayesian logistic model for effects of Condition, Group, and Experiment</w:t>
            </w:r>
            <w:r w:rsidR="00052975" w:rsidRPr="00CE3BFF">
              <w:rPr>
                <w:color w:val="000000" w:themeColor="text1"/>
              </w:rPr>
              <w:t xml:space="preserve"> on Response Type in combined analysis</w:t>
            </w:r>
            <w:r w:rsidRPr="00CE3BFF">
              <w:rPr>
                <w:color w:val="000000" w:themeColor="text1"/>
              </w:rPr>
              <w:t xml:space="preserve">. Positive values indicate an increased usage of overlapping labels, whereas negative values indicate a decreased usage of overlapping labels. </w:t>
            </w:r>
            <w:r w:rsidRPr="00CE3BFF">
              <w:rPr>
                <w:b/>
                <w:bCs/>
                <w:color w:val="000000" w:themeColor="text1"/>
              </w:rPr>
              <w:t>Condition = Ambiguous</w:t>
            </w:r>
            <w:r w:rsidRPr="00CE3BFF">
              <w:rPr>
                <w:color w:val="000000" w:themeColor="text1"/>
              </w:rPr>
              <w:t xml:space="preserve"> and Group = More-monolingual were set as reference levels, respectively. Experiment was sum-coded (Experiment 1 = -0.5, Experiment 2 = +0.5).</w:t>
            </w:r>
          </w:p>
        </w:tc>
      </w:tr>
      <w:tr w:rsidR="005A4906" w:rsidRPr="00CE3BFF" w14:paraId="66E5DD82" w14:textId="77777777" w:rsidTr="00CF1186">
        <w:tc>
          <w:tcPr>
            <w:tcW w:w="5812" w:type="dxa"/>
            <w:tcBorders>
              <w:top w:val="single" w:sz="4" w:space="0" w:color="auto"/>
            </w:tcBorders>
          </w:tcPr>
          <w:p w14:paraId="17F3CE8A" w14:textId="77777777" w:rsidR="005A4906" w:rsidRPr="00CE3BFF" w:rsidRDefault="005A4906" w:rsidP="00CF1186">
            <w:pPr>
              <w:spacing w:line="360" w:lineRule="auto"/>
              <w:rPr>
                <w:b/>
                <w:bCs/>
                <w:color w:val="000000" w:themeColor="text1"/>
              </w:rPr>
            </w:pPr>
            <w:r w:rsidRPr="00CE3BFF">
              <w:rPr>
                <w:b/>
                <w:bCs/>
                <w:color w:val="000000" w:themeColor="text1"/>
              </w:rPr>
              <w:t>Predictors</w:t>
            </w:r>
          </w:p>
        </w:tc>
        <w:tc>
          <w:tcPr>
            <w:tcW w:w="1134" w:type="dxa"/>
            <w:tcBorders>
              <w:top w:val="single" w:sz="4" w:space="0" w:color="auto"/>
            </w:tcBorders>
          </w:tcPr>
          <w:p w14:paraId="7F4754FB" w14:textId="77777777" w:rsidR="005A4906" w:rsidRPr="00CE3BFF" w:rsidRDefault="005A4906" w:rsidP="00CF1186">
            <w:pPr>
              <w:spacing w:line="360" w:lineRule="auto"/>
              <w:jc w:val="both"/>
              <w:rPr>
                <w:b/>
                <w:bCs/>
                <w:color w:val="000000" w:themeColor="text1"/>
              </w:rPr>
            </w:pPr>
            <w:r w:rsidRPr="00CE3BFF">
              <w:rPr>
                <w:b/>
                <w:bCs/>
                <w:color w:val="000000" w:themeColor="text1"/>
              </w:rPr>
              <w:t>Estimates</w:t>
            </w:r>
          </w:p>
        </w:tc>
        <w:tc>
          <w:tcPr>
            <w:tcW w:w="1418" w:type="dxa"/>
            <w:tcBorders>
              <w:top w:val="single" w:sz="4" w:space="0" w:color="auto"/>
            </w:tcBorders>
          </w:tcPr>
          <w:p w14:paraId="6E9411A6" w14:textId="77777777" w:rsidR="005A4906" w:rsidRPr="00CE3BFF" w:rsidRDefault="005A4906" w:rsidP="00CF1186">
            <w:pPr>
              <w:spacing w:line="360" w:lineRule="auto"/>
              <w:jc w:val="both"/>
              <w:rPr>
                <w:b/>
                <w:bCs/>
                <w:color w:val="000000" w:themeColor="text1"/>
              </w:rPr>
            </w:pPr>
            <w:r w:rsidRPr="00CE3BFF">
              <w:rPr>
                <w:b/>
                <w:bCs/>
                <w:color w:val="000000" w:themeColor="text1"/>
              </w:rPr>
              <w:t>95% CrI</w:t>
            </w:r>
          </w:p>
        </w:tc>
        <w:tc>
          <w:tcPr>
            <w:tcW w:w="992" w:type="dxa"/>
            <w:tcBorders>
              <w:top w:val="single" w:sz="4" w:space="0" w:color="auto"/>
            </w:tcBorders>
          </w:tcPr>
          <w:p w14:paraId="4175FFDF" w14:textId="77777777" w:rsidR="005A4906" w:rsidRPr="00CE3BFF" w:rsidRDefault="005A4906" w:rsidP="00CF1186">
            <w:pPr>
              <w:spacing w:line="360" w:lineRule="auto"/>
              <w:jc w:val="both"/>
              <w:rPr>
                <w:b/>
                <w:bCs/>
                <w:color w:val="000000" w:themeColor="text1"/>
              </w:rPr>
            </w:pPr>
            <w:r w:rsidRPr="00CE3BFF">
              <w:rPr>
                <w:b/>
                <w:bCs/>
                <w:color w:val="000000" w:themeColor="text1"/>
              </w:rPr>
              <w:t>PD (%)</w:t>
            </w:r>
          </w:p>
        </w:tc>
      </w:tr>
      <w:tr w:rsidR="005A4906" w:rsidRPr="00CE3BFF" w14:paraId="57BD1717" w14:textId="77777777" w:rsidTr="00CF1186">
        <w:tc>
          <w:tcPr>
            <w:tcW w:w="5812" w:type="dxa"/>
          </w:tcPr>
          <w:p w14:paraId="1B6FB9B7" w14:textId="77777777" w:rsidR="005A4906" w:rsidRPr="00CE3BFF" w:rsidRDefault="005A4906" w:rsidP="00CF1186">
            <w:pPr>
              <w:spacing w:line="360" w:lineRule="auto"/>
              <w:rPr>
                <w:color w:val="000000" w:themeColor="text1"/>
              </w:rPr>
            </w:pPr>
            <w:r w:rsidRPr="00CE3BFF">
              <w:rPr>
                <w:color w:val="000000" w:themeColor="text1"/>
              </w:rPr>
              <w:t xml:space="preserve">Intercept (Ambiguous, More-monolingual, </w:t>
            </w:r>
          </w:p>
          <w:p w14:paraId="28347421" w14:textId="77777777" w:rsidR="005A4906" w:rsidRPr="00CE3BFF" w:rsidRDefault="005A4906" w:rsidP="00CF1186">
            <w:pPr>
              <w:spacing w:line="360" w:lineRule="auto"/>
              <w:rPr>
                <w:color w:val="000000" w:themeColor="text1"/>
              </w:rPr>
            </w:pPr>
            <w:r w:rsidRPr="00CE3BFF">
              <w:rPr>
                <w:color w:val="000000" w:themeColor="text1"/>
              </w:rPr>
              <w:t>Averaged across Experiments)</w:t>
            </w:r>
          </w:p>
        </w:tc>
        <w:tc>
          <w:tcPr>
            <w:tcW w:w="1134" w:type="dxa"/>
          </w:tcPr>
          <w:p w14:paraId="7F57D6DF" w14:textId="77777777" w:rsidR="005A4906" w:rsidRPr="00CE3BFF" w:rsidRDefault="005A4906" w:rsidP="00CF1186">
            <w:pPr>
              <w:spacing w:line="360" w:lineRule="auto"/>
              <w:rPr>
                <w:color w:val="000000" w:themeColor="text1"/>
              </w:rPr>
            </w:pPr>
            <w:r w:rsidRPr="00CE3BFF">
              <w:rPr>
                <w:color w:val="000000" w:themeColor="text1"/>
              </w:rPr>
              <w:t>0.01</w:t>
            </w:r>
          </w:p>
        </w:tc>
        <w:tc>
          <w:tcPr>
            <w:tcW w:w="1418" w:type="dxa"/>
          </w:tcPr>
          <w:p w14:paraId="67DB34C0" w14:textId="77777777" w:rsidR="005A4906" w:rsidRPr="00CE3BFF" w:rsidRDefault="005A4906" w:rsidP="00CF1186">
            <w:pPr>
              <w:spacing w:line="360" w:lineRule="auto"/>
              <w:jc w:val="both"/>
              <w:rPr>
                <w:color w:val="000000" w:themeColor="text1"/>
              </w:rPr>
            </w:pPr>
            <w:r w:rsidRPr="00CE3BFF">
              <w:rPr>
                <w:color w:val="000000" w:themeColor="text1"/>
              </w:rPr>
              <w:t>[-0.48, 0.49]</w:t>
            </w:r>
          </w:p>
        </w:tc>
        <w:tc>
          <w:tcPr>
            <w:tcW w:w="992" w:type="dxa"/>
          </w:tcPr>
          <w:p w14:paraId="5F83A0CF" w14:textId="77777777" w:rsidR="005A4906" w:rsidRPr="00CE3BFF" w:rsidRDefault="005A4906" w:rsidP="00CF1186">
            <w:pPr>
              <w:spacing w:line="360" w:lineRule="auto"/>
              <w:jc w:val="both"/>
              <w:rPr>
                <w:color w:val="000000" w:themeColor="text1"/>
              </w:rPr>
            </w:pPr>
            <w:r w:rsidRPr="00CE3BFF">
              <w:rPr>
                <w:color w:val="000000" w:themeColor="text1"/>
              </w:rPr>
              <w:t>52</w:t>
            </w:r>
          </w:p>
        </w:tc>
      </w:tr>
      <w:tr w:rsidR="005A4906" w:rsidRPr="00CE3BFF" w14:paraId="0DA5653A" w14:textId="77777777" w:rsidTr="00CF1186">
        <w:tc>
          <w:tcPr>
            <w:tcW w:w="5812" w:type="dxa"/>
          </w:tcPr>
          <w:p w14:paraId="0C2BAACB" w14:textId="77777777" w:rsidR="005A4906" w:rsidRPr="00CE3BFF" w:rsidRDefault="005A4906" w:rsidP="00CF1186">
            <w:pPr>
              <w:spacing w:line="360" w:lineRule="auto"/>
              <w:rPr>
                <w:color w:val="000000" w:themeColor="text1"/>
              </w:rPr>
            </w:pPr>
            <w:r w:rsidRPr="00CE3BFF">
              <w:rPr>
                <w:color w:val="000000" w:themeColor="text1"/>
              </w:rPr>
              <w:t>Condition = Unambiguous vs Ambiguous</w:t>
            </w:r>
          </w:p>
        </w:tc>
        <w:tc>
          <w:tcPr>
            <w:tcW w:w="1134" w:type="dxa"/>
          </w:tcPr>
          <w:p w14:paraId="0243F4A2" w14:textId="77777777" w:rsidR="005A4906" w:rsidRPr="00CE3BFF" w:rsidRDefault="005A4906" w:rsidP="00CF1186">
            <w:pPr>
              <w:spacing w:line="360" w:lineRule="auto"/>
              <w:jc w:val="both"/>
              <w:rPr>
                <w:color w:val="000000" w:themeColor="text1"/>
              </w:rPr>
            </w:pPr>
            <w:r w:rsidRPr="00CE3BFF">
              <w:rPr>
                <w:color w:val="000000" w:themeColor="text1"/>
              </w:rPr>
              <w:t>0.19</w:t>
            </w:r>
          </w:p>
        </w:tc>
        <w:tc>
          <w:tcPr>
            <w:tcW w:w="1418" w:type="dxa"/>
          </w:tcPr>
          <w:p w14:paraId="040C97E3" w14:textId="77777777" w:rsidR="005A4906" w:rsidRPr="00CE3BFF" w:rsidRDefault="005A4906" w:rsidP="00CF1186">
            <w:pPr>
              <w:spacing w:line="360" w:lineRule="auto"/>
              <w:jc w:val="both"/>
              <w:rPr>
                <w:color w:val="000000" w:themeColor="text1"/>
              </w:rPr>
            </w:pPr>
            <w:r w:rsidRPr="00CE3BFF">
              <w:rPr>
                <w:color w:val="000000" w:themeColor="text1"/>
              </w:rPr>
              <w:t>[-0.46, 0.85]</w:t>
            </w:r>
          </w:p>
        </w:tc>
        <w:tc>
          <w:tcPr>
            <w:tcW w:w="992" w:type="dxa"/>
          </w:tcPr>
          <w:p w14:paraId="722B994F" w14:textId="77777777" w:rsidR="005A4906" w:rsidRPr="00CE3BFF" w:rsidRDefault="005A4906" w:rsidP="00CF1186">
            <w:pPr>
              <w:spacing w:line="360" w:lineRule="auto"/>
              <w:jc w:val="both"/>
              <w:rPr>
                <w:color w:val="000000" w:themeColor="text1"/>
              </w:rPr>
            </w:pPr>
            <w:r w:rsidRPr="00CE3BFF">
              <w:rPr>
                <w:color w:val="000000" w:themeColor="text1"/>
              </w:rPr>
              <w:t>72</w:t>
            </w:r>
          </w:p>
        </w:tc>
      </w:tr>
      <w:tr w:rsidR="005A4906" w:rsidRPr="00CE3BFF" w14:paraId="0EEBD0CD" w14:textId="77777777" w:rsidTr="00CF1186">
        <w:tc>
          <w:tcPr>
            <w:tcW w:w="5812" w:type="dxa"/>
          </w:tcPr>
          <w:p w14:paraId="1D291E3D" w14:textId="77777777" w:rsidR="005A4906" w:rsidRPr="00CE3BFF" w:rsidRDefault="005A4906" w:rsidP="00CF1186">
            <w:pPr>
              <w:spacing w:line="360" w:lineRule="auto"/>
              <w:rPr>
                <w:b/>
                <w:bCs/>
                <w:color w:val="000000" w:themeColor="text1"/>
              </w:rPr>
            </w:pPr>
            <w:r w:rsidRPr="00CE3BFF">
              <w:rPr>
                <w:b/>
                <w:bCs/>
                <w:color w:val="000000" w:themeColor="text1"/>
              </w:rPr>
              <w:t>Group = Bilingual vs More-monolingual</w:t>
            </w:r>
          </w:p>
        </w:tc>
        <w:tc>
          <w:tcPr>
            <w:tcW w:w="1134" w:type="dxa"/>
          </w:tcPr>
          <w:p w14:paraId="4D79DE87" w14:textId="77777777" w:rsidR="005A4906" w:rsidRPr="00CE3BFF" w:rsidRDefault="005A4906" w:rsidP="00CF1186">
            <w:pPr>
              <w:spacing w:line="360" w:lineRule="auto"/>
              <w:jc w:val="both"/>
              <w:rPr>
                <w:b/>
                <w:bCs/>
                <w:color w:val="000000" w:themeColor="text1"/>
              </w:rPr>
            </w:pPr>
            <w:r w:rsidRPr="00CE3BFF">
              <w:rPr>
                <w:b/>
                <w:bCs/>
                <w:color w:val="000000" w:themeColor="text1"/>
              </w:rPr>
              <w:t>0.38</w:t>
            </w:r>
          </w:p>
        </w:tc>
        <w:tc>
          <w:tcPr>
            <w:tcW w:w="1418" w:type="dxa"/>
          </w:tcPr>
          <w:p w14:paraId="575ACF1D" w14:textId="77777777" w:rsidR="005A4906" w:rsidRPr="00CE3BFF" w:rsidRDefault="005A4906" w:rsidP="00CF1186">
            <w:pPr>
              <w:spacing w:line="360" w:lineRule="auto"/>
              <w:jc w:val="both"/>
              <w:rPr>
                <w:b/>
                <w:bCs/>
                <w:color w:val="000000" w:themeColor="text1"/>
              </w:rPr>
            </w:pPr>
            <w:r w:rsidRPr="00CE3BFF">
              <w:rPr>
                <w:b/>
                <w:bCs/>
                <w:color w:val="000000" w:themeColor="text1"/>
              </w:rPr>
              <w:t>[0.06, 0.71]</w:t>
            </w:r>
          </w:p>
        </w:tc>
        <w:tc>
          <w:tcPr>
            <w:tcW w:w="992" w:type="dxa"/>
          </w:tcPr>
          <w:p w14:paraId="51C85EDB" w14:textId="77777777" w:rsidR="005A4906" w:rsidRPr="00CE3BFF" w:rsidRDefault="005A4906" w:rsidP="00CF1186">
            <w:pPr>
              <w:spacing w:line="360" w:lineRule="auto"/>
              <w:jc w:val="both"/>
              <w:rPr>
                <w:b/>
                <w:bCs/>
                <w:color w:val="000000" w:themeColor="text1"/>
              </w:rPr>
            </w:pPr>
            <w:r w:rsidRPr="00CE3BFF">
              <w:rPr>
                <w:b/>
                <w:bCs/>
                <w:color w:val="000000" w:themeColor="text1"/>
              </w:rPr>
              <w:t>99</w:t>
            </w:r>
          </w:p>
        </w:tc>
      </w:tr>
      <w:tr w:rsidR="005A4906" w:rsidRPr="00CE3BFF" w14:paraId="5195A12F" w14:textId="77777777" w:rsidTr="00CF1186">
        <w:tc>
          <w:tcPr>
            <w:tcW w:w="5812" w:type="dxa"/>
          </w:tcPr>
          <w:p w14:paraId="07B608C4" w14:textId="77777777" w:rsidR="005A4906" w:rsidRPr="00CE3BFF" w:rsidRDefault="005A4906" w:rsidP="00CF1186">
            <w:pPr>
              <w:spacing w:line="360" w:lineRule="auto"/>
              <w:rPr>
                <w:color w:val="000000" w:themeColor="text1"/>
              </w:rPr>
            </w:pPr>
            <w:r w:rsidRPr="00CE3BFF">
              <w:rPr>
                <w:color w:val="000000" w:themeColor="text1"/>
              </w:rPr>
              <w:t>Experiment = Experiment 2 vs Experiment 1</w:t>
            </w:r>
          </w:p>
        </w:tc>
        <w:tc>
          <w:tcPr>
            <w:tcW w:w="1134" w:type="dxa"/>
          </w:tcPr>
          <w:p w14:paraId="6D7AF4D5" w14:textId="77777777" w:rsidR="005A4906" w:rsidRPr="00CE3BFF" w:rsidRDefault="005A4906" w:rsidP="00CF1186">
            <w:pPr>
              <w:spacing w:line="360" w:lineRule="auto"/>
              <w:jc w:val="both"/>
              <w:rPr>
                <w:color w:val="000000" w:themeColor="text1"/>
              </w:rPr>
            </w:pPr>
            <w:r w:rsidRPr="00CE3BFF">
              <w:rPr>
                <w:color w:val="000000" w:themeColor="text1"/>
              </w:rPr>
              <w:t>-0.09</w:t>
            </w:r>
          </w:p>
        </w:tc>
        <w:tc>
          <w:tcPr>
            <w:tcW w:w="1418" w:type="dxa"/>
          </w:tcPr>
          <w:p w14:paraId="210F80F9" w14:textId="77777777" w:rsidR="005A4906" w:rsidRPr="00CE3BFF" w:rsidRDefault="005A4906" w:rsidP="00CF1186">
            <w:pPr>
              <w:spacing w:line="360" w:lineRule="auto"/>
              <w:jc w:val="both"/>
              <w:rPr>
                <w:color w:val="000000" w:themeColor="text1"/>
              </w:rPr>
            </w:pPr>
            <w:r w:rsidRPr="00CE3BFF">
              <w:rPr>
                <w:color w:val="000000" w:themeColor="text1"/>
              </w:rPr>
              <w:t>[-0.55, 0.37]</w:t>
            </w:r>
          </w:p>
        </w:tc>
        <w:tc>
          <w:tcPr>
            <w:tcW w:w="992" w:type="dxa"/>
          </w:tcPr>
          <w:p w14:paraId="6AD39204" w14:textId="77777777" w:rsidR="005A4906" w:rsidRPr="00CE3BFF" w:rsidRDefault="005A4906" w:rsidP="00CF1186">
            <w:pPr>
              <w:spacing w:line="360" w:lineRule="auto"/>
              <w:jc w:val="both"/>
              <w:rPr>
                <w:color w:val="000000" w:themeColor="text1"/>
              </w:rPr>
            </w:pPr>
            <w:r w:rsidRPr="00CE3BFF">
              <w:rPr>
                <w:color w:val="000000" w:themeColor="text1"/>
              </w:rPr>
              <w:t>65</w:t>
            </w:r>
          </w:p>
        </w:tc>
      </w:tr>
      <w:tr w:rsidR="005A4906" w:rsidRPr="00CE3BFF" w14:paraId="41E3BA25" w14:textId="77777777" w:rsidTr="00CF1186">
        <w:tc>
          <w:tcPr>
            <w:tcW w:w="5812" w:type="dxa"/>
          </w:tcPr>
          <w:p w14:paraId="74555A1E" w14:textId="77777777" w:rsidR="005A4906" w:rsidRPr="00CE3BFF" w:rsidRDefault="005A4906" w:rsidP="00CF1186">
            <w:pPr>
              <w:spacing w:line="360" w:lineRule="auto"/>
              <w:rPr>
                <w:b/>
                <w:bCs/>
                <w:color w:val="000000" w:themeColor="text1"/>
              </w:rPr>
            </w:pPr>
            <w:r w:rsidRPr="00CE3BFF">
              <w:rPr>
                <w:b/>
                <w:bCs/>
                <w:color w:val="000000" w:themeColor="text1"/>
              </w:rPr>
              <w:t xml:space="preserve">Condition * Group = </w:t>
            </w:r>
            <w:proofErr w:type="gramStart"/>
            <w:r w:rsidRPr="00CE3BFF">
              <w:rPr>
                <w:b/>
                <w:bCs/>
                <w:color w:val="000000" w:themeColor="text1"/>
              </w:rPr>
              <w:t>Unambiguous :</w:t>
            </w:r>
            <w:proofErr w:type="gramEnd"/>
            <w:r w:rsidRPr="00CE3BFF">
              <w:rPr>
                <w:b/>
                <w:bCs/>
                <w:color w:val="000000" w:themeColor="text1"/>
              </w:rPr>
              <w:t xml:space="preserve"> Bilingual</w:t>
            </w:r>
          </w:p>
        </w:tc>
        <w:tc>
          <w:tcPr>
            <w:tcW w:w="1134" w:type="dxa"/>
          </w:tcPr>
          <w:p w14:paraId="096F2D22" w14:textId="77777777" w:rsidR="005A4906" w:rsidRPr="00CE3BFF" w:rsidRDefault="005A4906" w:rsidP="00CF1186">
            <w:pPr>
              <w:spacing w:line="360" w:lineRule="auto"/>
              <w:jc w:val="both"/>
              <w:rPr>
                <w:b/>
                <w:bCs/>
                <w:color w:val="000000" w:themeColor="text1"/>
              </w:rPr>
            </w:pPr>
            <w:r w:rsidRPr="00CE3BFF">
              <w:rPr>
                <w:b/>
                <w:bCs/>
                <w:color w:val="000000" w:themeColor="text1"/>
              </w:rPr>
              <w:t>-0.36</w:t>
            </w:r>
          </w:p>
        </w:tc>
        <w:tc>
          <w:tcPr>
            <w:tcW w:w="1418" w:type="dxa"/>
          </w:tcPr>
          <w:p w14:paraId="09232B20" w14:textId="77777777" w:rsidR="005A4906" w:rsidRPr="00CE3BFF" w:rsidRDefault="005A4906" w:rsidP="00CF1186">
            <w:pPr>
              <w:spacing w:line="360" w:lineRule="auto"/>
              <w:jc w:val="both"/>
              <w:rPr>
                <w:b/>
                <w:bCs/>
                <w:color w:val="000000" w:themeColor="text1"/>
              </w:rPr>
            </w:pPr>
            <w:r w:rsidRPr="00CE3BFF">
              <w:rPr>
                <w:b/>
                <w:bCs/>
                <w:color w:val="000000" w:themeColor="text1"/>
              </w:rPr>
              <w:t>[0.71, -0.02]</w:t>
            </w:r>
          </w:p>
        </w:tc>
        <w:tc>
          <w:tcPr>
            <w:tcW w:w="992" w:type="dxa"/>
          </w:tcPr>
          <w:p w14:paraId="253A1FD3" w14:textId="77777777" w:rsidR="005A4906" w:rsidRPr="00CE3BFF" w:rsidRDefault="005A4906" w:rsidP="00CF1186">
            <w:pPr>
              <w:spacing w:line="360" w:lineRule="auto"/>
              <w:jc w:val="both"/>
              <w:rPr>
                <w:b/>
                <w:bCs/>
                <w:color w:val="000000" w:themeColor="text1"/>
              </w:rPr>
            </w:pPr>
            <w:r w:rsidRPr="00CE3BFF">
              <w:rPr>
                <w:b/>
                <w:bCs/>
                <w:color w:val="000000" w:themeColor="text1"/>
              </w:rPr>
              <w:t>98</w:t>
            </w:r>
          </w:p>
        </w:tc>
      </w:tr>
      <w:tr w:rsidR="005A4906" w:rsidRPr="00CE3BFF" w14:paraId="71545C56" w14:textId="77777777" w:rsidTr="00CF1186">
        <w:tc>
          <w:tcPr>
            <w:tcW w:w="5812" w:type="dxa"/>
          </w:tcPr>
          <w:p w14:paraId="5868E4C6" w14:textId="77777777" w:rsidR="005A4906" w:rsidRPr="00CE3BFF" w:rsidRDefault="005A4906" w:rsidP="00CF1186">
            <w:pPr>
              <w:spacing w:line="360" w:lineRule="auto"/>
              <w:rPr>
                <w:color w:val="000000" w:themeColor="text1"/>
              </w:rPr>
            </w:pPr>
            <w:r w:rsidRPr="00CE3BFF">
              <w:rPr>
                <w:color w:val="000000" w:themeColor="text1"/>
              </w:rPr>
              <w:t xml:space="preserve">Condition * Experiment </w:t>
            </w:r>
            <w:proofErr w:type="gramStart"/>
            <w:r w:rsidRPr="00CE3BFF">
              <w:rPr>
                <w:color w:val="000000" w:themeColor="text1"/>
              </w:rPr>
              <w:t>=  Unambiguous</w:t>
            </w:r>
            <w:proofErr w:type="gramEnd"/>
            <w:r w:rsidRPr="00CE3BFF">
              <w:rPr>
                <w:color w:val="000000" w:themeColor="text1"/>
              </w:rPr>
              <w:t xml:space="preserve"> </w:t>
            </w:r>
            <w:r w:rsidRPr="00CE3BFF">
              <w:rPr>
                <w:b/>
                <w:bCs/>
                <w:color w:val="000000" w:themeColor="text1"/>
              </w:rPr>
              <w:t xml:space="preserve">: </w:t>
            </w:r>
            <w:r w:rsidRPr="00CE3BFF">
              <w:rPr>
                <w:color w:val="000000" w:themeColor="text1"/>
              </w:rPr>
              <w:t>Experiment 2</w:t>
            </w:r>
          </w:p>
        </w:tc>
        <w:tc>
          <w:tcPr>
            <w:tcW w:w="1134" w:type="dxa"/>
          </w:tcPr>
          <w:p w14:paraId="4B1D56C5" w14:textId="77777777" w:rsidR="005A4906" w:rsidRPr="00CE3BFF" w:rsidRDefault="005A4906" w:rsidP="00CF1186">
            <w:pPr>
              <w:spacing w:line="360" w:lineRule="auto"/>
              <w:jc w:val="both"/>
              <w:rPr>
                <w:color w:val="000000" w:themeColor="text1"/>
              </w:rPr>
            </w:pPr>
            <w:r w:rsidRPr="00CE3BFF">
              <w:rPr>
                <w:color w:val="000000" w:themeColor="text1"/>
              </w:rPr>
              <w:t>0.12</w:t>
            </w:r>
          </w:p>
        </w:tc>
        <w:tc>
          <w:tcPr>
            <w:tcW w:w="1418" w:type="dxa"/>
          </w:tcPr>
          <w:p w14:paraId="3F96B169" w14:textId="77777777" w:rsidR="005A4906" w:rsidRPr="00CE3BFF" w:rsidRDefault="005A4906" w:rsidP="00CF1186">
            <w:pPr>
              <w:spacing w:line="360" w:lineRule="auto"/>
              <w:jc w:val="both"/>
              <w:rPr>
                <w:color w:val="000000" w:themeColor="text1"/>
              </w:rPr>
            </w:pPr>
            <w:r w:rsidRPr="00CE3BFF">
              <w:rPr>
                <w:color w:val="000000" w:themeColor="text1"/>
              </w:rPr>
              <w:t>[-0.39, 0.61]</w:t>
            </w:r>
          </w:p>
        </w:tc>
        <w:tc>
          <w:tcPr>
            <w:tcW w:w="992" w:type="dxa"/>
          </w:tcPr>
          <w:p w14:paraId="1320EDED" w14:textId="77777777" w:rsidR="005A4906" w:rsidRPr="00CE3BFF" w:rsidRDefault="005A4906" w:rsidP="00CF1186">
            <w:pPr>
              <w:spacing w:line="360" w:lineRule="auto"/>
              <w:jc w:val="both"/>
              <w:rPr>
                <w:color w:val="000000" w:themeColor="text1"/>
              </w:rPr>
            </w:pPr>
            <w:r w:rsidRPr="00CE3BFF">
              <w:rPr>
                <w:color w:val="000000" w:themeColor="text1"/>
              </w:rPr>
              <w:t>68</w:t>
            </w:r>
          </w:p>
        </w:tc>
      </w:tr>
      <w:tr w:rsidR="005A4906" w:rsidRPr="00CE3BFF" w14:paraId="3483D99C" w14:textId="77777777" w:rsidTr="00CF1186">
        <w:tc>
          <w:tcPr>
            <w:tcW w:w="5812" w:type="dxa"/>
          </w:tcPr>
          <w:p w14:paraId="4C6734C5" w14:textId="77777777" w:rsidR="005A4906" w:rsidRPr="00CE3BFF" w:rsidRDefault="005A4906" w:rsidP="00CF1186">
            <w:pPr>
              <w:spacing w:line="360" w:lineRule="auto"/>
              <w:rPr>
                <w:color w:val="000000" w:themeColor="text1"/>
              </w:rPr>
            </w:pPr>
            <w:r w:rsidRPr="00CE3BFF">
              <w:rPr>
                <w:color w:val="000000" w:themeColor="text1"/>
              </w:rPr>
              <w:t xml:space="preserve">Group * Experiment = </w:t>
            </w:r>
            <w:proofErr w:type="gramStart"/>
            <w:r w:rsidRPr="00CE3BFF">
              <w:rPr>
                <w:color w:val="000000" w:themeColor="text1"/>
              </w:rPr>
              <w:t xml:space="preserve">Bilingual </w:t>
            </w:r>
            <w:r w:rsidRPr="00CE3BFF">
              <w:rPr>
                <w:b/>
                <w:bCs/>
                <w:color w:val="000000" w:themeColor="text1"/>
              </w:rPr>
              <w:t>:</w:t>
            </w:r>
            <w:proofErr w:type="gramEnd"/>
            <w:r w:rsidRPr="00CE3BFF">
              <w:rPr>
                <w:b/>
                <w:bCs/>
                <w:color w:val="000000" w:themeColor="text1"/>
              </w:rPr>
              <w:t xml:space="preserve"> </w:t>
            </w:r>
            <w:r w:rsidRPr="00CE3BFF">
              <w:rPr>
                <w:color w:val="000000" w:themeColor="text1"/>
              </w:rPr>
              <w:t>Experiment 2</w:t>
            </w:r>
          </w:p>
        </w:tc>
        <w:tc>
          <w:tcPr>
            <w:tcW w:w="1134" w:type="dxa"/>
          </w:tcPr>
          <w:p w14:paraId="2E604834" w14:textId="77777777" w:rsidR="005A4906" w:rsidRPr="00CE3BFF" w:rsidRDefault="005A4906" w:rsidP="00CF1186">
            <w:pPr>
              <w:spacing w:line="360" w:lineRule="auto"/>
              <w:jc w:val="both"/>
              <w:rPr>
                <w:color w:val="000000" w:themeColor="text1"/>
              </w:rPr>
            </w:pPr>
            <w:r w:rsidRPr="00CE3BFF">
              <w:rPr>
                <w:color w:val="000000" w:themeColor="text1"/>
              </w:rPr>
              <w:t>0.10</w:t>
            </w:r>
          </w:p>
        </w:tc>
        <w:tc>
          <w:tcPr>
            <w:tcW w:w="1418" w:type="dxa"/>
          </w:tcPr>
          <w:p w14:paraId="3EBEB62D" w14:textId="77777777" w:rsidR="005A4906" w:rsidRPr="00CE3BFF" w:rsidRDefault="005A4906" w:rsidP="00CF1186">
            <w:pPr>
              <w:spacing w:line="360" w:lineRule="auto"/>
              <w:jc w:val="both"/>
              <w:rPr>
                <w:color w:val="000000" w:themeColor="text1"/>
              </w:rPr>
            </w:pPr>
            <w:r w:rsidRPr="00CE3BFF">
              <w:rPr>
                <w:color w:val="000000" w:themeColor="text1"/>
              </w:rPr>
              <w:t>[-0.52, 0.72]</w:t>
            </w:r>
          </w:p>
        </w:tc>
        <w:tc>
          <w:tcPr>
            <w:tcW w:w="992" w:type="dxa"/>
          </w:tcPr>
          <w:p w14:paraId="355FBA89" w14:textId="77777777" w:rsidR="005A4906" w:rsidRPr="00CE3BFF" w:rsidRDefault="005A4906" w:rsidP="00CF1186">
            <w:pPr>
              <w:spacing w:line="360" w:lineRule="auto"/>
              <w:jc w:val="both"/>
              <w:rPr>
                <w:color w:val="000000" w:themeColor="text1"/>
              </w:rPr>
            </w:pPr>
            <w:r w:rsidRPr="00CE3BFF">
              <w:rPr>
                <w:color w:val="000000" w:themeColor="text1"/>
              </w:rPr>
              <w:t>63</w:t>
            </w:r>
          </w:p>
        </w:tc>
      </w:tr>
      <w:tr w:rsidR="005A4906" w:rsidRPr="00CE3BFF" w14:paraId="6FD65BE4" w14:textId="77777777" w:rsidTr="00CF1186">
        <w:tc>
          <w:tcPr>
            <w:tcW w:w="5812" w:type="dxa"/>
          </w:tcPr>
          <w:p w14:paraId="41400638" w14:textId="77777777" w:rsidR="005A4906" w:rsidRPr="00CE3BFF" w:rsidRDefault="005A4906" w:rsidP="00CF1186">
            <w:pPr>
              <w:spacing w:line="360" w:lineRule="auto"/>
              <w:rPr>
                <w:color w:val="000000" w:themeColor="text1"/>
              </w:rPr>
            </w:pPr>
            <w:r w:rsidRPr="00CE3BFF">
              <w:rPr>
                <w:color w:val="000000" w:themeColor="text1"/>
              </w:rPr>
              <w:t xml:space="preserve">Condition * Group * Experiment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Bilingual </w:t>
            </w:r>
            <w:r w:rsidRPr="00CE3BFF">
              <w:rPr>
                <w:b/>
                <w:bCs/>
                <w:color w:val="000000" w:themeColor="text1"/>
              </w:rPr>
              <w:t>:</w:t>
            </w:r>
            <w:r w:rsidRPr="00CE3BFF">
              <w:rPr>
                <w:color w:val="000000" w:themeColor="text1"/>
              </w:rPr>
              <w:t xml:space="preserve"> Experiment 2</w:t>
            </w:r>
          </w:p>
        </w:tc>
        <w:tc>
          <w:tcPr>
            <w:tcW w:w="1134" w:type="dxa"/>
          </w:tcPr>
          <w:p w14:paraId="503B764C" w14:textId="77777777" w:rsidR="005A4906" w:rsidRPr="00CE3BFF" w:rsidRDefault="005A4906" w:rsidP="00CF1186">
            <w:pPr>
              <w:spacing w:line="360" w:lineRule="auto"/>
              <w:jc w:val="both"/>
              <w:rPr>
                <w:color w:val="000000" w:themeColor="text1"/>
              </w:rPr>
            </w:pPr>
            <w:r w:rsidRPr="00CE3BFF">
              <w:rPr>
                <w:color w:val="000000" w:themeColor="text1"/>
              </w:rPr>
              <w:t>-0.16</w:t>
            </w:r>
          </w:p>
        </w:tc>
        <w:tc>
          <w:tcPr>
            <w:tcW w:w="1418" w:type="dxa"/>
          </w:tcPr>
          <w:p w14:paraId="1436274A" w14:textId="77777777" w:rsidR="005A4906" w:rsidRPr="00CE3BFF" w:rsidRDefault="005A4906" w:rsidP="00CF1186">
            <w:pPr>
              <w:spacing w:line="360" w:lineRule="auto"/>
              <w:jc w:val="both"/>
              <w:rPr>
                <w:color w:val="000000" w:themeColor="text1"/>
              </w:rPr>
            </w:pPr>
            <w:r w:rsidRPr="00CE3BFF">
              <w:rPr>
                <w:color w:val="000000" w:themeColor="text1"/>
              </w:rPr>
              <w:t>[-0.83, 0.51]</w:t>
            </w:r>
          </w:p>
        </w:tc>
        <w:tc>
          <w:tcPr>
            <w:tcW w:w="992" w:type="dxa"/>
          </w:tcPr>
          <w:p w14:paraId="7C8E0803" w14:textId="77777777" w:rsidR="005A4906" w:rsidRPr="00CE3BFF" w:rsidRDefault="005A4906" w:rsidP="00CF1186">
            <w:pPr>
              <w:spacing w:line="360" w:lineRule="auto"/>
              <w:jc w:val="both"/>
              <w:rPr>
                <w:color w:val="000000" w:themeColor="text1"/>
              </w:rPr>
            </w:pPr>
            <w:r w:rsidRPr="00CE3BFF">
              <w:rPr>
                <w:color w:val="000000" w:themeColor="text1"/>
              </w:rPr>
              <w:t>69</w:t>
            </w:r>
          </w:p>
        </w:tc>
      </w:tr>
    </w:tbl>
    <w:p w14:paraId="0D901CF6" w14:textId="77777777" w:rsidR="005A4906" w:rsidRPr="00CE3BFF" w:rsidRDefault="005A4906" w:rsidP="005A4906">
      <w:pPr>
        <w:spacing w:line="360" w:lineRule="auto"/>
        <w:rPr>
          <w:b/>
          <w:bCs/>
        </w:rPr>
      </w:pPr>
    </w:p>
    <w:p w14:paraId="6CB3C8D4" w14:textId="7139CE2F" w:rsidR="005A4906" w:rsidRPr="00CE3BFF" w:rsidRDefault="005A4906" w:rsidP="005A4906">
      <w:pPr>
        <w:spacing w:line="360" w:lineRule="auto"/>
        <w:rPr>
          <w:b/>
          <w:bCs/>
        </w:rPr>
      </w:pPr>
      <w:r w:rsidRPr="00CE3BFF">
        <w:rPr>
          <w:b/>
          <w:bCs/>
        </w:rPr>
        <w:t xml:space="preserve">Model: </w:t>
      </w:r>
      <w:r w:rsidRPr="00CE3BFF">
        <w:t>Response</w:t>
      </w:r>
      <w:r w:rsidR="00052975" w:rsidRPr="00CE3BFF">
        <w:t xml:space="preserve"> Type</w:t>
      </w:r>
      <w:r w:rsidRPr="00CE3BFF">
        <w:t xml:space="preserve"> ~ Condition * Group * Ambiguity Category * Experiment + (1 + Condition * Ambiguity Category | Participant) + (1 + Group * Experiment | Item)</w:t>
      </w:r>
    </w:p>
    <w:tbl>
      <w:tblPr>
        <w:tblStyle w:val="TableGrid"/>
        <w:tblW w:w="9356" w:type="dxa"/>
        <w:tblInd w:w="-142" w:type="dxa"/>
        <w:tblLook w:val="04A0" w:firstRow="1" w:lastRow="0" w:firstColumn="1" w:lastColumn="0" w:noHBand="0" w:noVBand="1"/>
      </w:tblPr>
      <w:tblGrid>
        <w:gridCol w:w="5634"/>
        <w:gridCol w:w="1216"/>
        <w:gridCol w:w="1525"/>
        <w:gridCol w:w="981"/>
      </w:tblGrid>
      <w:tr w:rsidR="005A4906" w:rsidRPr="00CE3BFF" w14:paraId="6A89791F" w14:textId="77777777" w:rsidTr="00CF1186">
        <w:tc>
          <w:tcPr>
            <w:tcW w:w="9356" w:type="dxa"/>
            <w:gridSpan w:val="4"/>
            <w:tcBorders>
              <w:top w:val="single" w:sz="4" w:space="0" w:color="auto"/>
              <w:left w:val="single" w:sz="4" w:space="0" w:color="auto"/>
              <w:bottom w:val="single" w:sz="4" w:space="0" w:color="auto"/>
              <w:right w:val="single" w:sz="4" w:space="0" w:color="auto"/>
            </w:tcBorders>
          </w:tcPr>
          <w:p w14:paraId="482C6773" w14:textId="34D3B648" w:rsidR="005A4906" w:rsidRPr="00CE3BFF" w:rsidRDefault="005A4906" w:rsidP="00CF1186">
            <w:pPr>
              <w:spacing w:line="360" w:lineRule="auto"/>
              <w:jc w:val="both"/>
              <w:rPr>
                <w:color w:val="000000" w:themeColor="text1"/>
              </w:rPr>
            </w:pPr>
            <w:r w:rsidRPr="00CE3BFF">
              <w:rPr>
                <w:b/>
                <w:bCs/>
                <w:color w:val="000000" w:themeColor="text1"/>
              </w:rPr>
              <w:t xml:space="preserve">Table </w:t>
            </w:r>
            <w:r w:rsidR="00A06E72">
              <w:rPr>
                <w:b/>
                <w:bCs/>
                <w:color w:val="000000" w:themeColor="text1"/>
              </w:rPr>
              <w:t>8</w:t>
            </w:r>
            <w:r w:rsidRPr="00CE3BFF">
              <w:rPr>
                <w:b/>
                <w:bCs/>
                <w:color w:val="000000" w:themeColor="text1"/>
              </w:rPr>
              <w:t>:</w:t>
            </w:r>
            <w:r w:rsidRPr="00CE3BFF">
              <w:rPr>
                <w:color w:val="000000" w:themeColor="text1"/>
              </w:rPr>
              <w:t xml:space="preserve"> The outputs of the Bayesian logistic model for effects of Condition, Group, and Experiment</w:t>
            </w:r>
            <w:r w:rsidR="00052975" w:rsidRPr="00CE3BFF">
              <w:rPr>
                <w:color w:val="000000" w:themeColor="text1"/>
              </w:rPr>
              <w:t xml:space="preserve"> on Response Type in combined analysis</w:t>
            </w:r>
            <w:r w:rsidRPr="00CE3BFF">
              <w:rPr>
                <w:color w:val="000000" w:themeColor="text1"/>
              </w:rPr>
              <w:t>. Positive values indicate an increased usage of overlapping labels, whereas negative values indicate a decreased usage of overlapping labels. Condition = Ambiguous</w:t>
            </w:r>
            <w:r w:rsidRPr="00CE3BFF">
              <w:rPr>
                <w:b/>
                <w:bCs/>
                <w:color w:val="000000" w:themeColor="text1"/>
              </w:rPr>
              <w:t xml:space="preserve"> </w:t>
            </w:r>
            <w:r w:rsidRPr="00CE3BFF">
              <w:rPr>
                <w:color w:val="000000" w:themeColor="text1"/>
              </w:rPr>
              <w:t xml:space="preserve">and Group = More-monolingual were set as reference levels, respectively. Ambiguity Category was applied with successive difference contrast. Experiment was sum-coded (Experiment 1 = -0.5, Experiment 2 = +0.5). </w:t>
            </w:r>
          </w:p>
        </w:tc>
      </w:tr>
      <w:tr w:rsidR="005A4906" w:rsidRPr="00CE3BFF" w14:paraId="3A8DECB6" w14:textId="77777777" w:rsidTr="00CF1186">
        <w:tc>
          <w:tcPr>
            <w:tcW w:w="5807" w:type="dxa"/>
            <w:tcBorders>
              <w:top w:val="single" w:sz="4" w:space="0" w:color="auto"/>
            </w:tcBorders>
          </w:tcPr>
          <w:p w14:paraId="36F88C01" w14:textId="77777777" w:rsidR="005A4906" w:rsidRPr="00CE3BFF" w:rsidRDefault="005A4906" w:rsidP="00CF1186">
            <w:pPr>
              <w:spacing w:line="360" w:lineRule="auto"/>
              <w:rPr>
                <w:b/>
                <w:bCs/>
                <w:color w:val="000000" w:themeColor="text1"/>
              </w:rPr>
            </w:pPr>
            <w:r w:rsidRPr="00CE3BFF">
              <w:rPr>
                <w:b/>
                <w:bCs/>
                <w:color w:val="000000" w:themeColor="text1"/>
              </w:rPr>
              <w:t>Predictors</w:t>
            </w:r>
          </w:p>
        </w:tc>
        <w:tc>
          <w:tcPr>
            <w:tcW w:w="993" w:type="dxa"/>
            <w:tcBorders>
              <w:top w:val="single" w:sz="4" w:space="0" w:color="auto"/>
            </w:tcBorders>
          </w:tcPr>
          <w:p w14:paraId="781FD1DC" w14:textId="77777777" w:rsidR="005A4906" w:rsidRPr="00CE3BFF" w:rsidRDefault="005A4906" w:rsidP="00CF1186">
            <w:pPr>
              <w:spacing w:line="360" w:lineRule="auto"/>
              <w:jc w:val="both"/>
              <w:rPr>
                <w:b/>
                <w:bCs/>
                <w:color w:val="000000" w:themeColor="text1"/>
              </w:rPr>
            </w:pPr>
            <w:r w:rsidRPr="00CE3BFF">
              <w:rPr>
                <w:b/>
                <w:bCs/>
                <w:color w:val="000000" w:themeColor="text1"/>
              </w:rPr>
              <w:t>Estimates</w:t>
            </w:r>
          </w:p>
        </w:tc>
        <w:tc>
          <w:tcPr>
            <w:tcW w:w="1559" w:type="dxa"/>
            <w:tcBorders>
              <w:top w:val="single" w:sz="4" w:space="0" w:color="auto"/>
            </w:tcBorders>
          </w:tcPr>
          <w:p w14:paraId="77C2DA68" w14:textId="77777777" w:rsidR="005A4906" w:rsidRPr="00CE3BFF" w:rsidRDefault="005A4906" w:rsidP="00CF1186">
            <w:pPr>
              <w:spacing w:line="360" w:lineRule="auto"/>
              <w:jc w:val="both"/>
              <w:rPr>
                <w:b/>
                <w:bCs/>
                <w:color w:val="000000" w:themeColor="text1"/>
              </w:rPr>
            </w:pPr>
            <w:r w:rsidRPr="00CE3BFF">
              <w:rPr>
                <w:b/>
                <w:bCs/>
                <w:color w:val="000000" w:themeColor="text1"/>
              </w:rPr>
              <w:t>95% CrI</w:t>
            </w:r>
          </w:p>
        </w:tc>
        <w:tc>
          <w:tcPr>
            <w:tcW w:w="997" w:type="dxa"/>
            <w:tcBorders>
              <w:top w:val="single" w:sz="4" w:space="0" w:color="auto"/>
            </w:tcBorders>
          </w:tcPr>
          <w:p w14:paraId="0941C0CB" w14:textId="77777777" w:rsidR="005A4906" w:rsidRPr="00CE3BFF" w:rsidRDefault="005A4906" w:rsidP="00CF1186">
            <w:pPr>
              <w:spacing w:line="360" w:lineRule="auto"/>
              <w:jc w:val="both"/>
              <w:rPr>
                <w:b/>
                <w:bCs/>
                <w:color w:val="000000" w:themeColor="text1"/>
              </w:rPr>
            </w:pPr>
            <w:r w:rsidRPr="00CE3BFF">
              <w:rPr>
                <w:b/>
                <w:bCs/>
                <w:color w:val="000000" w:themeColor="text1"/>
              </w:rPr>
              <w:t>PD (%)</w:t>
            </w:r>
          </w:p>
        </w:tc>
      </w:tr>
      <w:tr w:rsidR="005A4906" w:rsidRPr="00CE3BFF" w14:paraId="1B8C90D2" w14:textId="77777777" w:rsidTr="00CF1186">
        <w:tc>
          <w:tcPr>
            <w:tcW w:w="5807" w:type="dxa"/>
          </w:tcPr>
          <w:p w14:paraId="71BEC819" w14:textId="77777777" w:rsidR="005A4906" w:rsidRPr="00CE3BFF" w:rsidRDefault="005A4906" w:rsidP="00CF1186">
            <w:pPr>
              <w:spacing w:line="360" w:lineRule="auto"/>
              <w:rPr>
                <w:color w:val="000000" w:themeColor="text1"/>
              </w:rPr>
            </w:pPr>
            <w:r w:rsidRPr="00CE3BFF">
              <w:rPr>
                <w:color w:val="000000" w:themeColor="text1"/>
              </w:rPr>
              <w:t>Intercept (Ambiguous, More-monolingual,</w:t>
            </w:r>
          </w:p>
          <w:p w14:paraId="3F0F59F3" w14:textId="77777777" w:rsidR="005A4906" w:rsidRPr="00CE3BFF" w:rsidRDefault="005A4906" w:rsidP="00CF1186">
            <w:pPr>
              <w:spacing w:line="360" w:lineRule="auto"/>
              <w:rPr>
                <w:color w:val="000000" w:themeColor="text1"/>
              </w:rPr>
            </w:pPr>
            <w:r w:rsidRPr="00CE3BFF">
              <w:rPr>
                <w:color w:val="000000" w:themeColor="text1"/>
              </w:rPr>
              <w:t>Averaged across Experiments and Ambiguity Category)</w:t>
            </w:r>
          </w:p>
        </w:tc>
        <w:tc>
          <w:tcPr>
            <w:tcW w:w="993" w:type="dxa"/>
          </w:tcPr>
          <w:p w14:paraId="4AFA8449" w14:textId="77777777" w:rsidR="005A4906" w:rsidRPr="00CE3BFF" w:rsidRDefault="005A4906" w:rsidP="00CF1186">
            <w:pPr>
              <w:spacing w:line="360" w:lineRule="auto"/>
              <w:rPr>
                <w:color w:val="000000" w:themeColor="text1"/>
              </w:rPr>
            </w:pPr>
            <w:r w:rsidRPr="00CE3BFF">
              <w:rPr>
                <w:color w:val="000000" w:themeColor="text1"/>
              </w:rPr>
              <w:t>-0.18</w:t>
            </w:r>
          </w:p>
        </w:tc>
        <w:tc>
          <w:tcPr>
            <w:tcW w:w="1559" w:type="dxa"/>
          </w:tcPr>
          <w:p w14:paraId="07B1C987" w14:textId="77777777" w:rsidR="005A4906" w:rsidRPr="00CE3BFF" w:rsidRDefault="005A4906" w:rsidP="00CF1186">
            <w:pPr>
              <w:spacing w:line="360" w:lineRule="auto"/>
              <w:jc w:val="both"/>
              <w:rPr>
                <w:color w:val="000000" w:themeColor="text1"/>
              </w:rPr>
            </w:pPr>
            <w:r w:rsidRPr="00CE3BFF">
              <w:rPr>
                <w:color w:val="000000" w:themeColor="text1"/>
              </w:rPr>
              <w:t>[-0.65, 0.29]</w:t>
            </w:r>
          </w:p>
        </w:tc>
        <w:tc>
          <w:tcPr>
            <w:tcW w:w="997" w:type="dxa"/>
          </w:tcPr>
          <w:p w14:paraId="4A8CEDD3" w14:textId="77777777" w:rsidR="005A4906" w:rsidRPr="00CE3BFF" w:rsidRDefault="005A4906" w:rsidP="00CF1186">
            <w:pPr>
              <w:spacing w:line="360" w:lineRule="auto"/>
              <w:jc w:val="both"/>
              <w:rPr>
                <w:color w:val="000000" w:themeColor="text1"/>
              </w:rPr>
            </w:pPr>
            <w:r w:rsidRPr="00CE3BFF">
              <w:rPr>
                <w:color w:val="000000" w:themeColor="text1"/>
              </w:rPr>
              <w:t>78</w:t>
            </w:r>
          </w:p>
        </w:tc>
      </w:tr>
      <w:tr w:rsidR="005A4906" w:rsidRPr="00CE3BFF" w14:paraId="6F62D47E" w14:textId="77777777" w:rsidTr="00CF1186">
        <w:tc>
          <w:tcPr>
            <w:tcW w:w="5807" w:type="dxa"/>
          </w:tcPr>
          <w:p w14:paraId="7A9C819B" w14:textId="77777777" w:rsidR="005A4906" w:rsidRPr="00CE3BFF" w:rsidRDefault="005A4906" w:rsidP="00CF1186">
            <w:pPr>
              <w:spacing w:line="360" w:lineRule="auto"/>
              <w:rPr>
                <w:color w:val="000000" w:themeColor="text1"/>
              </w:rPr>
            </w:pPr>
            <w:r w:rsidRPr="00CE3BFF">
              <w:rPr>
                <w:color w:val="000000" w:themeColor="text1"/>
              </w:rPr>
              <w:t xml:space="preserve">Condition = Unambiguous vs Ambiguous </w:t>
            </w:r>
          </w:p>
        </w:tc>
        <w:tc>
          <w:tcPr>
            <w:tcW w:w="993" w:type="dxa"/>
          </w:tcPr>
          <w:p w14:paraId="612515C9" w14:textId="77777777" w:rsidR="005A4906" w:rsidRPr="00CE3BFF" w:rsidRDefault="005A4906" w:rsidP="00CF1186">
            <w:pPr>
              <w:spacing w:line="360" w:lineRule="auto"/>
              <w:jc w:val="both"/>
              <w:rPr>
                <w:color w:val="000000" w:themeColor="text1"/>
              </w:rPr>
            </w:pPr>
            <w:r w:rsidRPr="00CE3BFF">
              <w:rPr>
                <w:color w:val="000000" w:themeColor="text1"/>
              </w:rPr>
              <w:t>0.19</w:t>
            </w:r>
          </w:p>
        </w:tc>
        <w:tc>
          <w:tcPr>
            <w:tcW w:w="1559" w:type="dxa"/>
          </w:tcPr>
          <w:p w14:paraId="66C1B13C" w14:textId="77777777" w:rsidR="005A4906" w:rsidRPr="00CE3BFF" w:rsidRDefault="005A4906" w:rsidP="00CF1186">
            <w:pPr>
              <w:spacing w:line="360" w:lineRule="auto"/>
              <w:jc w:val="both"/>
              <w:rPr>
                <w:color w:val="000000" w:themeColor="text1"/>
              </w:rPr>
            </w:pPr>
            <w:r w:rsidRPr="00CE3BFF">
              <w:rPr>
                <w:color w:val="000000" w:themeColor="text1"/>
              </w:rPr>
              <w:t>[-0.44, 0.81]</w:t>
            </w:r>
          </w:p>
        </w:tc>
        <w:tc>
          <w:tcPr>
            <w:tcW w:w="997" w:type="dxa"/>
          </w:tcPr>
          <w:p w14:paraId="2FB9363F" w14:textId="77777777" w:rsidR="005A4906" w:rsidRPr="00CE3BFF" w:rsidRDefault="005A4906" w:rsidP="00CF1186">
            <w:pPr>
              <w:spacing w:line="360" w:lineRule="auto"/>
              <w:jc w:val="both"/>
              <w:rPr>
                <w:color w:val="000000" w:themeColor="text1"/>
              </w:rPr>
            </w:pPr>
            <w:r w:rsidRPr="00CE3BFF">
              <w:rPr>
                <w:color w:val="000000" w:themeColor="text1"/>
              </w:rPr>
              <w:t>72</w:t>
            </w:r>
          </w:p>
        </w:tc>
      </w:tr>
      <w:tr w:rsidR="005A4906" w:rsidRPr="00CE3BFF" w14:paraId="2B677076" w14:textId="77777777" w:rsidTr="00CF1186">
        <w:tc>
          <w:tcPr>
            <w:tcW w:w="5807" w:type="dxa"/>
          </w:tcPr>
          <w:p w14:paraId="3D7EDC29" w14:textId="77777777" w:rsidR="005A4906" w:rsidRPr="00CE3BFF" w:rsidRDefault="005A4906" w:rsidP="00CF1186">
            <w:pPr>
              <w:spacing w:line="360" w:lineRule="auto"/>
              <w:rPr>
                <w:b/>
                <w:bCs/>
                <w:color w:val="000000" w:themeColor="text1"/>
              </w:rPr>
            </w:pPr>
            <w:r w:rsidRPr="00CE3BFF">
              <w:rPr>
                <w:b/>
                <w:bCs/>
                <w:color w:val="000000" w:themeColor="text1"/>
              </w:rPr>
              <w:lastRenderedPageBreak/>
              <w:t>Group = Bilingual vs More-monolingual</w:t>
            </w:r>
          </w:p>
        </w:tc>
        <w:tc>
          <w:tcPr>
            <w:tcW w:w="993" w:type="dxa"/>
          </w:tcPr>
          <w:p w14:paraId="46D0EA6F" w14:textId="77777777" w:rsidR="005A4906" w:rsidRPr="00CE3BFF" w:rsidRDefault="005A4906" w:rsidP="00CF1186">
            <w:pPr>
              <w:spacing w:line="360" w:lineRule="auto"/>
              <w:jc w:val="both"/>
              <w:rPr>
                <w:b/>
                <w:bCs/>
                <w:color w:val="000000" w:themeColor="text1"/>
              </w:rPr>
            </w:pPr>
            <w:r w:rsidRPr="00CE3BFF">
              <w:rPr>
                <w:b/>
                <w:bCs/>
                <w:color w:val="000000" w:themeColor="text1"/>
              </w:rPr>
              <w:t>0.40</w:t>
            </w:r>
          </w:p>
        </w:tc>
        <w:tc>
          <w:tcPr>
            <w:tcW w:w="1559" w:type="dxa"/>
          </w:tcPr>
          <w:p w14:paraId="57BE807C" w14:textId="77777777" w:rsidR="005A4906" w:rsidRPr="00CE3BFF" w:rsidRDefault="005A4906" w:rsidP="00CF1186">
            <w:pPr>
              <w:spacing w:line="360" w:lineRule="auto"/>
              <w:jc w:val="both"/>
              <w:rPr>
                <w:b/>
                <w:bCs/>
                <w:color w:val="000000" w:themeColor="text1"/>
              </w:rPr>
            </w:pPr>
            <w:r w:rsidRPr="00CE3BFF">
              <w:rPr>
                <w:b/>
                <w:bCs/>
                <w:color w:val="000000" w:themeColor="text1"/>
              </w:rPr>
              <w:t>[0.08, 0.71]</w:t>
            </w:r>
          </w:p>
        </w:tc>
        <w:tc>
          <w:tcPr>
            <w:tcW w:w="997" w:type="dxa"/>
          </w:tcPr>
          <w:p w14:paraId="4253FEEC" w14:textId="77777777" w:rsidR="005A4906" w:rsidRPr="00CE3BFF" w:rsidRDefault="005A4906" w:rsidP="00CF1186">
            <w:pPr>
              <w:spacing w:line="360" w:lineRule="auto"/>
              <w:jc w:val="both"/>
              <w:rPr>
                <w:b/>
                <w:bCs/>
                <w:color w:val="000000" w:themeColor="text1"/>
              </w:rPr>
            </w:pPr>
            <w:r w:rsidRPr="00CE3BFF">
              <w:rPr>
                <w:b/>
                <w:bCs/>
                <w:color w:val="000000" w:themeColor="text1"/>
              </w:rPr>
              <w:t>99</w:t>
            </w:r>
          </w:p>
        </w:tc>
      </w:tr>
      <w:tr w:rsidR="005A4906" w:rsidRPr="00CE3BFF" w14:paraId="3B684D57" w14:textId="77777777" w:rsidTr="00CF1186">
        <w:tc>
          <w:tcPr>
            <w:tcW w:w="5807" w:type="dxa"/>
          </w:tcPr>
          <w:p w14:paraId="3A5238B5" w14:textId="77777777" w:rsidR="005A4906" w:rsidRPr="00CE3BFF" w:rsidRDefault="005A4906" w:rsidP="00CF1186">
            <w:pPr>
              <w:spacing w:line="360" w:lineRule="auto"/>
              <w:rPr>
                <w:b/>
                <w:bCs/>
                <w:color w:val="000000" w:themeColor="text1"/>
              </w:rPr>
            </w:pPr>
            <w:r w:rsidRPr="00CE3BFF">
              <w:rPr>
                <w:b/>
                <w:bCs/>
                <w:color w:val="000000" w:themeColor="text1"/>
              </w:rPr>
              <w:t xml:space="preserve">Ambiguity Category = Tone-and-Segment vs Homonymy </w:t>
            </w:r>
          </w:p>
        </w:tc>
        <w:tc>
          <w:tcPr>
            <w:tcW w:w="993" w:type="dxa"/>
          </w:tcPr>
          <w:p w14:paraId="7F56496C" w14:textId="77777777" w:rsidR="005A4906" w:rsidRPr="00CE3BFF" w:rsidRDefault="005A4906" w:rsidP="00CF1186">
            <w:pPr>
              <w:spacing w:line="360" w:lineRule="auto"/>
              <w:jc w:val="both"/>
              <w:rPr>
                <w:b/>
                <w:bCs/>
                <w:color w:val="000000" w:themeColor="text1"/>
              </w:rPr>
            </w:pPr>
            <w:r w:rsidRPr="00CE3BFF">
              <w:rPr>
                <w:b/>
                <w:bCs/>
                <w:color w:val="000000" w:themeColor="text1"/>
              </w:rPr>
              <w:t>1.61</w:t>
            </w:r>
          </w:p>
        </w:tc>
        <w:tc>
          <w:tcPr>
            <w:tcW w:w="1559" w:type="dxa"/>
          </w:tcPr>
          <w:p w14:paraId="2C4BB3FD" w14:textId="77777777" w:rsidR="005A4906" w:rsidRPr="00CE3BFF" w:rsidRDefault="005A4906" w:rsidP="00CF1186">
            <w:pPr>
              <w:spacing w:line="360" w:lineRule="auto"/>
              <w:jc w:val="both"/>
              <w:rPr>
                <w:b/>
                <w:bCs/>
                <w:color w:val="000000" w:themeColor="text1"/>
              </w:rPr>
            </w:pPr>
            <w:r w:rsidRPr="00CE3BFF">
              <w:rPr>
                <w:b/>
                <w:bCs/>
                <w:color w:val="000000" w:themeColor="text1"/>
              </w:rPr>
              <w:t>[0.49, 2.75]</w:t>
            </w:r>
          </w:p>
        </w:tc>
        <w:tc>
          <w:tcPr>
            <w:tcW w:w="997" w:type="dxa"/>
          </w:tcPr>
          <w:p w14:paraId="6F44BF35" w14:textId="77777777" w:rsidR="005A4906" w:rsidRPr="00CE3BFF" w:rsidRDefault="005A4906" w:rsidP="00CF1186">
            <w:pPr>
              <w:spacing w:line="360" w:lineRule="auto"/>
              <w:jc w:val="both"/>
              <w:rPr>
                <w:b/>
                <w:bCs/>
                <w:color w:val="000000" w:themeColor="text1"/>
              </w:rPr>
            </w:pPr>
            <w:r w:rsidRPr="00CE3BFF">
              <w:rPr>
                <w:b/>
                <w:bCs/>
                <w:color w:val="000000" w:themeColor="text1"/>
              </w:rPr>
              <w:t>100</w:t>
            </w:r>
          </w:p>
        </w:tc>
      </w:tr>
      <w:tr w:rsidR="005A4906" w:rsidRPr="00CE3BFF" w14:paraId="398B3D36" w14:textId="77777777" w:rsidTr="00CF1186">
        <w:tc>
          <w:tcPr>
            <w:tcW w:w="5807" w:type="dxa"/>
          </w:tcPr>
          <w:p w14:paraId="2B6BCA77" w14:textId="77777777" w:rsidR="005A4906" w:rsidRPr="00CE3BFF" w:rsidRDefault="005A4906" w:rsidP="00CF1186">
            <w:pPr>
              <w:spacing w:line="360" w:lineRule="auto"/>
              <w:rPr>
                <w:color w:val="000000" w:themeColor="text1"/>
              </w:rPr>
            </w:pPr>
            <w:r w:rsidRPr="00CE3BFF">
              <w:rPr>
                <w:color w:val="000000" w:themeColor="text1"/>
              </w:rPr>
              <w:t>Ambiguity Category = Segment-Only vs Tone-and-Segment</w:t>
            </w:r>
          </w:p>
        </w:tc>
        <w:tc>
          <w:tcPr>
            <w:tcW w:w="993" w:type="dxa"/>
          </w:tcPr>
          <w:p w14:paraId="6142F21F" w14:textId="77777777" w:rsidR="005A4906" w:rsidRPr="00CE3BFF" w:rsidRDefault="005A4906" w:rsidP="00CF1186">
            <w:pPr>
              <w:spacing w:line="360" w:lineRule="auto"/>
              <w:jc w:val="both"/>
              <w:rPr>
                <w:color w:val="000000" w:themeColor="text1"/>
              </w:rPr>
            </w:pPr>
            <w:r w:rsidRPr="00CE3BFF">
              <w:rPr>
                <w:color w:val="000000" w:themeColor="text1"/>
              </w:rPr>
              <w:t>0.80</w:t>
            </w:r>
          </w:p>
        </w:tc>
        <w:tc>
          <w:tcPr>
            <w:tcW w:w="1559" w:type="dxa"/>
          </w:tcPr>
          <w:p w14:paraId="604F869F" w14:textId="77777777" w:rsidR="005A4906" w:rsidRPr="00CE3BFF" w:rsidRDefault="005A4906" w:rsidP="00CF1186">
            <w:pPr>
              <w:spacing w:line="360" w:lineRule="auto"/>
              <w:jc w:val="both"/>
              <w:rPr>
                <w:color w:val="000000" w:themeColor="text1"/>
              </w:rPr>
            </w:pPr>
            <w:r w:rsidRPr="00CE3BFF">
              <w:rPr>
                <w:color w:val="000000" w:themeColor="text1"/>
              </w:rPr>
              <w:t>[-0.20, 1.80]</w:t>
            </w:r>
          </w:p>
        </w:tc>
        <w:tc>
          <w:tcPr>
            <w:tcW w:w="997" w:type="dxa"/>
          </w:tcPr>
          <w:p w14:paraId="65EC6929" w14:textId="77777777" w:rsidR="005A4906" w:rsidRPr="00CE3BFF" w:rsidRDefault="005A4906" w:rsidP="00CF1186">
            <w:pPr>
              <w:spacing w:line="360" w:lineRule="auto"/>
              <w:jc w:val="both"/>
              <w:rPr>
                <w:color w:val="000000" w:themeColor="text1"/>
              </w:rPr>
            </w:pPr>
            <w:r w:rsidRPr="00CE3BFF">
              <w:rPr>
                <w:color w:val="000000" w:themeColor="text1"/>
              </w:rPr>
              <w:t>94</w:t>
            </w:r>
          </w:p>
        </w:tc>
      </w:tr>
      <w:tr w:rsidR="005A4906" w:rsidRPr="00CE3BFF" w14:paraId="7F02F63D" w14:textId="77777777" w:rsidTr="00CF1186">
        <w:tc>
          <w:tcPr>
            <w:tcW w:w="5807" w:type="dxa"/>
          </w:tcPr>
          <w:p w14:paraId="2DB80900" w14:textId="77777777" w:rsidR="005A4906" w:rsidRPr="00CE3BFF" w:rsidRDefault="005A4906" w:rsidP="00CF1186">
            <w:pPr>
              <w:spacing w:line="360" w:lineRule="auto"/>
              <w:rPr>
                <w:color w:val="000000" w:themeColor="text1"/>
              </w:rPr>
            </w:pPr>
            <w:r w:rsidRPr="00CE3BFF">
              <w:rPr>
                <w:color w:val="000000" w:themeColor="text1"/>
              </w:rPr>
              <w:t xml:space="preserve">Ambiguity Category = </w:t>
            </w:r>
            <w:proofErr w:type="gramStart"/>
            <w:r w:rsidRPr="00CE3BFF">
              <w:rPr>
                <w:color w:val="000000" w:themeColor="text1"/>
              </w:rPr>
              <w:t>First-Character</w:t>
            </w:r>
            <w:proofErr w:type="gramEnd"/>
            <w:r w:rsidRPr="00CE3BFF">
              <w:rPr>
                <w:color w:val="000000" w:themeColor="text1"/>
              </w:rPr>
              <w:t>-Only vs Segment-Only</w:t>
            </w:r>
          </w:p>
        </w:tc>
        <w:tc>
          <w:tcPr>
            <w:tcW w:w="993" w:type="dxa"/>
          </w:tcPr>
          <w:p w14:paraId="083E0A50" w14:textId="77777777" w:rsidR="005A4906" w:rsidRPr="00CE3BFF" w:rsidRDefault="005A4906" w:rsidP="00CF1186">
            <w:pPr>
              <w:spacing w:line="360" w:lineRule="auto"/>
              <w:jc w:val="both"/>
              <w:rPr>
                <w:color w:val="000000" w:themeColor="text1"/>
              </w:rPr>
            </w:pPr>
            <w:r w:rsidRPr="00CE3BFF">
              <w:rPr>
                <w:color w:val="000000" w:themeColor="text1"/>
              </w:rPr>
              <w:t>-0.91</w:t>
            </w:r>
          </w:p>
        </w:tc>
        <w:tc>
          <w:tcPr>
            <w:tcW w:w="1559" w:type="dxa"/>
          </w:tcPr>
          <w:p w14:paraId="4F1E5336" w14:textId="77777777" w:rsidR="005A4906" w:rsidRPr="00CE3BFF" w:rsidRDefault="005A4906" w:rsidP="00CF1186">
            <w:pPr>
              <w:spacing w:line="360" w:lineRule="auto"/>
              <w:jc w:val="both"/>
              <w:rPr>
                <w:color w:val="000000" w:themeColor="text1"/>
              </w:rPr>
            </w:pPr>
            <w:r w:rsidRPr="00CE3BFF">
              <w:rPr>
                <w:color w:val="000000" w:themeColor="text1"/>
              </w:rPr>
              <w:t>[-1.94, 0.14]</w:t>
            </w:r>
          </w:p>
        </w:tc>
        <w:tc>
          <w:tcPr>
            <w:tcW w:w="997" w:type="dxa"/>
          </w:tcPr>
          <w:p w14:paraId="596B28A4" w14:textId="77777777" w:rsidR="005A4906" w:rsidRPr="00CE3BFF" w:rsidRDefault="005A4906" w:rsidP="00CF1186">
            <w:pPr>
              <w:spacing w:line="360" w:lineRule="auto"/>
              <w:jc w:val="both"/>
              <w:rPr>
                <w:color w:val="000000" w:themeColor="text1"/>
              </w:rPr>
            </w:pPr>
            <w:r w:rsidRPr="00CE3BFF">
              <w:rPr>
                <w:color w:val="000000" w:themeColor="text1"/>
              </w:rPr>
              <w:t>96</w:t>
            </w:r>
          </w:p>
        </w:tc>
      </w:tr>
      <w:tr w:rsidR="005A4906" w:rsidRPr="00CE3BFF" w14:paraId="38BEED3D" w14:textId="77777777" w:rsidTr="00CF1186">
        <w:tc>
          <w:tcPr>
            <w:tcW w:w="5807" w:type="dxa"/>
          </w:tcPr>
          <w:p w14:paraId="2FAD7A1F" w14:textId="77777777" w:rsidR="005A4906" w:rsidRPr="00CE3BFF" w:rsidRDefault="005A4906" w:rsidP="00CF1186">
            <w:pPr>
              <w:spacing w:line="360" w:lineRule="auto"/>
              <w:rPr>
                <w:color w:val="000000" w:themeColor="text1"/>
              </w:rPr>
            </w:pPr>
            <w:r w:rsidRPr="00CE3BFF">
              <w:rPr>
                <w:color w:val="000000" w:themeColor="text1"/>
              </w:rPr>
              <w:t>Experiment = Experiment 2 vs Experiment 1</w:t>
            </w:r>
          </w:p>
        </w:tc>
        <w:tc>
          <w:tcPr>
            <w:tcW w:w="993" w:type="dxa"/>
          </w:tcPr>
          <w:p w14:paraId="2D32C9C2" w14:textId="77777777" w:rsidR="005A4906" w:rsidRPr="00CE3BFF" w:rsidRDefault="005A4906" w:rsidP="00CF1186">
            <w:pPr>
              <w:spacing w:line="360" w:lineRule="auto"/>
              <w:jc w:val="both"/>
              <w:rPr>
                <w:color w:val="000000" w:themeColor="text1"/>
              </w:rPr>
            </w:pPr>
            <w:r w:rsidRPr="00CE3BFF">
              <w:rPr>
                <w:color w:val="000000" w:themeColor="text1"/>
              </w:rPr>
              <w:t>-0.13</w:t>
            </w:r>
          </w:p>
        </w:tc>
        <w:tc>
          <w:tcPr>
            <w:tcW w:w="1559" w:type="dxa"/>
          </w:tcPr>
          <w:p w14:paraId="1072F0CB" w14:textId="77777777" w:rsidR="005A4906" w:rsidRPr="00CE3BFF" w:rsidRDefault="005A4906" w:rsidP="00CF1186">
            <w:pPr>
              <w:spacing w:line="360" w:lineRule="auto"/>
              <w:jc w:val="both"/>
              <w:rPr>
                <w:color w:val="000000" w:themeColor="text1"/>
              </w:rPr>
            </w:pPr>
            <w:r w:rsidRPr="00CE3BFF">
              <w:rPr>
                <w:color w:val="000000" w:themeColor="text1"/>
              </w:rPr>
              <w:t>[-0.58, 0.33]</w:t>
            </w:r>
          </w:p>
        </w:tc>
        <w:tc>
          <w:tcPr>
            <w:tcW w:w="997" w:type="dxa"/>
          </w:tcPr>
          <w:p w14:paraId="248C6301" w14:textId="77777777" w:rsidR="005A4906" w:rsidRPr="00CE3BFF" w:rsidRDefault="005A4906" w:rsidP="00CF1186">
            <w:pPr>
              <w:spacing w:line="360" w:lineRule="auto"/>
              <w:jc w:val="both"/>
              <w:rPr>
                <w:color w:val="000000" w:themeColor="text1"/>
              </w:rPr>
            </w:pPr>
            <w:r w:rsidRPr="00CE3BFF">
              <w:rPr>
                <w:color w:val="000000" w:themeColor="text1"/>
              </w:rPr>
              <w:t>70</w:t>
            </w:r>
          </w:p>
        </w:tc>
      </w:tr>
      <w:tr w:rsidR="005A4906" w:rsidRPr="00CE3BFF" w14:paraId="3FE83D97" w14:textId="77777777" w:rsidTr="00CF1186">
        <w:tc>
          <w:tcPr>
            <w:tcW w:w="5807" w:type="dxa"/>
          </w:tcPr>
          <w:p w14:paraId="0FA008C4" w14:textId="77777777" w:rsidR="005A4906" w:rsidRPr="00CE3BFF" w:rsidRDefault="005A4906" w:rsidP="00CF1186">
            <w:pPr>
              <w:spacing w:line="360" w:lineRule="auto"/>
              <w:rPr>
                <w:b/>
                <w:bCs/>
                <w:color w:val="000000" w:themeColor="text1"/>
              </w:rPr>
            </w:pPr>
            <w:r w:rsidRPr="00CE3BFF">
              <w:rPr>
                <w:b/>
                <w:bCs/>
                <w:color w:val="000000" w:themeColor="text1"/>
              </w:rPr>
              <w:t xml:space="preserve">Condition * Group = </w:t>
            </w:r>
            <w:proofErr w:type="gramStart"/>
            <w:r w:rsidRPr="00CE3BFF">
              <w:rPr>
                <w:b/>
                <w:bCs/>
                <w:color w:val="000000" w:themeColor="text1"/>
              </w:rPr>
              <w:t>Unambiguous :</w:t>
            </w:r>
            <w:proofErr w:type="gramEnd"/>
            <w:r w:rsidRPr="00CE3BFF">
              <w:rPr>
                <w:b/>
                <w:bCs/>
                <w:color w:val="000000" w:themeColor="text1"/>
              </w:rPr>
              <w:t xml:space="preserve"> Bilingual</w:t>
            </w:r>
          </w:p>
        </w:tc>
        <w:tc>
          <w:tcPr>
            <w:tcW w:w="993" w:type="dxa"/>
          </w:tcPr>
          <w:p w14:paraId="097D053F" w14:textId="77777777" w:rsidR="005A4906" w:rsidRPr="00CE3BFF" w:rsidRDefault="005A4906" w:rsidP="00CF1186">
            <w:pPr>
              <w:spacing w:line="360" w:lineRule="auto"/>
              <w:jc w:val="both"/>
              <w:rPr>
                <w:b/>
                <w:bCs/>
                <w:color w:val="000000" w:themeColor="text1"/>
              </w:rPr>
            </w:pPr>
            <w:r w:rsidRPr="00CE3BFF">
              <w:rPr>
                <w:b/>
                <w:bCs/>
                <w:color w:val="000000" w:themeColor="text1"/>
              </w:rPr>
              <w:t>-0.39</w:t>
            </w:r>
          </w:p>
        </w:tc>
        <w:tc>
          <w:tcPr>
            <w:tcW w:w="1559" w:type="dxa"/>
          </w:tcPr>
          <w:p w14:paraId="1C3F04A6" w14:textId="77777777" w:rsidR="005A4906" w:rsidRPr="00CE3BFF" w:rsidRDefault="005A4906" w:rsidP="00CF1186">
            <w:pPr>
              <w:spacing w:line="360" w:lineRule="auto"/>
              <w:jc w:val="both"/>
              <w:rPr>
                <w:b/>
                <w:bCs/>
                <w:color w:val="000000" w:themeColor="text1"/>
              </w:rPr>
            </w:pPr>
            <w:r w:rsidRPr="00CE3BFF">
              <w:rPr>
                <w:b/>
                <w:bCs/>
                <w:color w:val="000000" w:themeColor="text1"/>
              </w:rPr>
              <w:t>[-0.74, -0.04]</w:t>
            </w:r>
          </w:p>
        </w:tc>
        <w:tc>
          <w:tcPr>
            <w:tcW w:w="997" w:type="dxa"/>
          </w:tcPr>
          <w:p w14:paraId="38A22813" w14:textId="77777777" w:rsidR="005A4906" w:rsidRPr="00CE3BFF" w:rsidRDefault="005A4906" w:rsidP="00CF1186">
            <w:pPr>
              <w:spacing w:line="360" w:lineRule="auto"/>
              <w:jc w:val="both"/>
              <w:rPr>
                <w:b/>
                <w:bCs/>
                <w:color w:val="000000" w:themeColor="text1"/>
              </w:rPr>
            </w:pPr>
            <w:r w:rsidRPr="00CE3BFF">
              <w:rPr>
                <w:b/>
                <w:bCs/>
                <w:color w:val="000000" w:themeColor="text1"/>
              </w:rPr>
              <w:t>99</w:t>
            </w:r>
          </w:p>
        </w:tc>
      </w:tr>
      <w:tr w:rsidR="005A4906" w:rsidRPr="00CE3BFF" w14:paraId="7CCFCD58" w14:textId="77777777" w:rsidTr="00CF1186">
        <w:tc>
          <w:tcPr>
            <w:tcW w:w="5807" w:type="dxa"/>
          </w:tcPr>
          <w:p w14:paraId="4B8F97C8"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Tone-and-Segment vs Homonymy</w:t>
            </w:r>
          </w:p>
        </w:tc>
        <w:tc>
          <w:tcPr>
            <w:tcW w:w="993" w:type="dxa"/>
          </w:tcPr>
          <w:p w14:paraId="5EBEA9E6" w14:textId="77777777" w:rsidR="005A4906" w:rsidRPr="00CE3BFF" w:rsidRDefault="005A4906" w:rsidP="00CF1186">
            <w:pPr>
              <w:spacing w:line="360" w:lineRule="auto"/>
              <w:jc w:val="both"/>
              <w:rPr>
                <w:color w:val="000000" w:themeColor="text1"/>
              </w:rPr>
            </w:pPr>
            <w:r w:rsidRPr="00CE3BFF">
              <w:rPr>
                <w:color w:val="000000" w:themeColor="text1"/>
              </w:rPr>
              <w:t>-0.13</w:t>
            </w:r>
          </w:p>
        </w:tc>
        <w:tc>
          <w:tcPr>
            <w:tcW w:w="1559" w:type="dxa"/>
          </w:tcPr>
          <w:p w14:paraId="5388B904" w14:textId="77777777" w:rsidR="005A4906" w:rsidRPr="00CE3BFF" w:rsidRDefault="005A4906" w:rsidP="00CF1186">
            <w:pPr>
              <w:spacing w:line="360" w:lineRule="auto"/>
              <w:jc w:val="both"/>
              <w:rPr>
                <w:color w:val="000000" w:themeColor="text1"/>
              </w:rPr>
            </w:pPr>
            <w:r w:rsidRPr="00CE3BFF">
              <w:rPr>
                <w:color w:val="000000" w:themeColor="text1"/>
              </w:rPr>
              <w:t>[-1.61, 1.37]</w:t>
            </w:r>
          </w:p>
        </w:tc>
        <w:tc>
          <w:tcPr>
            <w:tcW w:w="997" w:type="dxa"/>
          </w:tcPr>
          <w:p w14:paraId="3F2EADD6" w14:textId="77777777" w:rsidR="005A4906" w:rsidRPr="00CE3BFF" w:rsidRDefault="005A4906" w:rsidP="00CF1186">
            <w:pPr>
              <w:spacing w:line="360" w:lineRule="auto"/>
              <w:jc w:val="both"/>
              <w:rPr>
                <w:color w:val="000000" w:themeColor="text1"/>
              </w:rPr>
            </w:pPr>
            <w:r w:rsidRPr="00CE3BFF">
              <w:rPr>
                <w:color w:val="000000" w:themeColor="text1"/>
              </w:rPr>
              <w:t>57</w:t>
            </w:r>
          </w:p>
        </w:tc>
      </w:tr>
      <w:tr w:rsidR="005A4906" w:rsidRPr="00CE3BFF" w14:paraId="0A614335" w14:textId="77777777" w:rsidTr="00CF1186">
        <w:tc>
          <w:tcPr>
            <w:tcW w:w="5807" w:type="dxa"/>
          </w:tcPr>
          <w:p w14:paraId="4B05AAAB"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Segment-Only vs Tone-and-Segment</w:t>
            </w:r>
          </w:p>
        </w:tc>
        <w:tc>
          <w:tcPr>
            <w:tcW w:w="993" w:type="dxa"/>
          </w:tcPr>
          <w:p w14:paraId="33714C25" w14:textId="77777777" w:rsidR="005A4906" w:rsidRPr="00CE3BFF" w:rsidRDefault="005A4906" w:rsidP="00CF1186">
            <w:pPr>
              <w:spacing w:line="360" w:lineRule="auto"/>
              <w:jc w:val="both"/>
              <w:rPr>
                <w:color w:val="000000" w:themeColor="text1"/>
              </w:rPr>
            </w:pPr>
            <w:r w:rsidRPr="00CE3BFF">
              <w:rPr>
                <w:color w:val="000000" w:themeColor="text1"/>
              </w:rPr>
              <w:t>0.47</w:t>
            </w:r>
          </w:p>
        </w:tc>
        <w:tc>
          <w:tcPr>
            <w:tcW w:w="1559" w:type="dxa"/>
          </w:tcPr>
          <w:p w14:paraId="1C83021B" w14:textId="77777777" w:rsidR="005A4906" w:rsidRPr="00CE3BFF" w:rsidRDefault="005A4906" w:rsidP="00CF1186">
            <w:pPr>
              <w:spacing w:line="360" w:lineRule="auto"/>
              <w:jc w:val="both"/>
              <w:rPr>
                <w:color w:val="000000" w:themeColor="text1"/>
              </w:rPr>
            </w:pPr>
            <w:r w:rsidRPr="00CE3BFF">
              <w:rPr>
                <w:color w:val="000000" w:themeColor="text1"/>
              </w:rPr>
              <w:t>[-0.87, 1.84]</w:t>
            </w:r>
          </w:p>
        </w:tc>
        <w:tc>
          <w:tcPr>
            <w:tcW w:w="997" w:type="dxa"/>
          </w:tcPr>
          <w:p w14:paraId="68F49767" w14:textId="77777777" w:rsidR="005A4906" w:rsidRPr="00CE3BFF" w:rsidRDefault="005A4906" w:rsidP="00CF1186">
            <w:pPr>
              <w:spacing w:line="360" w:lineRule="auto"/>
              <w:jc w:val="both"/>
              <w:rPr>
                <w:color w:val="000000" w:themeColor="text1"/>
              </w:rPr>
            </w:pPr>
            <w:r w:rsidRPr="00CE3BFF">
              <w:rPr>
                <w:color w:val="000000" w:themeColor="text1"/>
              </w:rPr>
              <w:t>75</w:t>
            </w:r>
          </w:p>
        </w:tc>
      </w:tr>
      <w:tr w:rsidR="005A4906" w:rsidRPr="00CE3BFF" w14:paraId="03C3CE57" w14:textId="77777777" w:rsidTr="00CF1186">
        <w:tc>
          <w:tcPr>
            <w:tcW w:w="5807" w:type="dxa"/>
          </w:tcPr>
          <w:p w14:paraId="505BF43C"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w:t>
            </w:r>
            <w:proofErr w:type="gramStart"/>
            <w:r w:rsidRPr="00CE3BFF">
              <w:rPr>
                <w:color w:val="000000" w:themeColor="text1"/>
              </w:rPr>
              <w:t>Unambiguous</w:t>
            </w:r>
            <w:r w:rsidRPr="00CE3BFF">
              <w:rPr>
                <w:b/>
                <w:bCs/>
                <w:color w:val="000000" w:themeColor="text1"/>
              </w:rPr>
              <w:t xml:space="preserve"> :</w:t>
            </w:r>
            <w:proofErr w:type="gramEnd"/>
            <w:r w:rsidRPr="00CE3BFF">
              <w:rPr>
                <w:color w:val="000000" w:themeColor="text1"/>
              </w:rPr>
              <w:t xml:space="preserve"> First-Character-Only vs Segment-Only</w:t>
            </w:r>
          </w:p>
        </w:tc>
        <w:tc>
          <w:tcPr>
            <w:tcW w:w="993" w:type="dxa"/>
          </w:tcPr>
          <w:p w14:paraId="72B59389" w14:textId="77777777" w:rsidR="005A4906" w:rsidRPr="00CE3BFF" w:rsidRDefault="005A4906" w:rsidP="00CF1186">
            <w:pPr>
              <w:spacing w:line="360" w:lineRule="auto"/>
              <w:jc w:val="both"/>
              <w:rPr>
                <w:color w:val="000000" w:themeColor="text1"/>
              </w:rPr>
            </w:pPr>
            <w:r w:rsidRPr="00CE3BFF">
              <w:rPr>
                <w:color w:val="000000" w:themeColor="text1"/>
              </w:rPr>
              <w:t>-0.40</w:t>
            </w:r>
          </w:p>
        </w:tc>
        <w:tc>
          <w:tcPr>
            <w:tcW w:w="1559" w:type="dxa"/>
          </w:tcPr>
          <w:p w14:paraId="3AE9E4A2" w14:textId="77777777" w:rsidR="005A4906" w:rsidRPr="00CE3BFF" w:rsidRDefault="005A4906" w:rsidP="00CF1186">
            <w:pPr>
              <w:spacing w:line="360" w:lineRule="auto"/>
              <w:jc w:val="both"/>
              <w:rPr>
                <w:color w:val="000000" w:themeColor="text1"/>
              </w:rPr>
            </w:pPr>
            <w:r w:rsidRPr="00CE3BFF">
              <w:rPr>
                <w:color w:val="000000" w:themeColor="text1"/>
              </w:rPr>
              <w:t>[-1.84, 1.00]</w:t>
            </w:r>
          </w:p>
        </w:tc>
        <w:tc>
          <w:tcPr>
            <w:tcW w:w="997" w:type="dxa"/>
          </w:tcPr>
          <w:p w14:paraId="39F4EA0D" w14:textId="77777777" w:rsidR="005A4906" w:rsidRPr="00CE3BFF" w:rsidRDefault="005A4906" w:rsidP="00CF1186">
            <w:pPr>
              <w:spacing w:line="360" w:lineRule="auto"/>
              <w:jc w:val="both"/>
              <w:rPr>
                <w:color w:val="000000" w:themeColor="text1"/>
              </w:rPr>
            </w:pPr>
            <w:r w:rsidRPr="00CE3BFF">
              <w:rPr>
                <w:color w:val="000000" w:themeColor="text1"/>
              </w:rPr>
              <w:t>71</w:t>
            </w:r>
          </w:p>
        </w:tc>
      </w:tr>
      <w:tr w:rsidR="005A4906" w:rsidRPr="00CE3BFF" w14:paraId="42040778" w14:textId="77777777" w:rsidTr="00CF1186">
        <w:tc>
          <w:tcPr>
            <w:tcW w:w="5807" w:type="dxa"/>
          </w:tcPr>
          <w:p w14:paraId="09CF9C60"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w:t>
            </w:r>
            <w:proofErr w:type="gramStart"/>
            <w:r w:rsidRPr="00CE3BFF">
              <w:rPr>
                <w:color w:val="000000" w:themeColor="text1"/>
              </w:rPr>
              <w:t>Bilingual</w:t>
            </w:r>
            <w:r w:rsidRPr="00CE3BFF">
              <w:rPr>
                <w:b/>
                <w:bCs/>
                <w:color w:val="000000" w:themeColor="text1"/>
              </w:rPr>
              <w:t xml:space="preserve"> :</w:t>
            </w:r>
            <w:proofErr w:type="gramEnd"/>
            <w:r w:rsidRPr="00CE3BFF">
              <w:rPr>
                <w:color w:val="000000" w:themeColor="text1"/>
              </w:rPr>
              <w:t xml:space="preserve"> Tone-and-Segment vs Homonymy </w:t>
            </w:r>
          </w:p>
        </w:tc>
        <w:tc>
          <w:tcPr>
            <w:tcW w:w="993" w:type="dxa"/>
          </w:tcPr>
          <w:p w14:paraId="7CAECE43" w14:textId="77777777" w:rsidR="005A4906" w:rsidRPr="00CE3BFF" w:rsidRDefault="005A4906" w:rsidP="00CF1186">
            <w:pPr>
              <w:spacing w:line="360" w:lineRule="auto"/>
              <w:jc w:val="both"/>
              <w:rPr>
                <w:color w:val="000000" w:themeColor="text1"/>
              </w:rPr>
            </w:pPr>
            <w:r w:rsidRPr="00CE3BFF">
              <w:rPr>
                <w:color w:val="000000" w:themeColor="text1"/>
              </w:rPr>
              <w:t>-0.24</w:t>
            </w:r>
          </w:p>
        </w:tc>
        <w:tc>
          <w:tcPr>
            <w:tcW w:w="1559" w:type="dxa"/>
          </w:tcPr>
          <w:p w14:paraId="592BD3CE" w14:textId="77777777" w:rsidR="005A4906" w:rsidRPr="00CE3BFF" w:rsidRDefault="005A4906" w:rsidP="00CF1186">
            <w:pPr>
              <w:spacing w:line="360" w:lineRule="auto"/>
              <w:jc w:val="both"/>
              <w:rPr>
                <w:color w:val="000000" w:themeColor="text1"/>
              </w:rPr>
            </w:pPr>
            <w:r w:rsidRPr="00CE3BFF">
              <w:rPr>
                <w:color w:val="000000" w:themeColor="text1"/>
              </w:rPr>
              <w:t>[-0.90, 0.41]</w:t>
            </w:r>
          </w:p>
        </w:tc>
        <w:tc>
          <w:tcPr>
            <w:tcW w:w="997" w:type="dxa"/>
          </w:tcPr>
          <w:p w14:paraId="01695C3B" w14:textId="77777777" w:rsidR="005A4906" w:rsidRPr="00CE3BFF" w:rsidRDefault="005A4906" w:rsidP="00CF1186">
            <w:pPr>
              <w:spacing w:line="360" w:lineRule="auto"/>
              <w:jc w:val="both"/>
              <w:rPr>
                <w:color w:val="000000" w:themeColor="text1"/>
              </w:rPr>
            </w:pPr>
            <w:r w:rsidRPr="00CE3BFF">
              <w:rPr>
                <w:color w:val="000000" w:themeColor="text1"/>
              </w:rPr>
              <w:t>76</w:t>
            </w:r>
          </w:p>
        </w:tc>
      </w:tr>
      <w:tr w:rsidR="005A4906" w:rsidRPr="00CE3BFF" w14:paraId="589C580F" w14:textId="77777777" w:rsidTr="00CF1186">
        <w:tc>
          <w:tcPr>
            <w:tcW w:w="5807" w:type="dxa"/>
          </w:tcPr>
          <w:p w14:paraId="2F9F5DBD"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w:t>
            </w:r>
            <w:proofErr w:type="gramStart"/>
            <w:r w:rsidRPr="00CE3BFF">
              <w:rPr>
                <w:color w:val="000000" w:themeColor="text1"/>
              </w:rPr>
              <w:t xml:space="preserve">Bilingual </w:t>
            </w:r>
            <w:r w:rsidRPr="00CE3BFF">
              <w:rPr>
                <w:b/>
                <w:bCs/>
                <w:color w:val="000000" w:themeColor="text1"/>
              </w:rPr>
              <w:t>:</w:t>
            </w:r>
            <w:proofErr w:type="gramEnd"/>
            <w:r w:rsidRPr="00CE3BFF">
              <w:rPr>
                <w:color w:val="000000" w:themeColor="text1"/>
              </w:rPr>
              <w:t xml:space="preserve"> Segment-Only vs Tone-and-Segment</w:t>
            </w:r>
          </w:p>
        </w:tc>
        <w:tc>
          <w:tcPr>
            <w:tcW w:w="993" w:type="dxa"/>
          </w:tcPr>
          <w:p w14:paraId="0FDBE41E" w14:textId="77777777" w:rsidR="005A4906" w:rsidRPr="00CE3BFF" w:rsidRDefault="005A4906" w:rsidP="00CF1186">
            <w:pPr>
              <w:spacing w:line="360" w:lineRule="auto"/>
              <w:jc w:val="both"/>
              <w:rPr>
                <w:color w:val="000000" w:themeColor="text1"/>
              </w:rPr>
            </w:pPr>
            <w:r w:rsidRPr="00CE3BFF">
              <w:rPr>
                <w:color w:val="000000" w:themeColor="text1"/>
              </w:rPr>
              <w:t>-0.19</w:t>
            </w:r>
          </w:p>
        </w:tc>
        <w:tc>
          <w:tcPr>
            <w:tcW w:w="1559" w:type="dxa"/>
          </w:tcPr>
          <w:p w14:paraId="01CB1F2E" w14:textId="77777777" w:rsidR="005A4906" w:rsidRPr="00CE3BFF" w:rsidRDefault="005A4906" w:rsidP="00CF1186">
            <w:pPr>
              <w:spacing w:line="360" w:lineRule="auto"/>
              <w:jc w:val="both"/>
              <w:rPr>
                <w:color w:val="000000" w:themeColor="text1"/>
              </w:rPr>
            </w:pPr>
            <w:r w:rsidRPr="00CE3BFF">
              <w:rPr>
                <w:color w:val="000000" w:themeColor="text1"/>
              </w:rPr>
              <w:t>[-0.83, 0.45]</w:t>
            </w:r>
          </w:p>
        </w:tc>
        <w:tc>
          <w:tcPr>
            <w:tcW w:w="997" w:type="dxa"/>
          </w:tcPr>
          <w:p w14:paraId="6877D7BD" w14:textId="77777777" w:rsidR="005A4906" w:rsidRPr="00CE3BFF" w:rsidRDefault="005A4906" w:rsidP="00CF1186">
            <w:pPr>
              <w:spacing w:line="360" w:lineRule="auto"/>
              <w:jc w:val="both"/>
              <w:rPr>
                <w:color w:val="000000" w:themeColor="text1"/>
              </w:rPr>
            </w:pPr>
            <w:r w:rsidRPr="00CE3BFF">
              <w:rPr>
                <w:color w:val="000000" w:themeColor="text1"/>
              </w:rPr>
              <w:t>72</w:t>
            </w:r>
          </w:p>
        </w:tc>
      </w:tr>
      <w:tr w:rsidR="005A4906" w:rsidRPr="00CE3BFF" w14:paraId="6E4F6B6D" w14:textId="77777777" w:rsidTr="00CF1186">
        <w:tc>
          <w:tcPr>
            <w:tcW w:w="5807" w:type="dxa"/>
          </w:tcPr>
          <w:p w14:paraId="00EB2599"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w:t>
            </w:r>
            <w:proofErr w:type="gramStart"/>
            <w:r w:rsidRPr="00CE3BFF">
              <w:rPr>
                <w:color w:val="000000" w:themeColor="text1"/>
              </w:rPr>
              <w:t xml:space="preserve">Bilingual </w:t>
            </w:r>
            <w:r w:rsidRPr="00CE3BFF">
              <w:rPr>
                <w:b/>
                <w:bCs/>
                <w:color w:val="000000" w:themeColor="text1"/>
              </w:rPr>
              <w:t>:</w:t>
            </w:r>
            <w:proofErr w:type="gramEnd"/>
            <w:r w:rsidRPr="00CE3BFF">
              <w:rPr>
                <w:b/>
                <w:bCs/>
                <w:color w:val="000000" w:themeColor="text1"/>
              </w:rPr>
              <w:t xml:space="preserve"> </w:t>
            </w:r>
            <w:r w:rsidRPr="00CE3BFF">
              <w:rPr>
                <w:color w:val="000000" w:themeColor="text1"/>
              </w:rPr>
              <w:t>First-Character-Only vs Segment-Only</w:t>
            </w:r>
          </w:p>
        </w:tc>
        <w:tc>
          <w:tcPr>
            <w:tcW w:w="993" w:type="dxa"/>
          </w:tcPr>
          <w:p w14:paraId="580E1282" w14:textId="77777777" w:rsidR="005A4906" w:rsidRPr="00CE3BFF" w:rsidRDefault="005A4906" w:rsidP="00CF1186">
            <w:pPr>
              <w:spacing w:line="360" w:lineRule="auto"/>
              <w:jc w:val="both"/>
              <w:rPr>
                <w:color w:val="000000" w:themeColor="text1"/>
              </w:rPr>
            </w:pPr>
            <w:r w:rsidRPr="00CE3BFF">
              <w:rPr>
                <w:color w:val="000000" w:themeColor="text1"/>
              </w:rPr>
              <w:t>0.30</w:t>
            </w:r>
          </w:p>
        </w:tc>
        <w:tc>
          <w:tcPr>
            <w:tcW w:w="1559" w:type="dxa"/>
          </w:tcPr>
          <w:p w14:paraId="2EE8DA59" w14:textId="77777777" w:rsidR="005A4906" w:rsidRPr="00CE3BFF" w:rsidRDefault="005A4906" w:rsidP="00CF1186">
            <w:pPr>
              <w:spacing w:line="360" w:lineRule="auto"/>
              <w:jc w:val="both"/>
              <w:rPr>
                <w:color w:val="000000" w:themeColor="text1"/>
              </w:rPr>
            </w:pPr>
            <w:r w:rsidRPr="00CE3BFF">
              <w:rPr>
                <w:color w:val="000000" w:themeColor="text1"/>
              </w:rPr>
              <w:t>[-0.36, 0.96]</w:t>
            </w:r>
          </w:p>
        </w:tc>
        <w:tc>
          <w:tcPr>
            <w:tcW w:w="997" w:type="dxa"/>
          </w:tcPr>
          <w:p w14:paraId="360D5476" w14:textId="77777777" w:rsidR="005A4906" w:rsidRPr="00CE3BFF" w:rsidRDefault="005A4906" w:rsidP="00CF1186">
            <w:pPr>
              <w:spacing w:line="360" w:lineRule="auto"/>
              <w:jc w:val="both"/>
              <w:rPr>
                <w:color w:val="000000" w:themeColor="text1"/>
              </w:rPr>
            </w:pPr>
            <w:r w:rsidRPr="00CE3BFF">
              <w:rPr>
                <w:color w:val="000000" w:themeColor="text1"/>
              </w:rPr>
              <w:t>82</w:t>
            </w:r>
          </w:p>
          <w:p w14:paraId="386DFB53" w14:textId="77777777" w:rsidR="005A4906" w:rsidRPr="00CE3BFF" w:rsidRDefault="005A4906" w:rsidP="00CF1186">
            <w:pPr>
              <w:spacing w:line="360" w:lineRule="auto"/>
              <w:jc w:val="both"/>
              <w:rPr>
                <w:color w:val="000000" w:themeColor="text1"/>
              </w:rPr>
            </w:pPr>
          </w:p>
        </w:tc>
      </w:tr>
      <w:tr w:rsidR="005A4906" w:rsidRPr="00CE3BFF" w14:paraId="55B2EC2E" w14:textId="77777777" w:rsidTr="00CF1186">
        <w:tc>
          <w:tcPr>
            <w:tcW w:w="5807" w:type="dxa"/>
          </w:tcPr>
          <w:p w14:paraId="77D9315A" w14:textId="77777777" w:rsidR="005A4906" w:rsidRPr="00CE3BFF" w:rsidRDefault="005A4906" w:rsidP="00CF1186">
            <w:pPr>
              <w:spacing w:line="360" w:lineRule="auto"/>
              <w:rPr>
                <w:color w:val="000000" w:themeColor="text1"/>
              </w:rPr>
            </w:pPr>
            <w:r w:rsidRPr="00CE3BFF">
              <w:rPr>
                <w:color w:val="000000" w:themeColor="text1"/>
              </w:rPr>
              <w:t xml:space="preserve">Condition * Experiment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Experiment 2</w:t>
            </w:r>
          </w:p>
        </w:tc>
        <w:tc>
          <w:tcPr>
            <w:tcW w:w="993" w:type="dxa"/>
          </w:tcPr>
          <w:p w14:paraId="6247342B" w14:textId="77777777" w:rsidR="005A4906" w:rsidRPr="00CE3BFF" w:rsidRDefault="005A4906" w:rsidP="00CF1186">
            <w:pPr>
              <w:spacing w:line="360" w:lineRule="auto"/>
              <w:jc w:val="both"/>
              <w:rPr>
                <w:color w:val="000000" w:themeColor="text1"/>
              </w:rPr>
            </w:pPr>
            <w:r w:rsidRPr="00CE3BFF">
              <w:rPr>
                <w:color w:val="000000" w:themeColor="text1"/>
              </w:rPr>
              <w:t>0.13</w:t>
            </w:r>
          </w:p>
        </w:tc>
        <w:tc>
          <w:tcPr>
            <w:tcW w:w="1559" w:type="dxa"/>
          </w:tcPr>
          <w:p w14:paraId="60A933CE" w14:textId="77777777" w:rsidR="005A4906" w:rsidRPr="00CE3BFF" w:rsidRDefault="005A4906" w:rsidP="00CF1186">
            <w:pPr>
              <w:spacing w:line="360" w:lineRule="auto"/>
              <w:jc w:val="both"/>
              <w:rPr>
                <w:color w:val="000000" w:themeColor="text1"/>
              </w:rPr>
            </w:pPr>
            <w:r w:rsidRPr="00CE3BFF">
              <w:rPr>
                <w:color w:val="000000" w:themeColor="text1"/>
              </w:rPr>
              <w:t>[-0.37, 0.64]</w:t>
            </w:r>
          </w:p>
        </w:tc>
        <w:tc>
          <w:tcPr>
            <w:tcW w:w="997" w:type="dxa"/>
          </w:tcPr>
          <w:p w14:paraId="56354C09" w14:textId="77777777" w:rsidR="005A4906" w:rsidRPr="00CE3BFF" w:rsidRDefault="005A4906" w:rsidP="00CF1186">
            <w:pPr>
              <w:spacing w:line="360" w:lineRule="auto"/>
              <w:jc w:val="both"/>
              <w:rPr>
                <w:color w:val="000000" w:themeColor="text1"/>
              </w:rPr>
            </w:pPr>
            <w:r w:rsidRPr="00CE3BFF">
              <w:rPr>
                <w:color w:val="000000" w:themeColor="text1"/>
              </w:rPr>
              <w:t>68</w:t>
            </w:r>
          </w:p>
        </w:tc>
      </w:tr>
      <w:tr w:rsidR="005A4906" w:rsidRPr="00CE3BFF" w14:paraId="2003A9A1" w14:textId="77777777" w:rsidTr="00CF1186">
        <w:tc>
          <w:tcPr>
            <w:tcW w:w="5807" w:type="dxa"/>
          </w:tcPr>
          <w:p w14:paraId="4C1B84AA" w14:textId="77777777" w:rsidR="005A4906" w:rsidRPr="00CE3BFF" w:rsidRDefault="005A4906" w:rsidP="00CF1186">
            <w:pPr>
              <w:spacing w:line="360" w:lineRule="auto"/>
              <w:rPr>
                <w:color w:val="000000" w:themeColor="text1"/>
              </w:rPr>
            </w:pPr>
            <w:r w:rsidRPr="00CE3BFF">
              <w:rPr>
                <w:color w:val="000000" w:themeColor="text1"/>
              </w:rPr>
              <w:t xml:space="preserve">Group * Experiment = </w:t>
            </w:r>
            <w:proofErr w:type="gramStart"/>
            <w:r w:rsidRPr="00CE3BFF">
              <w:rPr>
                <w:color w:val="000000" w:themeColor="text1"/>
              </w:rPr>
              <w:t xml:space="preserve">Bilingual </w:t>
            </w:r>
            <w:r w:rsidRPr="00CE3BFF">
              <w:rPr>
                <w:b/>
                <w:bCs/>
                <w:color w:val="000000" w:themeColor="text1"/>
              </w:rPr>
              <w:t>:</w:t>
            </w:r>
            <w:proofErr w:type="gramEnd"/>
            <w:r w:rsidRPr="00CE3BFF">
              <w:rPr>
                <w:b/>
                <w:bCs/>
                <w:color w:val="000000" w:themeColor="text1"/>
              </w:rPr>
              <w:t xml:space="preserve"> </w:t>
            </w:r>
            <w:r w:rsidRPr="00CE3BFF">
              <w:rPr>
                <w:color w:val="000000" w:themeColor="text1"/>
              </w:rPr>
              <w:t>Experiment 2</w:t>
            </w:r>
          </w:p>
        </w:tc>
        <w:tc>
          <w:tcPr>
            <w:tcW w:w="993" w:type="dxa"/>
          </w:tcPr>
          <w:p w14:paraId="56BD536F" w14:textId="77777777" w:rsidR="005A4906" w:rsidRPr="00CE3BFF" w:rsidRDefault="005A4906" w:rsidP="00CF1186">
            <w:pPr>
              <w:spacing w:line="360" w:lineRule="auto"/>
              <w:jc w:val="both"/>
              <w:rPr>
                <w:color w:val="000000" w:themeColor="text1"/>
              </w:rPr>
            </w:pPr>
            <w:r w:rsidRPr="00CE3BFF">
              <w:rPr>
                <w:color w:val="000000" w:themeColor="text1"/>
              </w:rPr>
              <w:t>0.12</w:t>
            </w:r>
          </w:p>
        </w:tc>
        <w:tc>
          <w:tcPr>
            <w:tcW w:w="1559" w:type="dxa"/>
          </w:tcPr>
          <w:p w14:paraId="3836B5D2" w14:textId="77777777" w:rsidR="005A4906" w:rsidRPr="00CE3BFF" w:rsidRDefault="005A4906" w:rsidP="00CF1186">
            <w:pPr>
              <w:spacing w:line="360" w:lineRule="auto"/>
              <w:jc w:val="both"/>
              <w:rPr>
                <w:color w:val="000000" w:themeColor="text1"/>
              </w:rPr>
            </w:pPr>
            <w:r w:rsidRPr="00CE3BFF">
              <w:rPr>
                <w:color w:val="000000" w:themeColor="text1"/>
              </w:rPr>
              <w:t>[-0.49, 0.73]</w:t>
            </w:r>
          </w:p>
        </w:tc>
        <w:tc>
          <w:tcPr>
            <w:tcW w:w="997" w:type="dxa"/>
          </w:tcPr>
          <w:p w14:paraId="25EA13BB" w14:textId="77777777" w:rsidR="005A4906" w:rsidRPr="00CE3BFF" w:rsidRDefault="005A4906" w:rsidP="00CF1186">
            <w:pPr>
              <w:spacing w:line="360" w:lineRule="auto"/>
              <w:jc w:val="both"/>
              <w:rPr>
                <w:color w:val="000000" w:themeColor="text1"/>
              </w:rPr>
            </w:pPr>
            <w:r w:rsidRPr="00CE3BFF">
              <w:rPr>
                <w:color w:val="000000" w:themeColor="text1"/>
              </w:rPr>
              <w:t>65</w:t>
            </w:r>
          </w:p>
        </w:tc>
      </w:tr>
      <w:tr w:rsidR="005A4906" w:rsidRPr="00CE3BFF" w14:paraId="2404B7B5" w14:textId="77777777" w:rsidTr="00CF1186">
        <w:tc>
          <w:tcPr>
            <w:tcW w:w="5807" w:type="dxa"/>
          </w:tcPr>
          <w:p w14:paraId="478F3DE9" w14:textId="77777777" w:rsidR="005A4906" w:rsidRPr="00CE3BFF" w:rsidRDefault="005A4906" w:rsidP="00CF1186">
            <w:pPr>
              <w:spacing w:line="360" w:lineRule="auto"/>
              <w:rPr>
                <w:color w:val="000000" w:themeColor="text1"/>
              </w:rPr>
            </w:pPr>
            <w:r w:rsidRPr="00CE3BFF">
              <w:rPr>
                <w:color w:val="000000" w:themeColor="text1"/>
              </w:rPr>
              <w:t xml:space="preserve">Ambiguity Category * Experiment = Tone-and-Segment vs </w:t>
            </w:r>
            <w:proofErr w:type="gramStart"/>
            <w:r w:rsidRPr="00CE3BFF">
              <w:rPr>
                <w:color w:val="000000" w:themeColor="text1"/>
              </w:rPr>
              <w:t xml:space="preserve">Homonymy </w:t>
            </w:r>
            <w:r w:rsidRPr="00CE3BFF">
              <w:rPr>
                <w:b/>
                <w:bCs/>
                <w:color w:val="000000" w:themeColor="text1"/>
              </w:rPr>
              <w:t>:</w:t>
            </w:r>
            <w:proofErr w:type="gramEnd"/>
            <w:r w:rsidRPr="00CE3BFF">
              <w:rPr>
                <w:color w:val="000000" w:themeColor="text1"/>
              </w:rPr>
              <w:t xml:space="preserve"> Experiment 2</w:t>
            </w:r>
          </w:p>
        </w:tc>
        <w:tc>
          <w:tcPr>
            <w:tcW w:w="993" w:type="dxa"/>
          </w:tcPr>
          <w:p w14:paraId="5D46E4DE" w14:textId="77777777" w:rsidR="005A4906" w:rsidRPr="00CE3BFF" w:rsidRDefault="005A4906" w:rsidP="00CF1186">
            <w:pPr>
              <w:spacing w:line="360" w:lineRule="auto"/>
              <w:jc w:val="both"/>
              <w:rPr>
                <w:color w:val="000000" w:themeColor="text1"/>
              </w:rPr>
            </w:pPr>
            <w:r w:rsidRPr="00CE3BFF">
              <w:rPr>
                <w:color w:val="000000" w:themeColor="text1"/>
              </w:rPr>
              <w:t>0.28</w:t>
            </w:r>
          </w:p>
        </w:tc>
        <w:tc>
          <w:tcPr>
            <w:tcW w:w="1559" w:type="dxa"/>
          </w:tcPr>
          <w:p w14:paraId="03C6EE98" w14:textId="77777777" w:rsidR="005A4906" w:rsidRPr="00CE3BFF" w:rsidRDefault="005A4906" w:rsidP="00CF1186">
            <w:pPr>
              <w:spacing w:line="360" w:lineRule="auto"/>
              <w:jc w:val="both"/>
              <w:rPr>
                <w:color w:val="000000" w:themeColor="text1"/>
              </w:rPr>
            </w:pPr>
            <w:r w:rsidRPr="00CE3BFF">
              <w:rPr>
                <w:color w:val="000000" w:themeColor="text1"/>
              </w:rPr>
              <w:t>[-0.61, 1.17]</w:t>
            </w:r>
          </w:p>
        </w:tc>
        <w:tc>
          <w:tcPr>
            <w:tcW w:w="997" w:type="dxa"/>
          </w:tcPr>
          <w:p w14:paraId="01BBFDD0" w14:textId="77777777" w:rsidR="005A4906" w:rsidRPr="00CE3BFF" w:rsidRDefault="005A4906" w:rsidP="00CF1186">
            <w:pPr>
              <w:spacing w:line="360" w:lineRule="auto"/>
              <w:jc w:val="both"/>
              <w:rPr>
                <w:color w:val="000000" w:themeColor="text1"/>
              </w:rPr>
            </w:pPr>
            <w:r w:rsidRPr="00CE3BFF">
              <w:rPr>
                <w:color w:val="000000" w:themeColor="text1"/>
              </w:rPr>
              <w:t>74</w:t>
            </w:r>
          </w:p>
        </w:tc>
      </w:tr>
      <w:tr w:rsidR="005A4906" w:rsidRPr="00CE3BFF" w14:paraId="06EBB2E9" w14:textId="77777777" w:rsidTr="00CF1186">
        <w:tc>
          <w:tcPr>
            <w:tcW w:w="5807" w:type="dxa"/>
          </w:tcPr>
          <w:p w14:paraId="64085580" w14:textId="77777777" w:rsidR="005A4906" w:rsidRPr="00CE3BFF" w:rsidRDefault="005A4906" w:rsidP="00CF1186">
            <w:pPr>
              <w:spacing w:line="360" w:lineRule="auto"/>
              <w:rPr>
                <w:color w:val="000000" w:themeColor="text1"/>
              </w:rPr>
            </w:pPr>
            <w:r w:rsidRPr="00CE3BFF">
              <w:rPr>
                <w:color w:val="000000" w:themeColor="text1"/>
              </w:rPr>
              <w:t>Ambiguity Category * Experiment = Segment-Only vs Tone-and-</w:t>
            </w:r>
            <w:proofErr w:type="gramStart"/>
            <w:r w:rsidRPr="00CE3BFF">
              <w:rPr>
                <w:color w:val="000000" w:themeColor="text1"/>
              </w:rPr>
              <w:t xml:space="preserve">Segment </w:t>
            </w:r>
            <w:r w:rsidRPr="00CE3BFF">
              <w:rPr>
                <w:b/>
                <w:bCs/>
                <w:color w:val="000000" w:themeColor="text1"/>
              </w:rPr>
              <w:t>:</w:t>
            </w:r>
            <w:proofErr w:type="gramEnd"/>
            <w:r w:rsidRPr="00CE3BFF">
              <w:rPr>
                <w:color w:val="000000" w:themeColor="text1"/>
              </w:rPr>
              <w:t xml:space="preserve"> Experiment 2</w:t>
            </w:r>
          </w:p>
        </w:tc>
        <w:tc>
          <w:tcPr>
            <w:tcW w:w="993" w:type="dxa"/>
          </w:tcPr>
          <w:p w14:paraId="2EC4E991" w14:textId="77777777" w:rsidR="005A4906" w:rsidRPr="00CE3BFF" w:rsidRDefault="005A4906" w:rsidP="00CF1186">
            <w:pPr>
              <w:spacing w:line="360" w:lineRule="auto"/>
              <w:jc w:val="both"/>
              <w:rPr>
                <w:color w:val="000000" w:themeColor="text1"/>
              </w:rPr>
            </w:pPr>
            <w:r w:rsidRPr="00CE3BFF">
              <w:rPr>
                <w:color w:val="000000" w:themeColor="text1"/>
              </w:rPr>
              <w:t>-0.23</w:t>
            </w:r>
          </w:p>
        </w:tc>
        <w:tc>
          <w:tcPr>
            <w:tcW w:w="1559" w:type="dxa"/>
          </w:tcPr>
          <w:p w14:paraId="53411FE3" w14:textId="77777777" w:rsidR="005A4906" w:rsidRPr="00CE3BFF" w:rsidRDefault="005A4906" w:rsidP="00CF1186">
            <w:pPr>
              <w:spacing w:line="360" w:lineRule="auto"/>
              <w:jc w:val="both"/>
              <w:rPr>
                <w:color w:val="000000" w:themeColor="text1"/>
              </w:rPr>
            </w:pPr>
            <w:r w:rsidRPr="00CE3BFF">
              <w:rPr>
                <w:color w:val="000000" w:themeColor="text1"/>
              </w:rPr>
              <w:t>[-1.08, 0.66]</w:t>
            </w:r>
          </w:p>
        </w:tc>
        <w:tc>
          <w:tcPr>
            <w:tcW w:w="997" w:type="dxa"/>
          </w:tcPr>
          <w:p w14:paraId="04713ADC" w14:textId="77777777" w:rsidR="005A4906" w:rsidRPr="00CE3BFF" w:rsidRDefault="005A4906" w:rsidP="00CF1186">
            <w:pPr>
              <w:spacing w:line="360" w:lineRule="auto"/>
              <w:jc w:val="both"/>
              <w:rPr>
                <w:color w:val="000000" w:themeColor="text1"/>
              </w:rPr>
            </w:pPr>
            <w:r w:rsidRPr="00CE3BFF">
              <w:rPr>
                <w:color w:val="000000" w:themeColor="text1"/>
              </w:rPr>
              <w:t>70</w:t>
            </w:r>
          </w:p>
        </w:tc>
      </w:tr>
      <w:tr w:rsidR="005A4906" w:rsidRPr="00CE3BFF" w14:paraId="6E189D88" w14:textId="77777777" w:rsidTr="00CF1186">
        <w:tc>
          <w:tcPr>
            <w:tcW w:w="5807" w:type="dxa"/>
          </w:tcPr>
          <w:p w14:paraId="1B3B55D6" w14:textId="77777777" w:rsidR="005A4906" w:rsidRPr="00CE3BFF" w:rsidRDefault="005A4906" w:rsidP="00CF1186">
            <w:pPr>
              <w:spacing w:line="360" w:lineRule="auto"/>
              <w:rPr>
                <w:color w:val="000000" w:themeColor="text1"/>
              </w:rPr>
            </w:pPr>
            <w:r w:rsidRPr="00CE3BFF">
              <w:rPr>
                <w:color w:val="000000" w:themeColor="text1"/>
              </w:rPr>
              <w:t>Ambiguity Category * Experiment = First-Character-Only vs Segment-</w:t>
            </w:r>
            <w:proofErr w:type="gramStart"/>
            <w:r w:rsidRPr="00CE3BFF">
              <w:rPr>
                <w:color w:val="000000" w:themeColor="text1"/>
              </w:rPr>
              <w:t xml:space="preserve">Only </w:t>
            </w:r>
            <w:r w:rsidRPr="00CE3BFF">
              <w:rPr>
                <w:b/>
                <w:bCs/>
                <w:color w:val="000000" w:themeColor="text1"/>
              </w:rPr>
              <w:t>:</w:t>
            </w:r>
            <w:proofErr w:type="gramEnd"/>
            <w:r w:rsidRPr="00CE3BFF">
              <w:rPr>
                <w:color w:val="000000" w:themeColor="text1"/>
              </w:rPr>
              <w:t xml:space="preserve"> Experiment 2</w:t>
            </w:r>
          </w:p>
        </w:tc>
        <w:tc>
          <w:tcPr>
            <w:tcW w:w="993" w:type="dxa"/>
          </w:tcPr>
          <w:p w14:paraId="4E58A744" w14:textId="77777777" w:rsidR="005A4906" w:rsidRPr="00CE3BFF" w:rsidRDefault="005A4906" w:rsidP="00CF1186">
            <w:pPr>
              <w:spacing w:line="360" w:lineRule="auto"/>
              <w:jc w:val="both"/>
              <w:rPr>
                <w:color w:val="000000" w:themeColor="text1"/>
              </w:rPr>
            </w:pPr>
            <w:r w:rsidRPr="00CE3BFF">
              <w:rPr>
                <w:color w:val="000000" w:themeColor="text1"/>
              </w:rPr>
              <w:t>-0.16</w:t>
            </w:r>
          </w:p>
        </w:tc>
        <w:tc>
          <w:tcPr>
            <w:tcW w:w="1559" w:type="dxa"/>
          </w:tcPr>
          <w:p w14:paraId="3A15C235" w14:textId="77777777" w:rsidR="005A4906" w:rsidRPr="00CE3BFF" w:rsidRDefault="005A4906" w:rsidP="00CF1186">
            <w:pPr>
              <w:spacing w:line="360" w:lineRule="auto"/>
              <w:jc w:val="both"/>
              <w:rPr>
                <w:color w:val="000000" w:themeColor="text1"/>
              </w:rPr>
            </w:pPr>
            <w:r w:rsidRPr="00CE3BFF">
              <w:rPr>
                <w:color w:val="000000" w:themeColor="text1"/>
              </w:rPr>
              <w:t>[-1.04, 0.73]</w:t>
            </w:r>
          </w:p>
        </w:tc>
        <w:tc>
          <w:tcPr>
            <w:tcW w:w="997" w:type="dxa"/>
          </w:tcPr>
          <w:p w14:paraId="6FC8314F" w14:textId="77777777" w:rsidR="005A4906" w:rsidRPr="00CE3BFF" w:rsidRDefault="005A4906" w:rsidP="00CF1186">
            <w:pPr>
              <w:spacing w:line="360" w:lineRule="auto"/>
              <w:jc w:val="both"/>
              <w:rPr>
                <w:color w:val="000000" w:themeColor="text1"/>
              </w:rPr>
            </w:pPr>
            <w:r w:rsidRPr="00CE3BFF">
              <w:rPr>
                <w:color w:val="000000" w:themeColor="text1"/>
              </w:rPr>
              <w:t>64</w:t>
            </w:r>
          </w:p>
        </w:tc>
      </w:tr>
      <w:tr w:rsidR="005A4906" w:rsidRPr="00CE3BFF" w14:paraId="77251DD3" w14:textId="77777777" w:rsidTr="00CF1186">
        <w:tc>
          <w:tcPr>
            <w:tcW w:w="5807" w:type="dxa"/>
          </w:tcPr>
          <w:p w14:paraId="416051BC" w14:textId="77777777" w:rsidR="005A4906" w:rsidRPr="00CE3BFF" w:rsidRDefault="005A4906" w:rsidP="00CF1186">
            <w:pPr>
              <w:spacing w:line="360" w:lineRule="auto"/>
              <w:rPr>
                <w:color w:val="000000" w:themeColor="text1"/>
              </w:rPr>
            </w:pPr>
            <w:r w:rsidRPr="00CE3BFF">
              <w:rPr>
                <w:color w:val="000000" w:themeColor="text1"/>
              </w:rPr>
              <w:t xml:space="preserve">Condition * Group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Bilingual </w:t>
            </w:r>
            <w:r w:rsidRPr="00CE3BFF">
              <w:rPr>
                <w:b/>
                <w:bCs/>
                <w:color w:val="000000" w:themeColor="text1"/>
              </w:rPr>
              <w:t>:</w:t>
            </w:r>
            <w:r w:rsidRPr="00CE3BFF">
              <w:rPr>
                <w:color w:val="000000" w:themeColor="text1"/>
              </w:rPr>
              <w:t xml:space="preserve"> Tone-and-Segment vs Homonymy</w:t>
            </w:r>
          </w:p>
        </w:tc>
        <w:tc>
          <w:tcPr>
            <w:tcW w:w="993" w:type="dxa"/>
          </w:tcPr>
          <w:p w14:paraId="272C5F5B" w14:textId="77777777" w:rsidR="005A4906" w:rsidRPr="00CE3BFF" w:rsidRDefault="005A4906" w:rsidP="00CF1186">
            <w:pPr>
              <w:spacing w:line="360" w:lineRule="auto"/>
              <w:jc w:val="both"/>
              <w:rPr>
                <w:color w:val="000000" w:themeColor="text1"/>
              </w:rPr>
            </w:pPr>
            <w:r w:rsidRPr="00CE3BFF">
              <w:rPr>
                <w:color w:val="000000" w:themeColor="text1"/>
              </w:rPr>
              <w:t>0.77</w:t>
            </w:r>
          </w:p>
        </w:tc>
        <w:tc>
          <w:tcPr>
            <w:tcW w:w="1559" w:type="dxa"/>
          </w:tcPr>
          <w:p w14:paraId="6C52F987" w14:textId="77777777" w:rsidR="005A4906" w:rsidRPr="00CE3BFF" w:rsidRDefault="005A4906" w:rsidP="00CF1186">
            <w:pPr>
              <w:spacing w:line="360" w:lineRule="auto"/>
              <w:jc w:val="both"/>
              <w:rPr>
                <w:color w:val="000000" w:themeColor="text1"/>
              </w:rPr>
            </w:pPr>
            <w:r w:rsidRPr="00CE3BFF">
              <w:rPr>
                <w:color w:val="000000" w:themeColor="text1"/>
              </w:rPr>
              <w:t>[-0.14, 1.69]</w:t>
            </w:r>
          </w:p>
        </w:tc>
        <w:tc>
          <w:tcPr>
            <w:tcW w:w="997" w:type="dxa"/>
          </w:tcPr>
          <w:p w14:paraId="463B9738" w14:textId="77777777" w:rsidR="005A4906" w:rsidRPr="00CE3BFF" w:rsidRDefault="005A4906" w:rsidP="00CF1186">
            <w:pPr>
              <w:spacing w:line="360" w:lineRule="auto"/>
              <w:jc w:val="both"/>
              <w:rPr>
                <w:color w:val="000000" w:themeColor="text1"/>
              </w:rPr>
            </w:pPr>
            <w:r w:rsidRPr="00CE3BFF">
              <w:rPr>
                <w:color w:val="000000" w:themeColor="text1"/>
              </w:rPr>
              <w:t>95</w:t>
            </w:r>
          </w:p>
        </w:tc>
      </w:tr>
      <w:tr w:rsidR="005A4906" w:rsidRPr="00CE3BFF" w14:paraId="7EE8FDB6" w14:textId="77777777" w:rsidTr="00CF1186">
        <w:tc>
          <w:tcPr>
            <w:tcW w:w="5807" w:type="dxa"/>
          </w:tcPr>
          <w:p w14:paraId="65F629BA" w14:textId="77777777" w:rsidR="005A4906" w:rsidRPr="00CE3BFF" w:rsidRDefault="005A4906" w:rsidP="00CF1186">
            <w:pPr>
              <w:spacing w:line="360" w:lineRule="auto"/>
              <w:rPr>
                <w:color w:val="000000" w:themeColor="text1"/>
              </w:rPr>
            </w:pPr>
            <w:r w:rsidRPr="00CE3BFF">
              <w:rPr>
                <w:color w:val="000000" w:themeColor="text1"/>
              </w:rPr>
              <w:lastRenderedPageBreak/>
              <w:t xml:space="preserve">Condition * Group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Bilingual </w:t>
            </w:r>
            <w:r w:rsidRPr="00CE3BFF">
              <w:rPr>
                <w:b/>
                <w:bCs/>
                <w:color w:val="000000" w:themeColor="text1"/>
              </w:rPr>
              <w:t>:</w:t>
            </w:r>
            <w:r w:rsidRPr="00CE3BFF">
              <w:rPr>
                <w:color w:val="000000" w:themeColor="text1"/>
              </w:rPr>
              <w:t xml:space="preserve"> Segment-Only vs Tone-and-Segment</w:t>
            </w:r>
          </w:p>
        </w:tc>
        <w:tc>
          <w:tcPr>
            <w:tcW w:w="993" w:type="dxa"/>
          </w:tcPr>
          <w:p w14:paraId="2FABAB00" w14:textId="77777777" w:rsidR="005A4906" w:rsidRPr="00CE3BFF" w:rsidRDefault="005A4906" w:rsidP="00CF1186">
            <w:pPr>
              <w:spacing w:line="360" w:lineRule="auto"/>
              <w:jc w:val="both"/>
              <w:rPr>
                <w:color w:val="000000" w:themeColor="text1"/>
              </w:rPr>
            </w:pPr>
            <w:r w:rsidRPr="00CE3BFF">
              <w:rPr>
                <w:color w:val="000000" w:themeColor="text1"/>
              </w:rPr>
              <w:t>-0.58</w:t>
            </w:r>
          </w:p>
        </w:tc>
        <w:tc>
          <w:tcPr>
            <w:tcW w:w="1559" w:type="dxa"/>
          </w:tcPr>
          <w:p w14:paraId="67CBDE16" w14:textId="77777777" w:rsidR="005A4906" w:rsidRPr="00CE3BFF" w:rsidRDefault="005A4906" w:rsidP="00CF1186">
            <w:pPr>
              <w:spacing w:line="360" w:lineRule="auto"/>
              <w:jc w:val="both"/>
              <w:rPr>
                <w:color w:val="000000" w:themeColor="text1"/>
              </w:rPr>
            </w:pPr>
            <w:r w:rsidRPr="00CE3BFF">
              <w:rPr>
                <w:color w:val="000000" w:themeColor="text1"/>
              </w:rPr>
              <w:t>[-1.46, 0.31]</w:t>
            </w:r>
          </w:p>
        </w:tc>
        <w:tc>
          <w:tcPr>
            <w:tcW w:w="997" w:type="dxa"/>
          </w:tcPr>
          <w:p w14:paraId="1313EFF3" w14:textId="77777777" w:rsidR="005A4906" w:rsidRPr="00CE3BFF" w:rsidRDefault="005A4906" w:rsidP="00CF1186">
            <w:pPr>
              <w:spacing w:line="360" w:lineRule="auto"/>
              <w:jc w:val="both"/>
              <w:rPr>
                <w:color w:val="000000" w:themeColor="text1"/>
              </w:rPr>
            </w:pPr>
            <w:r w:rsidRPr="00CE3BFF">
              <w:rPr>
                <w:color w:val="000000" w:themeColor="text1"/>
              </w:rPr>
              <w:t>90</w:t>
            </w:r>
          </w:p>
        </w:tc>
      </w:tr>
      <w:tr w:rsidR="005A4906" w:rsidRPr="00CE3BFF" w14:paraId="00661AB4" w14:textId="77777777" w:rsidTr="00CF1186">
        <w:tc>
          <w:tcPr>
            <w:tcW w:w="5807" w:type="dxa"/>
          </w:tcPr>
          <w:p w14:paraId="4B5A3769" w14:textId="77777777" w:rsidR="005A4906" w:rsidRPr="00CE3BFF" w:rsidRDefault="005A4906" w:rsidP="00CF1186">
            <w:pPr>
              <w:spacing w:line="360" w:lineRule="auto"/>
              <w:rPr>
                <w:color w:val="000000" w:themeColor="text1"/>
              </w:rPr>
            </w:pPr>
            <w:r w:rsidRPr="00CE3BFF">
              <w:rPr>
                <w:color w:val="000000" w:themeColor="text1"/>
              </w:rPr>
              <w:t xml:space="preserve">Condition * Group * Ambiguity Category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Bilingual </w:t>
            </w:r>
            <w:r w:rsidRPr="00CE3BFF">
              <w:rPr>
                <w:b/>
                <w:bCs/>
                <w:color w:val="000000" w:themeColor="text1"/>
              </w:rPr>
              <w:t>:</w:t>
            </w:r>
            <w:r w:rsidRPr="00CE3BFF">
              <w:rPr>
                <w:color w:val="000000" w:themeColor="text1"/>
              </w:rPr>
              <w:t xml:space="preserve"> First-Character-Only vs Segment-Only</w:t>
            </w:r>
          </w:p>
        </w:tc>
        <w:tc>
          <w:tcPr>
            <w:tcW w:w="993" w:type="dxa"/>
          </w:tcPr>
          <w:p w14:paraId="5F0CA091" w14:textId="77777777" w:rsidR="005A4906" w:rsidRPr="00CE3BFF" w:rsidRDefault="005A4906" w:rsidP="00CF1186">
            <w:pPr>
              <w:spacing w:line="360" w:lineRule="auto"/>
              <w:jc w:val="both"/>
              <w:rPr>
                <w:color w:val="000000" w:themeColor="text1"/>
              </w:rPr>
            </w:pPr>
            <w:r w:rsidRPr="00CE3BFF">
              <w:rPr>
                <w:color w:val="000000" w:themeColor="text1"/>
              </w:rPr>
              <w:t>0.19</w:t>
            </w:r>
          </w:p>
        </w:tc>
        <w:tc>
          <w:tcPr>
            <w:tcW w:w="1559" w:type="dxa"/>
          </w:tcPr>
          <w:p w14:paraId="0278CA53" w14:textId="77777777" w:rsidR="005A4906" w:rsidRPr="00CE3BFF" w:rsidRDefault="005A4906" w:rsidP="00CF1186">
            <w:pPr>
              <w:spacing w:line="360" w:lineRule="auto"/>
              <w:jc w:val="both"/>
              <w:rPr>
                <w:color w:val="000000" w:themeColor="text1"/>
              </w:rPr>
            </w:pPr>
            <w:r w:rsidRPr="00CE3BFF">
              <w:rPr>
                <w:color w:val="000000" w:themeColor="text1"/>
              </w:rPr>
              <w:t>[-0.70, 1.10]</w:t>
            </w:r>
          </w:p>
        </w:tc>
        <w:tc>
          <w:tcPr>
            <w:tcW w:w="997" w:type="dxa"/>
          </w:tcPr>
          <w:p w14:paraId="6EF677FD" w14:textId="77777777" w:rsidR="005A4906" w:rsidRPr="00CE3BFF" w:rsidRDefault="005A4906" w:rsidP="00CF1186">
            <w:pPr>
              <w:spacing w:line="360" w:lineRule="auto"/>
              <w:jc w:val="both"/>
              <w:rPr>
                <w:color w:val="000000" w:themeColor="text1"/>
              </w:rPr>
            </w:pPr>
            <w:r w:rsidRPr="00CE3BFF">
              <w:rPr>
                <w:color w:val="000000" w:themeColor="text1"/>
              </w:rPr>
              <w:t>66</w:t>
            </w:r>
          </w:p>
        </w:tc>
      </w:tr>
      <w:tr w:rsidR="005A4906" w:rsidRPr="00CE3BFF" w14:paraId="34B2B176" w14:textId="77777777" w:rsidTr="00CF1186">
        <w:tc>
          <w:tcPr>
            <w:tcW w:w="5807" w:type="dxa"/>
          </w:tcPr>
          <w:p w14:paraId="681B2442" w14:textId="77777777" w:rsidR="005A4906" w:rsidRPr="00CE3BFF" w:rsidRDefault="005A4906" w:rsidP="00CF1186">
            <w:pPr>
              <w:spacing w:line="360" w:lineRule="auto"/>
              <w:rPr>
                <w:color w:val="000000" w:themeColor="text1"/>
              </w:rPr>
            </w:pPr>
            <w:r w:rsidRPr="00CE3BFF">
              <w:rPr>
                <w:color w:val="000000" w:themeColor="text1"/>
              </w:rPr>
              <w:t xml:space="preserve">Condition * Group * Experiment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Bilingual </w:t>
            </w:r>
            <w:r w:rsidRPr="00CE3BFF">
              <w:rPr>
                <w:b/>
                <w:bCs/>
                <w:color w:val="000000" w:themeColor="text1"/>
              </w:rPr>
              <w:t>:</w:t>
            </w:r>
            <w:r w:rsidRPr="00CE3BFF">
              <w:rPr>
                <w:color w:val="000000" w:themeColor="text1"/>
              </w:rPr>
              <w:t xml:space="preserve"> Experiment 2</w:t>
            </w:r>
          </w:p>
        </w:tc>
        <w:tc>
          <w:tcPr>
            <w:tcW w:w="993" w:type="dxa"/>
          </w:tcPr>
          <w:p w14:paraId="744AF302" w14:textId="77777777" w:rsidR="005A4906" w:rsidRPr="00CE3BFF" w:rsidRDefault="005A4906" w:rsidP="00CF1186">
            <w:pPr>
              <w:spacing w:line="360" w:lineRule="auto"/>
              <w:jc w:val="both"/>
              <w:rPr>
                <w:color w:val="000000" w:themeColor="text1"/>
              </w:rPr>
            </w:pPr>
            <w:r w:rsidRPr="00CE3BFF">
              <w:rPr>
                <w:color w:val="000000" w:themeColor="text1"/>
              </w:rPr>
              <w:t>-0.18</w:t>
            </w:r>
          </w:p>
        </w:tc>
        <w:tc>
          <w:tcPr>
            <w:tcW w:w="1559" w:type="dxa"/>
          </w:tcPr>
          <w:p w14:paraId="7A5985B0" w14:textId="77777777" w:rsidR="005A4906" w:rsidRPr="00CE3BFF" w:rsidRDefault="005A4906" w:rsidP="00CF1186">
            <w:pPr>
              <w:spacing w:line="360" w:lineRule="auto"/>
              <w:jc w:val="both"/>
              <w:rPr>
                <w:color w:val="000000" w:themeColor="text1"/>
              </w:rPr>
            </w:pPr>
            <w:r w:rsidRPr="00CE3BFF">
              <w:rPr>
                <w:color w:val="000000" w:themeColor="text1"/>
              </w:rPr>
              <w:t>[-0.87, 0.47]</w:t>
            </w:r>
          </w:p>
        </w:tc>
        <w:tc>
          <w:tcPr>
            <w:tcW w:w="997" w:type="dxa"/>
          </w:tcPr>
          <w:p w14:paraId="576ABBC7" w14:textId="77777777" w:rsidR="005A4906" w:rsidRPr="00CE3BFF" w:rsidRDefault="005A4906" w:rsidP="00CF1186">
            <w:pPr>
              <w:spacing w:line="360" w:lineRule="auto"/>
              <w:jc w:val="both"/>
              <w:rPr>
                <w:color w:val="000000" w:themeColor="text1"/>
              </w:rPr>
            </w:pPr>
            <w:r w:rsidRPr="00CE3BFF">
              <w:rPr>
                <w:color w:val="000000" w:themeColor="text1"/>
              </w:rPr>
              <w:t>70</w:t>
            </w:r>
          </w:p>
        </w:tc>
      </w:tr>
      <w:tr w:rsidR="005A4906" w:rsidRPr="00CE3BFF" w14:paraId="2AC86D9A" w14:textId="77777777" w:rsidTr="00CF1186">
        <w:tc>
          <w:tcPr>
            <w:tcW w:w="5807" w:type="dxa"/>
          </w:tcPr>
          <w:p w14:paraId="464ED27C"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Experiment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Tone-and-Segment vs Homonymy </w:t>
            </w:r>
            <w:r w:rsidRPr="00CE3BFF">
              <w:rPr>
                <w:b/>
                <w:bCs/>
                <w:color w:val="000000" w:themeColor="text1"/>
              </w:rPr>
              <w:t>:</w:t>
            </w:r>
            <w:r w:rsidRPr="00CE3BFF">
              <w:rPr>
                <w:color w:val="000000" w:themeColor="text1"/>
              </w:rPr>
              <w:t xml:space="preserve"> Experiment 2</w:t>
            </w:r>
          </w:p>
        </w:tc>
        <w:tc>
          <w:tcPr>
            <w:tcW w:w="993" w:type="dxa"/>
          </w:tcPr>
          <w:p w14:paraId="58EDB7FC" w14:textId="77777777" w:rsidR="005A4906" w:rsidRPr="00CE3BFF" w:rsidRDefault="005A4906" w:rsidP="00CF1186">
            <w:pPr>
              <w:spacing w:line="360" w:lineRule="auto"/>
              <w:jc w:val="both"/>
              <w:rPr>
                <w:color w:val="000000" w:themeColor="text1"/>
              </w:rPr>
            </w:pPr>
            <w:r w:rsidRPr="00CE3BFF">
              <w:rPr>
                <w:color w:val="000000" w:themeColor="text1"/>
              </w:rPr>
              <w:t>0.24</w:t>
            </w:r>
          </w:p>
        </w:tc>
        <w:tc>
          <w:tcPr>
            <w:tcW w:w="1559" w:type="dxa"/>
          </w:tcPr>
          <w:p w14:paraId="32B82FB1" w14:textId="77777777" w:rsidR="005A4906" w:rsidRPr="00CE3BFF" w:rsidRDefault="005A4906" w:rsidP="00CF1186">
            <w:pPr>
              <w:spacing w:line="360" w:lineRule="auto"/>
              <w:jc w:val="both"/>
              <w:rPr>
                <w:color w:val="000000" w:themeColor="text1"/>
              </w:rPr>
            </w:pPr>
            <w:r w:rsidRPr="00CE3BFF">
              <w:rPr>
                <w:color w:val="000000" w:themeColor="text1"/>
              </w:rPr>
              <w:t>[-0.97, 1.44]</w:t>
            </w:r>
          </w:p>
        </w:tc>
        <w:tc>
          <w:tcPr>
            <w:tcW w:w="997" w:type="dxa"/>
          </w:tcPr>
          <w:p w14:paraId="5F0A576A" w14:textId="77777777" w:rsidR="005A4906" w:rsidRPr="00CE3BFF" w:rsidRDefault="005A4906" w:rsidP="00CF1186">
            <w:pPr>
              <w:spacing w:line="360" w:lineRule="auto"/>
              <w:jc w:val="both"/>
              <w:rPr>
                <w:color w:val="000000" w:themeColor="text1"/>
              </w:rPr>
            </w:pPr>
            <w:r w:rsidRPr="00CE3BFF">
              <w:rPr>
                <w:color w:val="000000" w:themeColor="text1"/>
              </w:rPr>
              <w:t>65</w:t>
            </w:r>
          </w:p>
        </w:tc>
      </w:tr>
      <w:tr w:rsidR="005A4906" w:rsidRPr="00CE3BFF" w14:paraId="0F1BCD9E" w14:textId="77777777" w:rsidTr="00CF1186">
        <w:tc>
          <w:tcPr>
            <w:tcW w:w="5807" w:type="dxa"/>
          </w:tcPr>
          <w:p w14:paraId="66217C98"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Experiment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Segment-Only vs Tone-and-Segment </w:t>
            </w:r>
            <w:r w:rsidRPr="00CE3BFF">
              <w:rPr>
                <w:b/>
                <w:bCs/>
                <w:color w:val="000000" w:themeColor="text1"/>
              </w:rPr>
              <w:t>:</w:t>
            </w:r>
            <w:r w:rsidRPr="00CE3BFF">
              <w:rPr>
                <w:color w:val="000000" w:themeColor="text1"/>
              </w:rPr>
              <w:t xml:space="preserve"> Experiment 2</w:t>
            </w:r>
          </w:p>
        </w:tc>
        <w:tc>
          <w:tcPr>
            <w:tcW w:w="993" w:type="dxa"/>
          </w:tcPr>
          <w:p w14:paraId="2DB5B048" w14:textId="77777777" w:rsidR="005A4906" w:rsidRPr="00CE3BFF" w:rsidRDefault="005A4906" w:rsidP="00CF1186">
            <w:pPr>
              <w:spacing w:line="360" w:lineRule="auto"/>
              <w:jc w:val="both"/>
              <w:rPr>
                <w:color w:val="000000" w:themeColor="text1"/>
              </w:rPr>
            </w:pPr>
            <w:r w:rsidRPr="00CE3BFF">
              <w:rPr>
                <w:color w:val="000000" w:themeColor="text1"/>
              </w:rPr>
              <w:t>-0.02</w:t>
            </w:r>
          </w:p>
        </w:tc>
        <w:tc>
          <w:tcPr>
            <w:tcW w:w="1559" w:type="dxa"/>
          </w:tcPr>
          <w:p w14:paraId="2E388490" w14:textId="77777777" w:rsidR="005A4906" w:rsidRPr="00CE3BFF" w:rsidRDefault="005A4906" w:rsidP="00CF1186">
            <w:pPr>
              <w:spacing w:line="360" w:lineRule="auto"/>
              <w:jc w:val="both"/>
              <w:rPr>
                <w:color w:val="000000" w:themeColor="text1"/>
              </w:rPr>
            </w:pPr>
            <w:r w:rsidRPr="00CE3BFF">
              <w:rPr>
                <w:color w:val="000000" w:themeColor="text1"/>
              </w:rPr>
              <w:t>[-1.18, 1.15]</w:t>
            </w:r>
          </w:p>
        </w:tc>
        <w:tc>
          <w:tcPr>
            <w:tcW w:w="997" w:type="dxa"/>
          </w:tcPr>
          <w:p w14:paraId="494249F3" w14:textId="77777777" w:rsidR="005A4906" w:rsidRPr="00CE3BFF" w:rsidRDefault="005A4906" w:rsidP="00CF1186">
            <w:pPr>
              <w:spacing w:line="360" w:lineRule="auto"/>
              <w:jc w:val="both"/>
              <w:rPr>
                <w:color w:val="000000" w:themeColor="text1"/>
              </w:rPr>
            </w:pPr>
            <w:r w:rsidRPr="00CE3BFF">
              <w:rPr>
                <w:color w:val="000000" w:themeColor="text1"/>
              </w:rPr>
              <w:t>51</w:t>
            </w:r>
          </w:p>
        </w:tc>
      </w:tr>
      <w:tr w:rsidR="005A4906" w:rsidRPr="00CE3BFF" w14:paraId="0A22DC2B" w14:textId="77777777" w:rsidTr="00CF1186">
        <w:tc>
          <w:tcPr>
            <w:tcW w:w="5807" w:type="dxa"/>
          </w:tcPr>
          <w:p w14:paraId="38ABCDD0" w14:textId="77777777" w:rsidR="005A4906" w:rsidRPr="00CE3BFF" w:rsidRDefault="005A4906" w:rsidP="00CF1186">
            <w:pPr>
              <w:spacing w:line="360" w:lineRule="auto"/>
              <w:rPr>
                <w:color w:val="000000" w:themeColor="text1"/>
              </w:rPr>
            </w:pPr>
            <w:r w:rsidRPr="00CE3BFF">
              <w:rPr>
                <w:color w:val="000000" w:themeColor="text1"/>
              </w:rPr>
              <w:t xml:space="preserve">Condition * Ambiguity Category * Experiment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First-Character-Only vs Segment-Only </w:t>
            </w:r>
            <w:r w:rsidRPr="00CE3BFF">
              <w:rPr>
                <w:b/>
                <w:bCs/>
                <w:color w:val="000000" w:themeColor="text1"/>
              </w:rPr>
              <w:t>:</w:t>
            </w:r>
            <w:r w:rsidRPr="00CE3BFF">
              <w:rPr>
                <w:color w:val="000000" w:themeColor="text1"/>
              </w:rPr>
              <w:t xml:space="preserve"> Experiment 2</w:t>
            </w:r>
          </w:p>
        </w:tc>
        <w:tc>
          <w:tcPr>
            <w:tcW w:w="993" w:type="dxa"/>
          </w:tcPr>
          <w:p w14:paraId="32036CDF" w14:textId="77777777" w:rsidR="005A4906" w:rsidRPr="00CE3BFF" w:rsidRDefault="005A4906" w:rsidP="00CF1186">
            <w:pPr>
              <w:spacing w:line="360" w:lineRule="auto"/>
              <w:jc w:val="both"/>
              <w:rPr>
                <w:color w:val="000000" w:themeColor="text1"/>
              </w:rPr>
            </w:pPr>
            <w:r w:rsidRPr="00CE3BFF">
              <w:rPr>
                <w:color w:val="000000" w:themeColor="text1"/>
              </w:rPr>
              <w:t>0.23</w:t>
            </w:r>
          </w:p>
        </w:tc>
        <w:tc>
          <w:tcPr>
            <w:tcW w:w="1559" w:type="dxa"/>
          </w:tcPr>
          <w:p w14:paraId="4874655A" w14:textId="77777777" w:rsidR="005A4906" w:rsidRPr="00CE3BFF" w:rsidRDefault="005A4906" w:rsidP="00CF1186">
            <w:pPr>
              <w:spacing w:line="360" w:lineRule="auto"/>
              <w:jc w:val="both"/>
              <w:rPr>
                <w:color w:val="000000" w:themeColor="text1"/>
              </w:rPr>
            </w:pPr>
            <w:r w:rsidRPr="00CE3BFF">
              <w:rPr>
                <w:color w:val="000000" w:themeColor="text1"/>
              </w:rPr>
              <w:t>[-0.99, 1.40]</w:t>
            </w:r>
          </w:p>
        </w:tc>
        <w:tc>
          <w:tcPr>
            <w:tcW w:w="997" w:type="dxa"/>
          </w:tcPr>
          <w:p w14:paraId="34610C55" w14:textId="77777777" w:rsidR="005A4906" w:rsidRPr="00CE3BFF" w:rsidRDefault="005A4906" w:rsidP="00CF1186">
            <w:pPr>
              <w:spacing w:line="360" w:lineRule="auto"/>
              <w:jc w:val="both"/>
              <w:rPr>
                <w:color w:val="000000" w:themeColor="text1"/>
              </w:rPr>
            </w:pPr>
            <w:r w:rsidRPr="00CE3BFF">
              <w:rPr>
                <w:color w:val="000000" w:themeColor="text1"/>
              </w:rPr>
              <w:t>66</w:t>
            </w:r>
          </w:p>
        </w:tc>
      </w:tr>
      <w:tr w:rsidR="005A4906" w:rsidRPr="00CE3BFF" w14:paraId="7AC91E82" w14:textId="77777777" w:rsidTr="00CF1186">
        <w:tc>
          <w:tcPr>
            <w:tcW w:w="5807" w:type="dxa"/>
          </w:tcPr>
          <w:p w14:paraId="76651571"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Experiment = </w:t>
            </w:r>
            <w:proofErr w:type="gramStart"/>
            <w:r w:rsidRPr="00CE3BFF">
              <w:rPr>
                <w:color w:val="000000" w:themeColor="text1"/>
              </w:rPr>
              <w:t xml:space="preserve">Bilingual </w:t>
            </w:r>
            <w:r w:rsidRPr="00CE3BFF">
              <w:rPr>
                <w:b/>
                <w:bCs/>
                <w:color w:val="000000" w:themeColor="text1"/>
              </w:rPr>
              <w:t>:</w:t>
            </w:r>
            <w:proofErr w:type="gramEnd"/>
            <w:r w:rsidRPr="00CE3BFF">
              <w:rPr>
                <w:color w:val="000000" w:themeColor="text1"/>
              </w:rPr>
              <w:t xml:space="preserve"> Tone-and-Segment vs Homonymy </w:t>
            </w:r>
            <w:r w:rsidRPr="00CE3BFF">
              <w:rPr>
                <w:b/>
                <w:bCs/>
                <w:color w:val="000000" w:themeColor="text1"/>
              </w:rPr>
              <w:t>:</w:t>
            </w:r>
            <w:r w:rsidRPr="00CE3BFF">
              <w:rPr>
                <w:color w:val="000000" w:themeColor="text1"/>
              </w:rPr>
              <w:t xml:space="preserve"> Experiment 2</w:t>
            </w:r>
          </w:p>
        </w:tc>
        <w:tc>
          <w:tcPr>
            <w:tcW w:w="993" w:type="dxa"/>
          </w:tcPr>
          <w:p w14:paraId="1EF47641" w14:textId="77777777" w:rsidR="005A4906" w:rsidRPr="00CE3BFF" w:rsidRDefault="005A4906" w:rsidP="00CF1186">
            <w:pPr>
              <w:spacing w:line="360" w:lineRule="auto"/>
              <w:jc w:val="both"/>
              <w:rPr>
                <w:color w:val="000000" w:themeColor="text1"/>
              </w:rPr>
            </w:pPr>
            <w:r w:rsidRPr="00CE3BFF">
              <w:rPr>
                <w:color w:val="000000" w:themeColor="text1"/>
              </w:rPr>
              <w:t>-0.41</w:t>
            </w:r>
          </w:p>
        </w:tc>
        <w:tc>
          <w:tcPr>
            <w:tcW w:w="1559" w:type="dxa"/>
          </w:tcPr>
          <w:p w14:paraId="23696C2A" w14:textId="77777777" w:rsidR="005A4906" w:rsidRPr="00CE3BFF" w:rsidRDefault="005A4906" w:rsidP="00CF1186">
            <w:pPr>
              <w:spacing w:line="360" w:lineRule="auto"/>
              <w:jc w:val="both"/>
              <w:rPr>
                <w:color w:val="000000" w:themeColor="text1"/>
              </w:rPr>
            </w:pPr>
            <w:r w:rsidRPr="00CE3BFF">
              <w:rPr>
                <w:color w:val="000000" w:themeColor="text1"/>
              </w:rPr>
              <w:t>[-1.54, 0.71]</w:t>
            </w:r>
          </w:p>
        </w:tc>
        <w:tc>
          <w:tcPr>
            <w:tcW w:w="997" w:type="dxa"/>
          </w:tcPr>
          <w:p w14:paraId="1E6744DA" w14:textId="77777777" w:rsidR="005A4906" w:rsidRPr="00CE3BFF" w:rsidRDefault="005A4906" w:rsidP="00CF1186">
            <w:pPr>
              <w:spacing w:line="360" w:lineRule="auto"/>
              <w:jc w:val="both"/>
              <w:rPr>
                <w:color w:val="000000" w:themeColor="text1"/>
              </w:rPr>
            </w:pPr>
            <w:r w:rsidRPr="00CE3BFF">
              <w:rPr>
                <w:color w:val="000000" w:themeColor="text1"/>
              </w:rPr>
              <w:t>76</w:t>
            </w:r>
          </w:p>
        </w:tc>
      </w:tr>
      <w:tr w:rsidR="005A4906" w:rsidRPr="00CE3BFF" w14:paraId="3F3DD975" w14:textId="77777777" w:rsidTr="00CF1186">
        <w:tc>
          <w:tcPr>
            <w:tcW w:w="5807" w:type="dxa"/>
          </w:tcPr>
          <w:p w14:paraId="10A44DBA"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Experiment = </w:t>
            </w:r>
            <w:proofErr w:type="gramStart"/>
            <w:r w:rsidRPr="00CE3BFF">
              <w:rPr>
                <w:color w:val="000000" w:themeColor="text1"/>
              </w:rPr>
              <w:t xml:space="preserve">Bilingual </w:t>
            </w:r>
            <w:r w:rsidRPr="00CE3BFF">
              <w:rPr>
                <w:b/>
                <w:bCs/>
                <w:color w:val="000000" w:themeColor="text1"/>
              </w:rPr>
              <w:t>:</w:t>
            </w:r>
            <w:proofErr w:type="gramEnd"/>
            <w:r w:rsidRPr="00CE3BFF">
              <w:rPr>
                <w:color w:val="000000" w:themeColor="text1"/>
              </w:rPr>
              <w:t xml:space="preserve"> Segment-Only vs Tone-and-Segment </w:t>
            </w:r>
            <w:r w:rsidRPr="00CE3BFF">
              <w:rPr>
                <w:b/>
                <w:bCs/>
                <w:color w:val="000000" w:themeColor="text1"/>
              </w:rPr>
              <w:t>:</w:t>
            </w:r>
            <w:r w:rsidRPr="00CE3BFF">
              <w:rPr>
                <w:color w:val="000000" w:themeColor="text1"/>
              </w:rPr>
              <w:t xml:space="preserve"> Experiment 2</w:t>
            </w:r>
          </w:p>
        </w:tc>
        <w:tc>
          <w:tcPr>
            <w:tcW w:w="993" w:type="dxa"/>
          </w:tcPr>
          <w:p w14:paraId="0A468CA6" w14:textId="77777777" w:rsidR="005A4906" w:rsidRPr="00CE3BFF" w:rsidRDefault="005A4906" w:rsidP="00CF1186">
            <w:pPr>
              <w:spacing w:line="360" w:lineRule="auto"/>
              <w:jc w:val="both"/>
              <w:rPr>
                <w:color w:val="000000" w:themeColor="text1"/>
              </w:rPr>
            </w:pPr>
            <w:r w:rsidRPr="00CE3BFF">
              <w:rPr>
                <w:color w:val="000000" w:themeColor="text1"/>
              </w:rPr>
              <w:t>1.00</w:t>
            </w:r>
          </w:p>
        </w:tc>
        <w:tc>
          <w:tcPr>
            <w:tcW w:w="1559" w:type="dxa"/>
          </w:tcPr>
          <w:p w14:paraId="4F8E78FF" w14:textId="77777777" w:rsidR="005A4906" w:rsidRPr="00CE3BFF" w:rsidRDefault="005A4906" w:rsidP="00CF1186">
            <w:pPr>
              <w:spacing w:line="360" w:lineRule="auto"/>
              <w:jc w:val="both"/>
              <w:rPr>
                <w:color w:val="000000" w:themeColor="text1"/>
              </w:rPr>
            </w:pPr>
            <w:r w:rsidRPr="00CE3BFF">
              <w:rPr>
                <w:color w:val="000000" w:themeColor="text1"/>
              </w:rPr>
              <w:t>[-0.10, 2.09]</w:t>
            </w:r>
          </w:p>
        </w:tc>
        <w:tc>
          <w:tcPr>
            <w:tcW w:w="997" w:type="dxa"/>
          </w:tcPr>
          <w:p w14:paraId="27C4AD6C" w14:textId="77777777" w:rsidR="005A4906" w:rsidRPr="00CE3BFF" w:rsidRDefault="005A4906" w:rsidP="00CF1186">
            <w:pPr>
              <w:spacing w:line="360" w:lineRule="auto"/>
              <w:jc w:val="both"/>
              <w:rPr>
                <w:color w:val="000000" w:themeColor="text1"/>
              </w:rPr>
            </w:pPr>
            <w:r w:rsidRPr="00CE3BFF">
              <w:rPr>
                <w:color w:val="000000" w:themeColor="text1"/>
              </w:rPr>
              <w:t>96</w:t>
            </w:r>
          </w:p>
        </w:tc>
      </w:tr>
      <w:tr w:rsidR="005A4906" w:rsidRPr="00CE3BFF" w14:paraId="51A6265A" w14:textId="77777777" w:rsidTr="00CF1186">
        <w:tc>
          <w:tcPr>
            <w:tcW w:w="5807" w:type="dxa"/>
          </w:tcPr>
          <w:p w14:paraId="42CC3372" w14:textId="77777777" w:rsidR="005A4906" w:rsidRPr="00CE3BFF" w:rsidRDefault="005A4906" w:rsidP="00CF1186">
            <w:pPr>
              <w:spacing w:line="360" w:lineRule="auto"/>
              <w:rPr>
                <w:color w:val="000000" w:themeColor="text1"/>
              </w:rPr>
            </w:pPr>
            <w:r w:rsidRPr="00CE3BFF">
              <w:rPr>
                <w:color w:val="000000" w:themeColor="text1"/>
              </w:rPr>
              <w:t xml:space="preserve">Group * Ambiguity Category * Experiment = </w:t>
            </w:r>
            <w:proofErr w:type="gramStart"/>
            <w:r w:rsidRPr="00CE3BFF">
              <w:rPr>
                <w:color w:val="000000" w:themeColor="text1"/>
              </w:rPr>
              <w:t xml:space="preserve">Bilingual </w:t>
            </w:r>
            <w:r w:rsidRPr="00CE3BFF">
              <w:rPr>
                <w:b/>
                <w:bCs/>
                <w:color w:val="000000" w:themeColor="text1"/>
              </w:rPr>
              <w:t>:</w:t>
            </w:r>
            <w:proofErr w:type="gramEnd"/>
            <w:r w:rsidRPr="00CE3BFF">
              <w:rPr>
                <w:color w:val="000000" w:themeColor="text1"/>
              </w:rPr>
              <w:t xml:space="preserve"> First-Character-Only vs Segment-Only </w:t>
            </w:r>
            <w:r w:rsidRPr="00CE3BFF">
              <w:rPr>
                <w:b/>
                <w:bCs/>
                <w:color w:val="000000" w:themeColor="text1"/>
              </w:rPr>
              <w:t>:</w:t>
            </w:r>
            <w:r w:rsidRPr="00CE3BFF">
              <w:rPr>
                <w:color w:val="000000" w:themeColor="text1"/>
              </w:rPr>
              <w:t xml:space="preserve"> Experiment 2</w:t>
            </w:r>
          </w:p>
        </w:tc>
        <w:tc>
          <w:tcPr>
            <w:tcW w:w="993" w:type="dxa"/>
          </w:tcPr>
          <w:p w14:paraId="2EDE835E" w14:textId="77777777" w:rsidR="005A4906" w:rsidRPr="00CE3BFF" w:rsidRDefault="005A4906" w:rsidP="00CF1186">
            <w:pPr>
              <w:spacing w:line="360" w:lineRule="auto"/>
              <w:jc w:val="both"/>
              <w:rPr>
                <w:color w:val="000000" w:themeColor="text1"/>
              </w:rPr>
            </w:pPr>
            <w:r w:rsidRPr="00CE3BFF">
              <w:rPr>
                <w:color w:val="000000" w:themeColor="text1"/>
              </w:rPr>
              <w:t>-0.65</w:t>
            </w:r>
          </w:p>
        </w:tc>
        <w:tc>
          <w:tcPr>
            <w:tcW w:w="1559" w:type="dxa"/>
          </w:tcPr>
          <w:p w14:paraId="296276A8" w14:textId="77777777" w:rsidR="005A4906" w:rsidRPr="00CE3BFF" w:rsidRDefault="005A4906" w:rsidP="00CF1186">
            <w:pPr>
              <w:spacing w:line="360" w:lineRule="auto"/>
              <w:jc w:val="both"/>
              <w:rPr>
                <w:color w:val="000000" w:themeColor="text1"/>
              </w:rPr>
            </w:pPr>
            <w:r w:rsidRPr="00CE3BFF">
              <w:rPr>
                <w:color w:val="000000" w:themeColor="text1"/>
              </w:rPr>
              <w:t>[-1.78, 0.44]</w:t>
            </w:r>
          </w:p>
        </w:tc>
        <w:tc>
          <w:tcPr>
            <w:tcW w:w="997" w:type="dxa"/>
          </w:tcPr>
          <w:p w14:paraId="416EC5C6" w14:textId="77777777" w:rsidR="005A4906" w:rsidRPr="00CE3BFF" w:rsidRDefault="005A4906" w:rsidP="00CF1186">
            <w:pPr>
              <w:spacing w:line="360" w:lineRule="auto"/>
              <w:jc w:val="both"/>
              <w:rPr>
                <w:color w:val="000000" w:themeColor="text1"/>
              </w:rPr>
            </w:pPr>
            <w:r w:rsidRPr="00CE3BFF">
              <w:rPr>
                <w:color w:val="000000" w:themeColor="text1"/>
              </w:rPr>
              <w:t>87</w:t>
            </w:r>
          </w:p>
        </w:tc>
      </w:tr>
      <w:tr w:rsidR="005A4906" w:rsidRPr="00CE3BFF" w14:paraId="2D1D5BB0" w14:textId="77777777" w:rsidTr="00CF1186">
        <w:tc>
          <w:tcPr>
            <w:tcW w:w="5807" w:type="dxa"/>
          </w:tcPr>
          <w:p w14:paraId="6E1A3A56" w14:textId="77777777" w:rsidR="005A4906" w:rsidRPr="00CE3BFF" w:rsidRDefault="005A4906" w:rsidP="00CF1186">
            <w:pPr>
              <w:spacing w:line="360" w:lineRule="auto"/>
              <w:rPr>
                <w:color w:val="000000" w:themeColor="text1"/>
              </w:rPr>
            </w:pPr>
            <w:r w:rsidRPr="00CE3BFF">
              <w:rPr>
                <w:color w:val="000000" w:themeColor="text1"/>
              </w:rPr>
              <w:t xml:space="preserve">Condition * Group * Ambiguity Category * Experiment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Bilingual </w:t>
            </w:r>
            <w:r w:rsidRPr="00CE3BFF">
              <w:rPr>
                <w:b/>
                <w:bCs/>
                <w:color w:val="000000" w:themeColor="text1"/>
              </w:rPr>
              <w:t>:</w:t>
            </w:r>
            <w:r w:rsidRPr="00CE3BFF">
              <w:rPr>
                <w:color w:val="000000" w:themeColor="text1"/>
              </w:rPr>
              <w:t xml:space="preserve"> Tone-and-segment vs Homonymy </w:t>
            </w:r>
            <w:r w:rsidRPr="00CE3BFF">
              <w:rPr>
                <w:b/>
                <w:bCs/>
                <w:color w:val="000000" w:themeColor="text1"/>
              </w:rPr>
              <w:t>:</w:t>
            </w:r>
            <w:r w:rsidRPr="00CE3BFF">
              <w:rPr>
                <w:color w:val="000000" w:themeColor="text1"/>
              </w:rPr>
              <w:t xml:space="preserve"> Experiment 2</w:t>
            </w:r>
          </w:p>
        </w:tc>
        <w:tc>
          <w:tcPr>
            <w:tcW w:w="993" w:type="dxa"/>
          </w:tcPr>
          <w:p w14:paraId="7F3CE7CE" w14:textId="77777777" w:rsidR="005A4906" w:rsidRPr="00CE3BFF" w:rsidRDefault="005A4906" w:rsidP="00CF1186">
            <w:pPr>
              <w:spacing w:line="360" w:lineRule="auto"/>
              <w:jc w:val="both"/>
              <w:rPr>
                <w:color w:val="000000" w:themeColor="text1"/>
              </w:rPr>
            </w:pPr>
            <w:r w:rsidRPr="00CE3BFF">
              <w:rPr>
                <w:color w:val="000000" w:themeColor="text1"/>
              </w:rPr>
              <w:t>0.13</w:t>
            </w:r>
          </w:p>
        </w:tc>
        <w:tc>
          <w:tcPr>
            <w:tcW w:w="1559" w:type="dxa"/>
          </w:tcPr>
          <w:p w14:paraId="5E95BFB2" w14:textId="77777777" w:rsidR="005A4906" w:rsidRPr="00CE3BFF" w:rsidRDefault="005A4906" w:rsidP="00CF1186">
            <w:pPr>
              <w:spacing w:line="360" w:lineRule="auto"/>
              <w:jc w:val="both"/>
              <w:rPr>
                <w:color w:val="000000" w:themeColor="text1"/>
              </w:rPr>
            </w:pPr>
            <w:r w:rsidRPr="00CE3BFF">
              <w:rPr>
                <w:color w:val="000000" w:themeColor="text1"/>
              </w:rPr>
              <w:t>[-1.31, 1.63]</w:t>
            </w:r>
          </w:p>
        </w:tc>
        <w:tc>
          <w:tcPr>
            <w:tcW w:w="997" w:type="dxa"/>
          </w:tcPr>
          <w:p w14:paraId="31E8053A" w14:textId="77777777" w:rsidR="005A4906" w:rsidRPr="00CE3BFF" w:rsidRDefault="005A4906" w:rsidP="00CF1186">
            <w:pPr>
              <w:spacing w:line="360" w:lineRule="auto"/>
              <w:jc w:val="both"/>
              <w:rPr>
                <w:color w:val="000000" w:themeColor="text1"/>
              </w:rPr>
            </w:pPr>
            <w:r w:rsidRPr="00CE3BFF">
              <w:rPr>
                <w:color w:val="000000" w:themeColor="text1"/>
              </w:rPr>
              <w:t>57</w:t>
            </w:r>
          </w:p>
        </w:tc>
      </w:tr>
      <w:tr w:rsidR="005A4906" w:rsidRPr="00CE3BFF" w14:paraId="79345EFD" w14:textId="77777777" w:rsidTr="00CF1186">
        <w:tc>
          <w:tcPr>
            <w:tcW w:w="5807" w:type="dxa"/>
          </w:tcPr>
          <w:p w14:paraId="5A532BB4" w14:textId="77777777" w:rsidR="005A4906" w:rsidRPr="00CE3BFF" w:rsidRDefault="005A4906" w:rsidP="00CF1186">
            <w:pPr>
              <w:spacing w:line="360" w:lineRule="auto"/>
              <w:rPr>
                <w:color w:val="000000" w:themeColor="text1"/>
              </w:rPr>
            </w:pPr>
            <w:r w:rsidRPr="00CE3BFF">
              <w:rPr>
                <w:color w:val="000000" w:themeColor="text1"/>
              </w:rPr>
              <w:t xml:space="preserve">Condition * Group * Ambiguity Category * Experiment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Bilingual </w:t>
            </w:r>
            <w:r w:rsidRPr="00CE3BFF">
              <w:rPr>
                <w:b/>
                <w:bCs/>
                <w:color w:val="000000" w:themeColor="text1"/>
              </w:rPr>
              <w:t>:</w:t>
            </w:r>
            <w:r w:rsidRPr="00CE3BFF">
              <w:rPr>
                <w:color w:val="000000" w:themeColor="text1"/>
              </w:rPr>
              <w:t xml:space="preserve"> Segment-Only vs Tone-and-segment </w:t>
            </w:r>
            <w:r w:rsidRPr="00CE3BFF">
              <w:rPr>
                <w:b/>
                <w:bCs/>
                <w:color w:val="000000" w:themeColor="text1"/>
              </w:rPr>
              <w:t>:</w:t>
            </w:r>
            <w:r w:rsidRPr="00CE3BFF">
              <w:rPr>
                <w:color w:val="000000" w:themeColor="text1"/>
              </w:rPr>
              <w:t xml:space="preserve"> Experiment 2</w:t>
            </w:r>
          </w:p>
        </w:tc>
        <w:tc>
          <w:tcPr>
            <w:tcW w:w="993" w:type="dxa"/>
          </w:tcPr>
          <w:p w14:paraId="43C07E25" w14:textId="77777777" w:rsidR="005A4906" w:rsidRPr="00CE3BFF" w:rsidRDefault="005A4906" w:rsidP="00CF1186">
            <w:pPr>
              <w:spacing w:line="360" w:lineRule="auto"/>
              <w:jc w:val="both"/>
              <w:rPr>
                <w:color w:val="000000" w:themeColor="text1"/>
              </w:rPr>
            </w:pPr>
            <w:r w:rsidRPr="00CE3BFF">
              <w:rPr>
                <w:color w:val="000000" w:themeColor="text1"/>
              </w:rPr>
              <w:t>-0.85</w:t>
            </w:r>
          </w:p>
        </w:tc>
        <w:tc>
          <w:tcPr>
            <w:tcW w:w="1559" w:type="dxa"/>
          </w:tcPr>
          <w:p w14:paraId="4AB41E8B" w14:textId="77777777" w:rsidR="005A4906" w:rsidRPr="00CE3BFF" w:rsidRDefault="005A4906" w:rsidP="00CF1186">
            <w:pPr>
              <w:spacing w:line="360" w:lineRule="auto"/>
              <w:jc w:val="both"/>
              <w:rPr>
                <w:color w:val="000000" w:themeColor="text1"/>
              </w:rPr>
            </w:pPr>
            <w:r w:rsidRPr="00CE3BFF">
              <w:rPr>
                <w:color w:val="000000" w:themeColor="text1"/>
              </w:rPr>
              <w:t>[-2.26, 0.57]</w:t>
            </w:r>
          </w:p>
        </w:tc>
        <w:tc>
          <w:tcPr>
            <w:tcW w:w="997" w:type="dxa"/>
          </w:tcPr>
          <w:p w14:paraId="7B0490CF" w14:textId="77777777" w:rsidR="005A4906" w:rsidRPr="00CE3BFF" w:rsidRDefault="005A4906" w:rsidP="00CF1186">
            <w:pPr>
              <w:spacing w:line="360" w:lineRule="auto"/>
              <w:jc w:val="both"/>
              <w:rPr>
                <w:color w:val="000000" w:themeColor="text1"/>
              </w:rPr>
            </w:pPr>
            <w:r w:rsidRPr="00CE3BFF">
              <w:rPr>
                <w:color w:val="000000" w:themeColor="text1"/>
              </w:rPr>
              <w:t>88</w:t>
            </w:r>
          </w:p>
        </w:tc>
      </w:tr>
      <w:tr w:rsidR="005A4906" w:rsidRPr="00CE3BFF" w14:paraId="7197506B" w14:textId="77777777" w:rsidTr="00CF1186">
        <w:tc>
          <w:tcPr>
            <w:tcW w:w="5807" w:type="dxa"/>
          </w:tcPr>
          <w:p w14:paraId="692D119C" w14:textId="77777777" w:rsidR="005A4906" w:rsidRPr="00CE3BFF" w:rsidRDefault="005A4906" w:rsidP="00CF1186">
            <w:pPr>
              <w:spacing w:line="360" w:lineRule="auto"/>
              <w:rPr>
                <w:color w:val="000000" w:themeColor="text1"/>
              </w:rPr>
            </w:pPr>
            <w:r w:rsidRPr="00CE3BFF">
              <w:rPr>
                <w:color w:val="000000" w:themeColor="text1"/>
              </w:rPr>
              <w:lastRenderedPageBreak/>
              <w:t xml:space="preserve">Condition * Group * Ambiguity Category * Experiment = </w:t>
            </w:r>
            <w:proofErr w:type="gramStart"/>
            <w:r w:rsidRPr="00CE3BFF">
              <w:rPr>
                <w:color w:val="000000" w:themeColor="text1"/>
              </w:rPr>
              <w:t xml:space="preserve">Unambiguous </w:t>
            </w:r>
            <w:r w:rsidRPr="00CE3BFF">
              <w:rPr>
                <w:b/>
                <w:bCs/>
                <w:color w:val="000000" w:themeColor="text1"/>
              </w:rPr>
              <w:t>:</w:t>
            </w:r>
            <w:proofErr w:type="gramEnd"/>
            <w:r w:rsidRPr="00CE3BFF">
              <w:rPr>
                <w:color w:val="000000" w:themeColor="text1"/>
              </w:rPr>
              <w:t xml:space="preserve"> Bilingual </w:t>
            </w:r>
            <w:r w:rsidRPr="00CE3BFF">
              <w:rPr>
                <w:b/>
                <w:bCs/>
                <w:color w:val="000000" w:themeColor="text1"/>
              </w:rPr>
              <w:t>:</w:t>
            </w:r>
            <w:r w:rsidRPr="00CE3BFF">
              <w:rPr>
                <w:color w:val="000000" w:themeColor="text1"/>
              </w:rPr>
              <w:t xml:space="preserve"> First-Character-Only vs Segment-Only </w:t>
            </w:r>
            <w:r w:rsidRPr="00CE3BFF">
              <w:rPr>
                <w:b/>
                <w:bCs/>
                <w:color w:val="000000" w:themeColor="text1"/>
              </w:rPr>
              <w:t>:</w:t>
            </w:r>
            <w:r w:rsidRPr="00CE3BFF">
              <w:rPr>
                <w:color w:val="000000" w:themeColor="text1"/>
              </w:rPr>
              <w:t xml:space="preserve"> Experiment 2</w:t>
            </w:r>
          </w:p>
        </w:tc>
        <w:tc>
          <w:tcPr>
            <w:tcW w:w="993" w:type="dxa"/>
          </w:tcPr>
          <w:p w14:paraId="010977B3" w14:textId="77777777" w:rsidR="005A4906" w:rsidRPr="00CE3BFF" w:rsidRDefault="005A4906" w:rsidP="00CF1186">
            <w:pPr>
              <w:spacing w:line="360" w:lineRule="auto"/>
              <w:jc w:val="both"/>
              <w:rPr>
                <w:color w:val="000000" w:themeColor="text1"/>
              </w:rPr>
            </w:pPr>
            <w:r w:rsidRPr="00CE3BFF">
              <w:rPr>
                <w:color w:val="000000" w:themeColor="text1"/>
              </w:rPr>
              <w:t>-0.15</w:t>
            </w:r>
          </w:p>
        </w:tc>
        <w:tc>
          <w:tcPr>
            <w:tcW w:w="1559" w:type="dxa"/>
          </w:tcPr>
          <w:p w14:paraId="6341C253" w14:textId="77777777" w:rsidR="005A4906" w:rsidRPr="00CE3BFF" w:rsidRDefault="005A4906" w:rsidP="00CF1186">
            <w:pPr>
              <w:spacing w:line="360" w:lineRule="auto"/>
              <w:jc w:val="both"/>
              <w:rPr>
                <w:color w:val="000000" w:themeColor="text1"/>
              </w:rPr>
            </w:pPr>
            <w:r w:rsidRPr="00CE3BFF">
              <w:rPr>
                <w:color w:val="000000" w:themeColor="text1"/>
              </w:rPr>
              <w:t>[-1.60, 1.33]</w:t>
            </w:r>
          </w:p>
        </w:tc>
        <w:tc>
          <w:tcPr>
            <w:tcW w:w="997" w:type="dxa"/>
          </w:tcPr>
          <w:p w14:paraId="6CC8E21C" w14:textId="77777777" w:rsidR="005A4906" w:rsidRPr="00CE3BFF" w:rsidRDefault="005A4906" w:rsidP="00CF1186">
            <w:pPr>
              <w:spacing w:line="360" w:lineRule="auto"/>
              <w:jc w:val="both"/>
              <w:rPr>
                <w:color w:val="000000" w:themeColor="text1"/>
              </w:rPr>
            </w:pPr>
            <w:r w:rsidRPr="00CE3BFF">
              <w:rPr>
                <w:color w:val="000000" w:themeColor="text1"/>
              </w:rPr>
              <w:t>58</w:t>
            </w:r>
          </w:p>
        </w:tc>
      </w:tr>
    </w:tbl>
    <w:p w14:paraId="54F509A3" w14:textId="77777777" w:rsidR="005A4906" w:rsidRPr="00CE3BFF" w:rsidRDefault="005A4906" w:rsidP="005A4906">
      <w:pPr>
        <w:spacing w:line="360" w:lineRule="auto"/>
      </w:pPr>
    </w:p>
    <w:p w14:paraId="36F08A43" w14:textId="44F4EB5B" w:rsidR="00FF5787" w:rsidRPr="00CE3BFF" w:rsidRDefault="00FF5787" w:rsidP="00DF5982">
      <w:pPr>
        <w:spacing w:line="360" w:lineRule="auto"/>
        <w:contextualSpacing/>
        <w:rPr>
          <w:rFonts w:eastAsia="SimSun"/>
          <w:color w:val="000000" w:themeColor="text1"/>
        </w:rPr>
      </w:pPr>
    </w:p>
    <w:p w14:paraId="02F5D2AF" w14:textId="2BA04823" w:rsidR="00FF5787" w:rsidRPr="00CE3BFF" w:rsidRDefault="00FF5787" w:rsidP="00DF5982">
      <w:pPr>
        <w:spacing w:line="360" w:lineRule="auto"/>
        <w:contextualSpacing/>
        <w:rPr>
          <w:rFonts w:eastAsia="SimSun"/>
          <w:color w:val="000000" w:themeColor="text1"/>
        </w:rPr>
      </w:pPr>
    </w:p>
    <w:p w14:paraId="3EFC21E9" w14:textId="77777777" w:rsidR="00FF5787" w:rsidRPr="00CE3BFF" w:rsidRDefault="00FF5787" w:rsidP="00DF5982">
      <w:pPr>
        <w:spacing w:line="360" w:lineRule="auto"/>
        <w:contextualSpacing/>
        <w:rPr>
          <w:rFonts w:eastAsia="SimSun"/>
          <w:color w:val="000000" w:themeColor="text1"/>
        </w:rPr>
      </w:pPr>
    </w:p>
    <w:p w14:paraId="7DEC6F1D" w14:textId="77777777" w:rsidR="00DF5982" w:rsidRPr="00CE3BFF" w:rsidRDefault="00DF5982" w:rsidP="00DF5982">
      <w:pPr>
        <w:spacing w:line="360" w:lineRule="auto"/>
        <w:contextualSpacing/>
        <w:rPr>
          <w:rFonts w:eastAsia="SimSun"/>
          <w:color w:val="000000" w:themeColor="text1"/>
        </w:rPr>
      </w:pPr>
      <w:r w:rsidRPr="00CE3BFF">
        <w:rPr>
          <w:rFonts w:eastAsia="SimSun"/>
          <w:color w:val="000000" w:themeColor="text1"/>
        </w:rPr>
        <w:t xml:space="preserve"> </w:t>
      </w:r>
    </w:p>
    <w:p w14:paraId="60581E84" w14:textId="77777777" w:rsidR="00DF5982" w:rsidRPr="00CE3BFF" w:rsidRDefault="00DF5982" w:rsidP="00DF5982">
      <w:pPr>
        <w:spacing w:line="360" w:lineRule="auto"/>
        <w:contextualSpacing/>
        <w:rPr>
          <w:color w:val="000000" w:themeColor="text1"/>
        </w:rPr>
      </w:pPr>
    </w:p>
    <w:p w14:paraId="200FE061" w14:textId="77777777" w:rsidR="00DF5982" w:rsidRPr="00CE3BFF" w:rsidRDefault="00DF5982">
      <w:pPr>
        <w:spacing w:line="360" w:lineRule="auto"/>
        <w:contextualSpacing/>
        <w:rPr>
          <w:rFonts w:eastAsia="SimSun"/>
          <w:color w:val="000000" w:themeColor="text1"/>
        </w:rPr>
      </w:pPr>
    </w:p>
    <w:sectPr w:rsidR="00DF5982" w:rsidRPr="00CE3B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91158" w14:textId="77777777" w:rsidR="00BF3D22" w:rsidRDefault="00BF3D22" w:rsidP="00935F3D">
      <w:r>
        <w:separator/>
      </w:r>
    </w:p>
  </w:endnote>
  <w:endnote w:type="continuationSeparator" w:id="0">
    <w:p w14:paraId="1BD994F2" w14:textId="77777777" w:rsidR="00BF3D22" w:rsidRDefault="00BF3D22" w:rsidP="00935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Microsoft YaHei">
    <w:panose1 w:val="020B0503020204020204"/>
    <w:charset w:val="86"/>
    <w:family w:val="swiss"/>
    <w:pitch w:val="variable"/>
    <w:sig w:usb0="80000287" w:usb1="28CF3C52" w:usb2="00000016" w:usb3="00000000" w:csb0="0004001F" w:csb1="00000000"/>
  </w:font>
  <w:font w:name="Times">
    <w:altName w:val="Times New Roman"/>
    <w:panose1 w:val="00000500000000020000"/>
    <w:charset w:val="4D"/>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0"/>
        <w:szCs w:val="20"/>
      </w:rPr>
      <w:id w:val="982207076"/>
      <w:docPartObj>
        <w:docPartGallery w:val="Page Numbers (Bottom of Page)"/>
        <w:docPartUnique/>
      </w:docPartObj>
    </w:sdtPr>
    <w:sdtEndPr>
      <w:rPr>
        <w:rStyle w:val="PageNumber"/>
      </w:rPr>
    </w:sdtEndPr>
    <w:sdtContent>
      <w:p w14:paraId="12E70CEE" w14:textId="77777777" w:rsidR="00CB0C5A" w:rsidRPr="006D1D37" w:rsidRDefault="00CB0C5A" w:rsidP="006D1D37">
        <w:pPr>
          <w:pStyle w:val="Footer"/>
          <w:framePr w:wrap="none" w:vAnchor="text" w:hAnchor="margin" w:xAlign="center" w:y="1"/>
          <w:rPr>
            <w:rStyle w:val="PageNumber"/>
            <w:sz w:val="20"/>
            <w:szCs w:val="20"/>
          </w:rPr>
        </w:pPr>
        <w:r w:rsidRPr="006D1D37">
          <w:rPr>
            <w:rStyle w:val="PageNumber"/>
            <w:sz w:val="20"/>
            <w:szCs w:val="20"/>
          </w:rPr>
          <w:fldChar w:fldCharType="begin"/>
        </w:r>
        <w:r w:rsidRPr="006D1D37">
          <w:rPr>
            <w:rStyle w:val="PageNumber"/>
            <w:sz w:val="20"/>
            <w:szCs w:val="20"/>
          </w:rPr>
          <w:instrText xml:space="preserve"> PAGE </w:instrText>
        </w:r>
        <w:r w:rsidRPr="006D1D37">
          <w:rPr>
            <w:rStyle w:val="PageNumber"/>
            <w:sz w:val="20"/>
            <w:szCs w:val="20"/>
          </w:rPr>
          <w:fldChar w:fldCharType="separate"/>
        </w:r>
        <w:r w:rsidRPr="006D1D37">
          <w:rPr>
            <w:rStyle w:val="PageNumber"/>
            <w:noProof/>
            <w:sz w:val="20"/>
            <w:szCs w:val="20"/>
          </w:rPr>
          <w:t>1</w:t>
        </w:r>
        <w:r w:rsidRPr="006D1D37">
          <w:rPr>
            <w:rStyle w:val="PageNumber"/>
            <w:sz w:val="20"/>
            <w:szCs w:val="20"/>
          </w:rPr>
          <w:fldChar w:fldCharType="end"/>
        </w:r>
      </w:p>
    </w:sdtContent>
  </w:sdt>
  <w:p w14:paraId="44E7C986" w14:textId="77777777" w:rsidR="00CB0C5A" w:rsidRPr="006D1D37" w:rsidRDefault="00CB0C5A" w:rsidP="006D1D37">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B2C47" w14:textId="77777777" w:rsidR="00BF3D22" w:rsidRDefault="00BF3D22" w:rsidP="00935F3D">
      <w:r>
        <w:separator/>
      </w:r>
    </w:p>
  </w:footnote>
  <w:footnote w:type="continuationSeparator" w:id="0">
    <w:p w14:paraId="25FE0C6F" w14:textId="77777777" w:rsidR="00BF3D22" w:rsidRDefault="00BF3D22" w:rsidP="00935F3D"/>
  </w:footnote>
  <w:footnote w:type="continuationNotice" w:id="1">
    <w:p w14:paraId="2A934B4E" w14:textId="77777777" w:rsidR="00BF3D22" w:rsidRDefault="00BF3D22"/>
  </w:footnote>
  <w:footnote w:id="2">
    <w:p w14:paraId="23B94395" w14:textId="426D44E1" w:rsidR="00822F1E" w:rsidRPr="00822F1E" w:rsidRDefault="00822F1E">
      <w:pPr>
        <w:pStyle w:val="FootnoteText"/>
      </w:pPr>
      <w:r>
        <w:rPr>
          <w:rStyle w:val="FootnoteReference"/>
        </w:rPr>
        <w:footnoteRef/>
      </w:r>
      <w:r>
        <w:t xml:space="preserve"> </w:t>
      </w:r>
      <w:r w:rsidR="00851A4E" w:rsidRPr="006370BB">
        <w:t>Acknowledgements: Following the policies of the University of Edinburgh, for the purpose of open access we have applied a Creative Commons Attribution (CC BY) licence to any Author Accepted Manuscript version arising from this submission.</w:t>
      </w:r>
    </w:p>
  </w:footnote>
  <w:footnote w:id="3">
    <w:p w14:paraId="040ACFD3" w14:textId="4D4286E2" w:rsidR="00953CA9" w:rsidRDefault="00953CA9">
      <w:pPr>
        <w:pStyle w:val="FootnoteText"/>
      </w:pPr>
      <w:r>
        <w:rPr>
          <w:rStyle w:val="FootnoteReference"/>
        </w:rPr>
        <w:footnoteRef/>
      </w:r>
      <w:r>
        <w:t xml:space="preserve"> </w:t>
      </w:r>
      <w:r w:rsidRPr="00291A71">
        <w:t>We use numbers to indicate the four tones in Mandarin.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4649"/>
    <w:multiLevelType w:val="hybridMultilevel"/>
    <w:tmpl w:val="EEE2FE24"/>
    <w:lvl w:ilvl="0" w:tplc="9754EDF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1071430"/>
    <w:multiLevelType w:val="hybridMultilevel"/>
    <w:tmpl w:val="F10AC648"/>
    <w:lvl w:ilvl="0" w:tplc="A4641A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AB4194"/>
    <w:multiLevelType w:val="hybridMultilevel"/>
    <w:tmpl w:val="AF4EC094"/>
    <w:lvl w:ilvl="0" w:tplc="CA14E7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EA6AEA"/>
    <w:multiLevelType w:val="hybridMultilevel"/>
    <w:tmpl w:val="A7446E42"/>
    <w:lvl w:ilvl="0" w:tplc="70C837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2D7130"/>
    <w:multiLevelType w:val="hybridMultilevel"/>
    <w:tmpl w:val="A30EFB5C"/>
    <w:lvl w:ilvl="0" w:tplc="9DB818C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9F65589"/>
    <w:multiLevelType w:val="hybridMultilevel"/>
    <w:tmpl w:val="01BE4F4C"/>
    <w:lvl w:ilvl="0" w:tplc="CF046EF4">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995608"/>
    <w:multiLevelType w:val="multilevel"/>
    <w:tmpl w:val="6E90F1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8A04BE"/>
    <w:multiLevelType w:val="hybridMultilevel"/>
    <w:tmpl w:val="40B0F1D6"/>
    <w:lvl w:ilvl="0" w:tplc="2A904D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4FE786C"/>
    <w:multiLevelType w:val="hybridMultilevel"/>
    <w:tmpl w:val="358825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E14A27"/>
    <w:multiLevelType w:val="hybridMultilevel"/>
    <w:tmpl w:val="4852E6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D680FDD"/>
    <w:multiLevelType w:val="hybridMultilevel"/>
    <w:tmpl w:val="C9E8483C"/>
    <w:lvl w:ilvl="0" w:tplc="D9C2A4EE">
      <w:start w:val="1"/>
      <w:numFmt w:val="decimal"/>
      <w:lvlText w:val="(%1)"/>
      <w:lvlJc w:val="left"/>
      <w:pPr>
        <w:ind w:left="722" w:hanging="360"/>
      </w:pPr>
      <w:rPr>
        <w:rFonts w:hint="default"/>
        <w:b w:val="0"/>
        <w:color w:val="auto"/>
      </w:rPr>
    </w:lvl>
    <w:lvl w:ilvl="1" w:tplc="08090019" w:tentative="1">
      <w:start w:val="1"/>
      <w:numFmt w:val="lowerLetter"/>
      <w:lvlText w:val="%2."/>
      <w:lvlJc w:val="left"/>
      <w:pPr>
        <w:ind w:left="1442" w:hanging="360"/>
      </w:pPr>
    </w:lvl>
    <w:lvl w:ilvl="2" w:tplc="0809001B" w:tentative="1">
      <w:start w:val="1"/>
      <w:numFmt w:val="lowerRoman"/>
      <w:lvlText w:val="%3."/>
      <w:lvlJc w:val="right"/>
      <w:pPr>
        <w:ind w:left="2162" w:hanging="180"/>
      </w:pPr>
    </w:lvl>
    <w:lvl w:ilvl="3" w:tplc="0809000F" w:tentative="1">
      <w:start w:val="1"/>
      <w:numFmt w:val="decimal"/>
      <w:lvlText w:val="%4."/>
      <w:lvlJc w:val="left"/>
      <w:pPr>
        <w:ind w:left="2882" w:hanging="360"/>
      </w:pPr>
    </w:lvl>
    <w:lvl w:ilvl="4" w:tplc="08090019" w:tentative="1">
      <w:start w:val="1"/>
      <w:numFmt w:val="lowerLetter"/>
      <w:lvlText w:val="%5."/>
      <w:lvlJc w:val="left"/>
      <w:pPr>
        <w:ind w:left="3602" w:hanging="360"/>
      </w:pPr>
    </w:lvl>
    <w:lvl w:ilvl="5" w:tplc="0809001B" w:tentative="1">
      <w:start w:val="1"/>
      <w:numFmt w:val="lowerRoman"/>
      <w:lvlText w:val="%6."/>
      <w:lvlJc w:val="right"/>
      <w:pPr>
        <w:ind w:left="4322" w:hanging="180"/>
      </w:pPr>
    </w:lvl>
    <w:lvl w:ilvl="6" w:tplc="0809000F" w:tentative="1">
      <w:start w:val="1"/>
      <w:numFmt w:val="decimal"/>
      <w:lvlText w:val="%7."/>
      <w:lvlJc w:val="left"/>
      <w:pPr>
        <w:ind w:left="5042" w:hanging="360"/>
      </w:pPr>
    </w:lvl>
    <w:lvl w:ilvl="7" w:tplc="08090019" w:tentative="1">
      <w:start w:val="1"/>
      <w:numFmt w:val="lowerLetter"/>
      <w:lvlText w:val="%8."/>
      <w:lvlJc w:val="left"/>
      <w:pPr>
        <w:ind w:left="5762" w:hanging="360"/>
      </w:pPr>
    </w:lvl>
    <w:lvl w:ilvl="8" w:tplc="0809001B" w:tentative="1">
      <w:start w:val="1"/>
      <w:numFmt w:val="lowerRoman"/>
      <w:lvlText w:val="%9."/>
      <w:lvlJc w:val="right"/>
      <w:pPr>
        <w:ind w:left="6482" w:hanging="180"/>
      </w:pPr>
    </w:lvl>
  </w:abstractNum>
  <w:abstractNum w:abstractNumId="11" w15:restartNumberingAfterBreak="0">
    <w:nsid w:val="3DCE3D38"/>
    <w:multiLevelType w:val="hybridMultilevel"/>
    <w:tmpl w:val="0980BD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B66593"/>
    <w:multiLevelType w:val="hybridMultilevel"/>
    <w:tmpl w:val="B038E3B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C1C7229"/>
    <w:multiLevelType w:val="multilevel"/>
    <w:tmpl w:val="B5366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1827308"/>
    <w:multiLevelType w:val="hybridMultilevel"/>
    <w:tmpl w:val="CE4CB4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8D0416D"/>
    <w:multiLevelType w:val="hybridMultilevel"/>
    <w:tmpl w:val="81725010"/>
    <w:lvl w:ilvl="0" w:tplc="2A6CBC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FDA4E7A"/>
    <w:multiLevelType w:val="hybridMultilevel"/>
    <w:tmpl w:val="B968451C"/>
    <w:lvl w:ilvl="0" w:tplc="3440FC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65651F"/>
    <w:multiLevelType w:val="hybridMultilevel"/>
    <w:tmpl w:val="629EBDEE"/>
    <w:lvl w:ilvl="0" w:tplc="869C737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A03552"/>
    <w:multiLevelType w:val="multilevel"/>
    <w:tmpl w:val="93ACCA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B3047A"/>
    <w:multiLevelType w:val="hybridMultilevel"/>
    <w:tmpl w:val="D0F4B4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8010235"/>
    <w:multiLevelType w:val="hybridMultilevel"/>
    <w:tmpl w:val="55725A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14"/>
  </w:num>
  <w:num w:numId="3">
    <w:abstractNumId w:val="18"/>
  </w:num>
  <w:num w:numId="4">
    <w:abstractNumId w:val="0"/>
  </w:num>
  <w:num w:numId="5">
    <w:abstractNumId w:val="20"/>
  </w:num>
  <w:num w:numId="6">
    <w:abstractNumId w:val="8"/>
  </w:num>
  <w:num w:numId="7">
    <w:abstractNumId w:val="6"/>
  </w:num>
  <w:num w:numId="8">
    <w:abstractNumId w:val="11"/>
  </w:num>
  <w:num w:numId="9">
    <w:abstractNumId w:val="17"/>
  </w:num>
  <w:num w:numId="10">
    <w:abstractNumId w:val="3"/>
  </w:num>
  <w:num w:numId="11">
    <w:abstractNumId w:val="2"/>
  </w:num>
  <w:num w:numId="12">
    <w:abstractNumId w:val="15"/>
  </w:num>
  <w:num w:numId="13">
    <w:abstractNumId w:val="16"/>
  </w:num>
  <w:num w:numId="14">
    <w:abstractNumId w:val="5"/>
  </w:num>
  <w:num w:numId="15">
    <w:abstractNumId w:val="1"/>
  </w:num>
  <w:num w:numId="16">
    <w:abstractNumId w:val="13"/>
  </w:num>
  <w:num w:numId="17">
    <w:abstractNumId w:val="7"/>
  </w:num>
  <w:num w:numId="18">
    <w:abstractNumId w:val="4"/>
  </w:num>
  <w:num w:numId="19">
    <w:abstractNumId w:val="9"/>
  </w:num>
  <w:num w:numId="20">
    <w:abstractNumId w:val="19"/>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30"/>
    <w:rsid w:val="00000DA2"/>
    <w:rsid w:val="000068C2"/>
    <w:rsid w:val="000164A8"/>
    <w:rsid w:val="00016840"/>
    <w:rsid w:val="0001713F"/>
    <w:rsid w:val="00020414"/>
    <w:rsid w:val="00023AC4"/>
    <w:rsid w:val="00030713"/>
    <w:rsid w:val="000318CB"/>
    <w:rsid w:val="00032FDE"/>
    <w:rsid w:val="00034119"/>
    <w:rsid w:val="0004099F"/>
    <w:rsid w:val="00041956"/>
    <w:rsid w:val="00045251"/>
    <w:rsid w:val="000455C6"/>
    <w:rsid w:val="00052975"/>
    <w:rsid w:val="00054646"/>
    <w:rsid w:val="00057269"/>
    <w:rsid w:val="00060B33"/>
    <w:rsid w:val="000614AD"/>
    <w:rsid w:val="0006209C"/>
    <w:rsid w:val="00062649"/>
    <w:rsid w:val="00062DC5"/>
    <w:rsid w:val="00066864"/>
    <w:rsid w:val="0006766F"/>
    <w:rsid w:val="00081BF8"/>
    <w:rsid w:val="0008299E"/>
    <w:rsid w:val="00083676"/>
    <w:rsid w:val="000871A9"/>
    <w:rsid w:val="00092A20"/>
    <w:rsid w:val="000933A0"/>
    <w:rsid w:val="00096FD9"/>
    <w:rsid w:val="00097241"/>
    <w:rsid w:val="000A0102"/>
    <w:rsid w:val="000A04CD"/>
    <w:rsid w:val="000A0AE6"/>
    <w:rsid w:val="000A0B68"/>
    <w:rsid w:val="000A1292"/>
    <w:rsid w:val="000A2F33"/>
    <w:rsid w:val="000A3CFE"/>
    <w:rsid w:val="000B16FD"/>
    <w:rsid w:val="000C20B2"/>
    <w:rsid w:val="000C5E24"/>
    <w:rsid w:val="000C7273"/>
    <w:rsid w:val="000D0369"/>
    <w:rsid w:val="000D0E73"/>
    <w:rsid w:val="000D1ADA"/>
    <w:rsid w:val="000D39CB"/>
    <w:rsid w:val="000D3CB1"/>
    <w:rsid w:val="000E55F0"/>
    <w:rsid w:val="000E6AF0"/>
    <w:rsid w:val="000E6CDB"/>
    <w:rsid w:val="000F028D"/>
    <w:rsid w:val="000F496E"/>
    <w:rsid w:val="000F5D52"/>
    <w:rsid w:val="00100D85"/>
    <w:rsid w:val="0010411D"/>
    <w:rsid w:val="00107CC2"/>
    <w:rsid w:val="00111992"/>
    <w:rsid w:val="0011229B"/>
    <w:rsid w:val="001128F9"/>
    <w:rsid w:val="001159D7"/>
    <w:rsid w:val="00120804"/>
    <w:rsid w:val="0012526B"/>
    <w:rsid w:val="00125D87"/>
    <w:rsid w:val="001272D7"/>
    <w:rsid w:val="00127FD1"/>
    <w:rsid w:val="001340D1"/>
    <w:rsid w:val="001374FC"/>
    <w:rsid w:val="00137540"/>
    <w:rsid w:val="0014027F"/>
    <w:rsid w:val="00140D3B"/>
    <w:rsid w:val="00141B76"/>
    <w:rsid w:val="00142BA7"/>
    <w:rsid w:val="00152D1D"/>
    <w:rsid w:val="001535DB"/>
    <w:rsid w:val="001550B9"/>
    <w:rsid w:val="00155A6B"/>
    <w:rsid w:val="0015672F"/>
    <w:rsid w:val="00161D06"/>
    <w:rsid w:val="00163BD7"/>
    <w:rsid w:val="001709F1"/>
    <w:rsid w:val="001725EA"/>
    <w:rsid w:val="0017264F"/>
    <w:rsid w:val="00174463"/>
    <w:rsid w:val="00180309"/>
    <w:rsid w:val="00181AA0"/>
    <w:rsid w:val="00184848"/>
    <w:rsid w:val="00186222"/>
    <w:rsid w:val="0019042F"/>
    <w:rsid w:val="00193573"/>
    <w:rsid w:val="00193BC0"/>
    <w:rsid w:val="001A17AC"/>
    <w:rsid w:val="001A2B12"/>
    <w:rsid w:val="001A4BC0"/>
    <w:rsid w:val="001A6838"/>
    <w:rsid w:val="001A684F"/>
    <w:rsid w:val="001B03D2"/>
    <w:rsid w:val="001B0FE8"/>
    <w:rsid w:val="001B3EF8"/>
    <w:rsid w:val="001C2522"/>
    <w:rsid w:val="001C5836"/>
    <w:rsid w:val="001C6585"/>
    <w:rsid w:val="001D02D8"/>
    <w:rsid w:val="001D0ADF"/>
    <w:rsid w:val="001E11E0"/>
    <w:rsid w:val="001E7D35"/>
    <w:rsid w:val="001F056D"/>
    <w:rsid w:val="00201C78"/>
    <w:rsid w:val="002021BA"/>
    <w:rsid w:val="002045B4"/>
    <w:rsid w:val="0021163C"/>
    <w:rsid w:val="00215F5F"/>
    <w:rsid w:val="002164AB"/>
    <w:rsid w:val="00217D95"/>
    <w:rsid w:val="00221491"/>
    <w:rsid w:val="00221FBE"/>
    <w:rsid w:val="0022260C"/>
    <w:rsid w:val="00222FFD"/>
    <w:rsid w:val="002324DF"/>
    <w:rsid w:val="00232BC9"/>
    <w:rsid w:val="002426BA"/>
    <w:rsid w:val="0024607C"/>
    <w:rsid w:val="00247E2C"/>
    <w:rsid w:val="00253708"/>
    <w:rsid w:val="0025606E"/>
    <w:rsid w:val="002612EA"/>
    <w:rsid w:val="002648EF"/>
    <w:rsid w:val="002664FC"/>
    <w:rsid w:val="0027053D"/>
    <w:rsid w:val="00270991"/>
    <w:rsid w:val="00271BB6"/>
    <w:rsid w:val="00277437"/>
    <w:rsid w:val="00277E62"/>
    <w:rsid w:val="00286D01"/>
    <w:rsid w:val="002901CB"/>
    <w:rsid w:val="00292F23"/>
    <w:rsid w:val="00294E25"/>
    <w:rsid w:val="00296183"/>
    <w:rsid w:val="002A10D8"/>
    <w:rsid w:val="002A5F44"/>
    <w:rsid w:val="002B0B37"/>
    <w:rsid w:val="002B2EAD"/>
    <w:rsid w:val="002B3672"/>
    <w:rsid w:val="002B5EEF"/>
    <w:rsid w:val="002C1358"/>
    <w:rsid w:val="002C4277"/>
    <w:rsid w:val="002C54CB"/>
    <w:rsid w:val="002D0292"/>
    <w:rsid w:val="002D62A7"/>
    <w:rsid w:val="002D7799"/>
    <w:rsid w:val="002E292B"/>
    <w:rsid w:val="002E34BB"/>
    <w:rsid w:val="002E34E5"/>
    <w:rsid w:val="002E3915"/>
    <w:rsid w:val="002E3A0E"/>
    <w:rsid w:val="002E3AA2"/>
    <w:rsid w:val="002F17F5"/>
    <w:rsid w:val="002F1E23"/>
    <w:rsid w:val="003007C2"/>
    <w:rsid w:val="00301DEC"/>
    <w:rsid w:val="003039CE"/>
    <w:rsid w:val="003136B2"/>
    <w:rsid w:val="003143B0"/>
    <w:rsid w:val="00314D23"/>
    <w:rsid w:val="003160F8"/>
    <w:rsid w:val="003229AB"/>
    <w:rsid w:val="00323A85"/>
    <w:rsid w:val="00327045"/>
    <w:rsid w:val="00331658"/>
    <w:rsid w:val="0033578B"/>
    <w:rsid w:val="00336261"/>
    <w:rsid w:val="00343185"/>
    <w:rsid w:val="00344C7D"/>
    <w:rsid w:val="0034539F"/>
    <w:rsid w:val="0034605B"/>
    <w:rsid w:val="00347816"/>
    <w:rsid w:val="003506FE"/>
    <w:rsid w:val="00350A05"/>
    <w:rsid w:val="00355586"/>
    <w:rsid w:val="00362202"/>
    <w:rsid w:val="0036257C"/>
    <w:rsid w:val="00363A32"/>
    <w:rsid w:val="00363F2F"/>
    <w:rsid w:val="00365025"/>
    <w:rsid w:val="00365367"/>
    <w:rsid w:val="00367D55"/>
    <w:rsid w:val="00374655"/>
    <w:rsid w:val="003772FF"/>
    <w:rsid w:val="00377780"/>
    <w:rsid w:val="003852E5"/>
    <w:rsid w:val="0038536E"/>
    <w:rsid w:val="003908EA"/>
    <w:rsid w:val="00390FAA"/>
    <w:rsid w:val="003918D9"/>
    <w:rsid w:val="00391B3D"/>
    <w:rsid w:val="0039542D"/>
    <w:rsid w:val="00396964"/>
    <w:rsid w:val="00397006"/>
    <w:rsid w:val="003A03C2"/>
    <w:rsid w:val="003A4E04"/>
    <w:rsid w:val="003A6F30"/>
    <w:rsid w:val="003A7084"/>
    <w:rsid w:val="003B1808"/>
    <w:rsid w:val="003C305C"/>
    <w:rsid w:val="003C3C65"/>
    <w:rsid w:val="003D144E"/>
    <w:rsid w:val="003D1DFB"/>
    <w:rsid w:val="003D375C"/>
    <w:rsid w:val="003D494E"/>
    <w:rsid w:val="003E0DDB"/>
    <w:rsid w:val="003E1263"/>
    <w:rsid w:val="003E2B56"/>
    <w:rsid w:val="003E5709"/>
    <w:rsid w:val="003F034F"/>
    <w:rsid w:val="0040022D"/>
    <w:rsid w:val="00402515"/>
    <w:rsid w:val="0040266C"/>
    <w:rsid w:val="004029AA"/>
    <w:rsid w:val="00403DC8"/>
    <w:rsid w:val="00404255"/>
    <w:rsid w:val="00407380"/>
    <w:rsid w:val="00410F78"/>
    <w:rsid w:val="00413915"/>
    <w:rsid w:val="00413925"/>
    <w:rsid w:val="00422CA3"/>
    <w:rsid w:val="00423431"/>
    <w:rsid w:val="00424D37"/>
    <w:rsid w:val="004262F8"/>
    <w:rsid w:val="0043320B"/>
    <w:rsid w:val="00435902"/>
    <w:rsid w:val="00442F19"/>
    <w:rsid w:val="004479CA"/>
    <w:rsid w:val="00447D9C"/>
    <w:rsid w:val="00453B2D"/>
    <w:rsid w:val="0045403E"/>
    <w:rsid w:val="0045556A"/>
    <w:rsid w:val="004612A9"/>
    <w:rsid w:val="004629FA"/>
    <w:rsid w:val="0046339B"/>
    <w:rsid w:val="00467E25"/>
    <w:rsid w:val="00467F1F"/>
    <w:rsid w:val="00473AF2"/>
    <w:rsid w:val="00480EA2"/>
    <w:rsid w:val="00481706"/>
    <w:rsid w:val="0048428D"/>
    <w:rsid w:val="00492B45"/>
    <w:rsid w:val="00495E60"/>
    <w:rsid w:val="00495E6F"/>
    <w:rsid w:val="004A23AE"/>
    <w:rsid w:val="004A6B4A"/>
    <w:rsid w:val="004B1B5F"/>
    <w:rsid w:val="004B2262"/>
    <w:rsid w:val="004B226F"/>
    <w:rsid w:val="004B4152"/>
    <w:rsid w:val="004C4800"/>
    <w:rsid w:val="004D04FC"/>
    <w:rsid w:val="004D2BE6"/>
    <w:rsid w:val="004D4356"/>
    <w:rsid w:val="004E0EFF"/>
    <w:rsid w:val="004E5340"/>
    <w:rsid w:val="004E56F1"/>
    <w:rsid w:val="004F1442"/>
    <w:rsid w:val="004F1D30"/>
    <w:rsid w:val="00504015"/>
    <w:rsid w:val="0050498E"/>
    <w:rsid w:val="00505221"/>
    <w:rsid w:val="00513434"/>
    <w:rsid w:val="005169F6"/>
    <w:rsid w:val="00516EA1"/>
    <w:rsid w:val="00521958"/>
    <w:rsid w:val="0052618C"/>
    <w:rsid w:val="0052745B"/>
    <w:rsid w:val="00530CEB"/>
    <w:rsid w:val="00533636"/>
    <w:rsid w:val="00536131"/>
    <w:rsid w:val="00536CCE"/>
    <w:rsid w:val="00537D68"/>
    <w:rsid w:val="00541FB8"/>
    <w:rsid w:val="00543DD9"/>
    <w:rsid w:val="0054436A"/>
    <w:rsid w:val="00544F05"/>
    <w:rsid w:val="00552A66"/>
    <w:rsid w:val="00552D7D"/>
    <w:rsid w:val="00554F21"/>
    <w:rsid w:val="00555719"/>
    <w:rsid w:val="005573AF"/>
    <w:rsid w:val="0055748E"/>
    <w:rsid w:val="00564CEF"/>
    <w:rsid w:val="0056514C"/>
    <w:rsid w:val="00566178"/>
    <w:rsid w:val="005667BD"/>
    <w:rsid w:val="00566C4C"/>
    <w:rsid w:val="00567DD0"/>
    <w:rsid w:val="00567EBB"/>
    <w:rsid w:val="00570689"/>
    <w:rsid w:val="0057250C"/>
    <w:rsid w:val="00572F5E"/>
    <w:rsid w:val="005747C9"/>
    <w:rsid w:val="005756A0"/>
    <w:rsid w:val="00581652"/>
    <w:rsid w:val="00582DF8"/>
    <w:rsid w:val="0058505D"/>
    <w:rsid w:val="00586759"/>
    <w:rsid w:val="00592EAE"/>
    <w:rsid w:val="00594ECE"/>
    <w:rsid w:val="005A126C"/>
    <w:rsid w:val="005A2555"/>
    <w:rsid w:val="005A4906"/>
    <w:rsid w:val="005A7016"/>
    <w:rsid w:val="005B3BA3"/>
    <w:rsid w:val="005B3C84"/>
    <w:rsid w:val="005B497B"/>
    <w:rsid w:val="005B61EF"/>
    <w:rsid w:val="005C5050"/>
    <w:rsid w:val="005C6AEE"/>
    <w:rsid w:val="005C784D"/>
    <w:rsid w:val="005D1792"/>
    <w:rsid w:val="005D18E8"/>
    <w:rsid w:val="005D314E"/>
    <w:rsid w:val="005D4AD1"/>
    <w:rsid w:val="005D6409"/>
    <w:rsid w:val="005D7F4A"/>
    <w:rsid w:val="005E416D"/>
    <w:rsid w:val="005E69D9"/>
    <w:rsid w:val="005E7879"/>
    <w:rsid w:val="005F40A0"/>
    <w:rsid w:val="005F4C2B"/>
    <w:rsid w:val="005F5447"/>
    <w:rsid w:val="005F5AE8"/>
    <w:rsid w:val="005F5EDD"/>
    <w:rsid w:val="005F6697"/>
    <w:rsid w:val="006003C8"/>
    <w:rsid w:val="00601938"/>
    <w:rsid w:val="00601DB2"/>
    <w:rsid w:val="00603634"/>
    <w:rsid w:val="00605D42"/>
    <w:rsid w:val="00607DE9"/>
    <w:rsid w:val="00610E3C"/>
    <w:rsid w:val="00611E21"/>
    <w:rsid w:val="0061518E"/>
    <w:rsid w:val="0062114F"/>
    <w:rsid w:val="006222B5"/>
    <w:rsid w:val="0062522C"/>
    <w:rsid w:val="00625646"/>
    <w:rsid w:val="00626243"/>
    <w:rsid w:val="00626CA8"/>
    <w:rsid w:val="00631ADD"/>
    <w:rsid w:val="00633809"/>
    <w:rsid w:val="006342CA"/>
    <w:rsid w:val="00650C5B"/>
    <w:rsid w:val="006543B3"/>
    <w:rsid w:val="006629D4"/>
    <w:rsid w:val="0066593C"/>
    <w:rsid w:val="006663D6"/>
    <w:rsid w:val="0066650F"/>
    <w:rsid w:val="006669CA"/>
    <w:rsid w:val="00674038"/>
    <w:rsid w:val="006823E7"/>
    <w:rsid w:val="006838B0"/>
    <w:rsid w:val="00684A62"/>
    <w:rsid w:val="006859C5"/>
    <w:rsid w:val="00691B64"/>
    <w:rsid w:val="006926E3"/>
    <w:rsid w:val="00693779"/>
    <w:rsid w:val="006946A7"/>
    <w:rsid w:val="0069701C"/>
    <w:rsid w:val="006A3029"/>
    <w:rsid w:val="006B1CDC"/>
    <w:rsid w:val="006B6E38"/>
    <w:rsid w:val="006B77A0"/>
    <w:rsid w:val="006C04B4"/>
    <w:rsid w:val="006C1CA1"/>
    <w:rsid w:val="006D171A"/>
    <w:rsid w:val="006D1D37"/>
    <w:rsid w:val="006D3431"/>
    <w:rsid w:val="006D4F25"/>
    <w:rsid w:val="006E026F"/>
    <w:rsid w:val="006E7CC0"/>
    <w:rsid w:val="006F0630"/>
    <w:rsid w:val="006F1029"/>
    <w:rsid w:val="006F2C12"/>
    <w:rsid w:val="006F32FB"/>
    <w:rsid w:val="006F61E7"/>
    <w:rsid w:val="006F7018"/>
    <w:rsid w:val="00703661"/>
    <w:rsid w:val="00705E56"/>
    <w:rsid w:val="00710136"/>
    <w:rsid w:val="00710C35"/>
    <w:rsid w:val="007114F9"/>
    <w:rsid w:val="00711628"/>
    <w:rsid w:val="00714533"/>
    <w:rsid w:val="00716C69"/>
    <w:rsid w:val="00732A03"/>
    <w:rsid w:val="007359EE"/>
    <w:rsid w:val="00736C14"/>
    <w:rsid w:val="00737051"/>
    <w:rsid w:val="00746056"/>
    <w:rsid w:val="00746DF3"/>
    <w:rsid w:val="00746EAA"/>
    <w:rsid w:val="00760925"/>
    <w:rsid w:val="00761236"/>
    <w:rsid w:val="007613D3"/>
    <w:rsid w:val="00761BBE"/>
    <w:rsid w:val="00763326"/>
    <w:rsid w:val="00764406"/>
    <w:rsid w:val="00771AA5"/>
    <w:rsid w:val="00771D70"/>
    <w:rsid w:val="00774C8E"/>
    <w:rsid w:val="00775747"/>
    <w:rsid w:val="007824F8"/>
    <w:rsid w:val="00782820"/>
    <w:rsid w:val="00782C70"/>
    <w:rsid w:val="0078439F"/>
    <w:rsid w:val="007850BE"/>
    <w:rsid w:val="0078577E"/>
    <w:rsid w:val="00793667"/>
    <w:rsid w:val="00795940"/>
    <w:rsid w:val="007A1203"/>
    <w:rsid w:val="007A121D"/>
    <w:rsid w:val="007A175E"/>
    <w:rsid w:val="007A4B4C"/>
    <w:rsid w:val="007A4D18"/>
    <w:rsid w:val="007B0F83"/>
    <w:rsid w:val="007B517E"/>
    <w:rsid w:val="007B59F1"/>
    <w:rsid w:val="007C03BD"/>
    <w:rsid w:val="007C0D8B"/>
    <w:rsid w:val="007C1980"/>
    <w:rsid w:val="007C27BE"/>
    <w:rsid w:val="007C6ABE"/>
    <w:rsid w:val="007C6EC1"/>
    <w:rsid w:val="007D150C"/>
    <w:rsid w:val="007D256F"/>
    <w:rsid w:val="007D5117"/>
    <w:rsid w:val="007E17CA"/>
    <w:rsid w:val="007E2BC7"/>
    <w:rsid w:val="007E3E8E"/>
    <w:rsid w:val="007E62A3"/>
    <w:rsid w:val="007E6FD9"/>
    <w:rsid w:val="007E7A77"/>
    <w:rsid w:val="007F2627"/>
    <w:rsid w:val="007F34C6"/>
    <w:rsid w:val="007F44C7"/>
    <w:rsid w:val="007F5317"/>
    <w:rsid w:val="007F5F54"/>
    <w:rsid w:val="007F7AE5"/>
    <w:rsid w:val="00802328"/>
    <w:rsid w:val="008043DB"/>
    <w:rsid w:val="00805215"/>
    <w:rsid w:val="00807349"/>
    <w:rsid w:val="008111EB"/>
    <w:rsid w:val="0081131A"/>
    <w:rsid w:val="00813943"/>
    <w:rsid w:val="008150CD"/>
    <w:rsid w:val="00816DFD"/>
    <w:rsid w:val="00816F95"/>
    <w:rsid w:val="008218B1"/>
    <w:rsid w:val="0082231A"/>
    <w:rsid w:val="00822F1E"/>
    <w:rsid w:val="008233B8"/>
    <w:rsid w:val="00823813"/>
    <w:rsid w:val="008254C6"/>
    <w:rsid w:val="0083091E"/>
    <w:rsid w:val="00833680"/>
    <w:rsid w:val="00834732"/>
    <w:rsid w:val="008364CA"/>
    <w:rsid w:val="00843337"/>
    <w:rsid w:val="00847688"/>
    <w:rsid w:val="0085045D"/>
    <w:rsid w:val="00851331"/>
    <w:rsid w:val="00851A4E"/>
    <w:rsid w:val="008520A4"/>
    <w:rsid w:val="008557FB"/>
    <w:rsid w:val="00861962"/>
    <w:rsid w:val="008619FD"/>
    <w:rsid w:val="008623B8"/>
    <w:rsid w:val="00862D63"/>
    <w:rsid w:val="00863324"/>
    <w:rsid w:val="00870A76"/>
    <w:rsid w:val="00872EF5"/>
    <w:rsid w:val="008736B4"/>
    <w:rsid w:val="00873B01"/>
    <w:rsid w:val="008747B9"/>
    <w:rsid w:val="0088052A"/>
    <w:rsid w:val="008838BD"/>
    <w:rsid w:val="00884679"/>
    <w:rsid w:val="008864E3"/>
    <w:rsid w:val="008864EB"/>
    <w:rsid w:val="0088687F"/>
    <w:rsid w:val="00890E90"/>
    <w:rsid w:val="00890F2F"/>
    <w:rsid w:val="00896799"/>
    <w:rsid w:val="008A7D8B"/>
    <w:rsid w:val="008B127E"/>
    <w:rsid w:val="008B1A45"/>
    <w:rsid w:val="008B2074"/>
    <w:rsid w:val="008B24E9"/>
    <w:rsid w:val="008B364C"/>
    <w:rsid w:val="008C103E"/>
    <w:rsid w:val="008C2C59"/>
    <w:rsid w:val="008C5A08"/>
    <w:rsid w:val="008C682A"/>
    <w:rsid w:val="008D07B5"/>
    <w:rsid w:val="008D0A6F"/>
    <w:rsid w:val="008D22D1"/>
    <w:rsid w:val="008D277D"/>
    <w:rsid w:val="008D2CD8"/>
    <w:rsid w:val="008D5D2C"/>
    <w:rsid w:val="008E5370"/>
    <w:rsid w:val="008F1274"/>
    <w:rsid w:val="008F48F0"/>
    <w:rsid w:val="008F7C79"/>
    <w:rsid w:val="009012A6"/>
    <w:rsid w:val="009055DF"/>
    <w:rsid w:val="00905911"/>
    <w:rsid w:val="00905B9C"/>
    <w:rsid w:val="009075B2"/>
    <w:rsid w:val="00911A9F"/>
    <w:rsid w:val="009122E4"/>
    <w:rsid w:val="009141DE"/>
    <w:rsid w:val="00915225"/>
    <w:rsid w:val="00916AC9"/>
    <w:rsid w:val="00923949"/>
    <w:rsid w:val="00923BB9"/>
    <w:rsid w:val="00926FE5"/>
    <w:rsid w:val="00927719"/>
    <w:rsid w:val="009315E3"/>
    <w:rsid w:val="00934060"/>
    <w:rsid w:val="00934CCF"/>
    <w:rsid w:val="00935963"/>
    <w:rsid w:val="00935F3D"/>
    <w:rsid w:val="009367F1"/>
    <w:rsid w:val="0093696E"/>
    <w:rsid w:val="00936DD3"/>
    <w:rsid w:val="009425BD"/>
    <w:rsid w:val="00942D5B"/>
    <w:rsid w:val="0094468B"/>
    <w:rsid w:val="009449FD"/>
    <w:rsid w:val="00944FA5"/>
    <w:rsid w:val="009458E2"/>
    <w:rsid w:val="00947D7E"/>
    <w:rsid w:val="009502BE"/>
    <w:rsid w:val="00952C95"/>
    <w:rsid w:val="00953CA9"/>
    <w:rsid w:val="0096099B"/>
    <w:rsid w:val="009610EC"/>
    <w:rsid w:val="009615DB"/>
    <w:rsid w:val="00964D7C"/>
    <w:rsid w:val="00970DEF"/>
    <w:rsid w:val="0097167E"/>
    <w:rsid w:val="00972C48"/>
    <w:rsid w:val="00975973"/>
    <w:rsid w:val="00975A52"/>
    <w:rsid w:val="00981175"/>
    <w:rsid w:val="00982AB1"/>
    <w:rsid w:val="009830AA"/>
    <w:rsid w:val="009844FD"/>
    <w:rsid w:val="00990CE6"/>
    <w:rsid w:val="009A08EC"/>
    <w:rsid w:val="009A2A03"/>
    <w:rsid w:val="009A35BC"/>
    <w:rsid w:val="009A59F4"/>
    <w:rsid w:val="009A646B"/>
    <w:rsid w:val="009B19D7"/>
    <w:rsid w:val="009B414C"/>
    <w:rsid w:val="009B4592"/>
    <w:rsid w:val="009B4977"/>
    <w:rsid w:val="009C34F7"/>
    <w:rsid w:val="009C3FC3"/>
    <w:rsid w:val="009C78C1"/>
    <w:rsid w:val="009D0C3A"/>
    <w:rsid w:val="009D4CD4"/>
    <w:rsid w:val="009D4FF6"/>
    <w:rsid w:val="009E44BA"/>
    <w:rsid w:val="009E53C3"/>
    <w:rsid w:val="009F26A6"/>
    <w:rsid w:val="009F4C69"/>
    <w:rsid w:val="009F4C72"/>
    <w:rsid w:val="009F4EDE"/>
    <w:rsid w:val="009F5A7F"/>
    <w:rsid w:val="009F6698"/>
    <w:rsid w:val="009F7758"/>
    <w:rsid w:val="009F7DC0"/>
    <w:rsid w:val="00A00B32"/>
    <w:rsid w:val="00A01D7A"/>
    <w:rsid w:val="00A02830"/>
    <w:rsid w:val="00A03AA8"/>
    <w:rsid w:val="00A06E72"/>
    <w:rsid w:val="00A070E8"/>
    <w:rsid w:val="00A1166F"/>
    <w:rsid w:val="00A127E8"/>
    <w:rsid w:val="00A129AF"/>
    <w:rsid w:val="00A156DA"/>
    <w:rsid w:val="00A168A5"/>
    <w:rsid w:val="00A172D2"/>
    <w:rsid w:val="00A21847"/>
    <w:rsid w:val="00A226C8"/>
    <w:rsid w:val="00A2456C"/>
    <w:rsid w:val="00A2707E"/>
    <w:rsid w:val="00A31AF3"/>
    <w:rsid w:val="00A3388E"/>
    <w:rsid w:val="00A36C55"/>
    <w:rsid w:val="00A37B92"/>
    <w:rsid w:val="00A407F7"/>
    <w:rsid w:val="00A44958"/>
    <w:rsid w:val="00A5433E"/>
    <w:rsid w:val="00A55759"/>
    <w:rsid w:val="00A57D43"/>
    <w:rsid w:val="00A67656"/>
    <w:rsid w:val="00A74507"/>
    <w:rsid w:val="00A82AA5"/>
    <w:rsid w:val="00A83262"/>
    <w:rsid w:val="00A873C5"/>
    <w:rsid w:val="00A87625"/>
    <w:rsid w:val="00A91AAD"/>
    <w:rsid w:val="00A9425F"/>
    <w:rsid w:val="00A9705B"/>
    <w:rsid w:val="00A9776F"/>
    <w:rsid w:val="00AA197E"/>
    <w:rsid w:val="00AA2037"/>
    <w:rsid w:val="00AA244F"/>
    <w:rsid w:val="00AA301E"/>
    <w:rsid w:val="00AA630B"/>
    <w:rsid w:val="00AA6C9B"/>
    <w:rsid w:val="00AA7653"/>
    <w:rsid w:val="00AB505D"/>
    <w:rsid w:val="00AB7777"/>
    <w:rsid w:val="00AC0492"/>
    <w:rsid w:val="00AC118C"/>
    <w:rsid w:val="00AC214B"/>
    <w:rsid w:val="00AC6C89"/>
    <w:rsid w:val="00AD0A8C"/>
    <w:rsid w:val="00AD1496"/>
    <w:rsid w:val="00AD2331"/>
    <w:rsid w:val="00AD533F"/>
    <w:rsid w:val="00AD7A67"/>
    <w:rsid w:val="00AD7B92"/>
    <w:rsid w:val="00AE12AE"/>
    <w:rsid w:val="00AE603A"/>
    <w:rsid w:val="00AE6D7F"/>
    <w:rsid w:val="00AF142E"/>
    <w:rsid w:val="00AF1538"/>
    <w:rsid w:val="00AF2F52"/>
    <w:rsid w:val="00AF32B1"/>
    <w:rsid w:val="00AF69FB"/>
    <w:rsid w:val="00AF6CEE"/>
    <w:rsid w:val="00AF782C"/>
    <w:rsid w:val="00AF7A06"/>
    <w:rsid w:val="00B03318"/>
    <w:rsid w:val="00B03F83"/>
    <w:rsid w:val="00B04845"/>
    <w:rsid w:val="00B050BF"/>
    <w:rsid w:val="00B05F71"/>
    <w:rsid w:val="00B07CA4"/>
    <w:rsid w:val="00B11F12"/>
    <w:rsid w:val="00B12141"/>
    <w:rsid w:val="00B12524"/>
    <w:rsid w:val="00B12D33"/>
    <w:rsid w:val="00B140C1"/>
    <w:rsid w:val="00B17AE0"/>
    <w:rsid w:val="00B21484"/>
    <w:rsid w:val="00B24B1E"/>
    <w:rsid w:val="00B259AB"/>
    <w:rsid w:val="00B26CFE"/>
    <w:rsid w:val="00B335DA"/>
    <w:rsid w:val="00B3631D"/>
    <w:rsid w:val="00B4001E"/>
    <w:rsid w:val="00B46A68"/>
    <w:rsid w:val="00B5300A"/>
    <w:rsid w:val="00B53D6B"/>
    <w:rsid w:val="00B60095"/>
    <w:rsid w:val="00B618FD"/>
    <w:rsid w:val="00B729C9"/>
    <w:rsid w:val="00B74829"/>
    <w:rsid w:val="00B76610"/>
    <w:rsid w:val="00B774D7"/>
    <w:rsid w:val="00B83889"/>
    <w:rsid w:val="00B83E98"/>
    <w:rsid w:val="00B842B9"/>
    <w:rsid w:val="00B91E57"/>
    <w:rsid w:val="00B921F8"/>
    <w:rsid w:val="00B93D8F"/>
    <w:rsid w:val="00BA00C5"/>
    <w:rsid w:val="00BA05F8"/>
    <w:rsid w:val="00BA0E31"/>
    <w:rsid w:val="00BA1BBF"/>
    <w:rsid w:val="00BA24DB"/>
    <w:rsid w:val="00BA3C68"/>
    <w:rsid w:val="00BA5001"/>
    <w:rsid w:val="00BB0920"/>
    <w:rsid w:val="00BB2049"/>
    <w:rsid w:val="00BB43E1"/>
    <w:rsid w:val="00BB6B9D"/>
    <w:rsid w:val="00BC0565"/>
    <w:rsid w:val="00BC0A82"/>
    <w:rsid w:val="00BC2AE9"/>
    <w:rsid w:val="00BC389E"/>
    <w:rsid w:val="00BC7288"/>
    <w:rsid w:val="00BD0214"/>
    <w:rsid w:val="00BD0623"/>
    <w:rsid w:val="00BD0663"/>
    <w:rsid w:val="00BD416D"/>
    <w:rsid w:val="00BD4AF7"/>
    <w:rsid w:val="00BD5E1E"/>
    <w:rsid w:val="00BD61B2"/>
    <w:rsid w:val="00BD7EDB"/>
    <w:rsid w:val="00BD7EE3"/>
    <w:rsid w:val="00BE124F"/>
    <w:rsid w:val="00BE2ECC"/>
    <w:rsid w:val="00BE2FE6"/>
    <w:rsid w:val="00BE3EBE"/>
    <w:rsid w:val="00BE4C0B"/>
    <w:rsid w:val="00BE6378"/>
    <w:rsid w:val="00BF25F7"/>
    <w:rsid w:val="00BF2D8B"/>
    <w:rsid w:val="00BF3D22"/>
    <w:rsid w:val="00BF4B24"/>
    <w:rsid w:val="00C02408"/>
    <w:rsid w:val="00C06FC9"/>
    <w:rsid w:val="00C11C9B"/>
    <w:rsid w:val="00C135AA"/>
    <w:rsid w:val="00C15BAA"/>
    <w:rsid w:val="00C16D41"/>
    <w:rsid w:val="00C201C6"/>
    <w:rsid w:val="00C22565"/>
    <w:rsid w:val="00C25179"/>
    <w:rsid w:val="00C2596B"/>
    <w:rsid w:val="00C3080E"/>
    <w:rsid w:val="00C30EFC"/>
    <w:rsid w:val="00C33D3B"/>
    <w:rsid w:val="00C513F0"/>
    <w:rsid w:val="00C5313B"/>
    <w:rsid w:val="00C538E8"/>
    <w:rsid w:val="00C54BAA"/>
    <w:rsid w:val="00C603DB"/>
    <w:rsid w:val="00C6110F"/>
    <w:rsid w:val="00C612DF"/>
    <w:rsid w:val="00C63A92"/>
    <w:rsid w:val="00C64329"/>
    <w:rsid w:val="00C64EA3"/>
    <w:rsid w:val="00C70F7F"/>
    <w:rsid w:val="00C72EAD"/>
    <w:rsid w:val="00C77352"/>
    <w:rsid w:val="00C8384B"/>
    <w:rsid w:val="00C86397"/>
    <w:rsid w:val="00C871B4"/>
    <w:rsid w:val="00C92A79"/>
    <w:rsid w:val="00C941BA"/>
    <w:rsid w:val="00C95C70"/>
    <w:rsid w:val="00CA00EB"/>
    <w:rsid w:val="00CA1FB9"/>
    <w:rsid w:val="00CA4B63"/>
    <w:rsid w:val="00CB0C5A"/>
    <w:rsid w:val="00CB41F3"/>
    <w:rsid w:val="00CB4D0B"/>
    <w:rsid w:val="00CB665A"/>
    <w:rsid w:val="00CB744E"/>
    <w:rsid w:val="00CC157C"/>
    <w:rsid w:val="00CC247F"/>
    <w:rsid w:val="00CC4DB2"/>
    <w:rsid w:val="00CD0D0A"/>
    <w:rsid w:val="00CD16BD"/>
    <w:rsid w:val="00CD18D8"/>
    <w:rsid w:val="00CD235B"/>
    <w:rsid w:val="00CD2A7B"/>
    <w:rsid w:val="00CD3EC1"/>
    <w:rsid w:val="00CE0CCC"/>
    <w:rsid w:val="00CE11E1"/>
    <w:rsid w:val="00CE375D"/>
    <w:rsid w:val="00CE3BFF"/>
    <w:rsid w:val="00CE5C08"/>
    <w:rsid w:val="00CE7EDB"/>
    <w:rsid w:val="00CF0739"/>
    <w:rsid w:val="00CF2550"/>
    <w:rsid w:val="00CF2608"/>
    <w:rsid w:val="00CF2E51"/>
    <w:rsid w:val="00CF3498"/>
    <w:rsid w:val="00CF67C7"/>
    <w:rsid w:val="00CF6DC9"/>
    <w:rsid w:val="00CF7147"/>
    <w:rsid w:val="00CF7610"/>
    <w:rsid w:val="00D02025"/>
    <w:rsid w:val="00D02E0E"/>
    <w:rsid w:val="00D04380"/>
    <w:rsid w:val="00D07508"/>
    <w:rsid w:val="00D079E8"/>
    <w:rsid w:val="00D1665A"/>
    <w:rsid w:val="00D16883"/>
    <w:rsid w:val="00D16DA1"/>
    <w:rsid w:val="00D2021B"/>
    <w:rsid w:val="00D22AA9"/>
    <w:rsid w:val="00D259D5"/>
    <w:rsid w:val="00D25F7A"/>
    <w:rsid w:val="00D3076A"/>
    <w:rsid w:val="00D3133E"/>
    <w:rsid w:val="00D325B7"/>
    <w:rsid w:val="00D32639"/>
    <w:rsid w:val="00D3317E"/>
    <w:rsid w:val="00D36DF6"/>
    <w:rsid w:val="00D55E83"/>
    <w:rsid w:val="00D613BA"/>
    <w:rsid w:val="00D64161"/>
    <w:rsid w:val="00D65268"/>
    <w:rsid w:val="00D7042C"/>
    <w:rsid w:val="00D71BBD"/>
    <w:rsid w:val="00D7475D"/>
    <w:rsid w:val="00D75090"/>
    <w:rsid w:val="00D80A68"/>
    <w:rsid w:val="00D832A8"/>
    <w:rsid w:val="00D8753C"/>
    <w:rsid w:val="00D905EF"/>
    <w:rsid w:val="00DA12C2"/>
    <w:rsid w:val="00DA1CFE"/>
    <w:rsid w:val="00DB0A4A"/>
    <w:rsid w:val="00DB230A"/>
    <w:rsid w:val="00DB63A8"/>
    <w:rsid w:val="00DC486F"/>
    <w:rsid w:val="00DD205D"/>
    <w:rsid w:val="00DD25BC"/>
    <w:rsid w:val="00DD37FF"/>
    <w:rsid w:val="00DD5D82"/>
    <w:rsid w:val="00DD6E82"/>
    <w:rsid w:val="00DE152F"/>
    <w:rsid w:val="00DE3DE5"/>
    <w:rsid w:val="00DF085A"/>
    <w:rsid w:val="00DF1507"/>
    <w:rsid w:val="00DF2E28"/>
    <w:rsid w:val="00DF3EED"/>
    <w:rsid w:val="00DF4A85"/>
    <w:rsid w:val="00DF5982"/>
    <w:rsid w:val="00DF7845"/>
    <w:rsid w:val="00E023BE"/>
    <w:rsid w:val="00E02790"/>
    <w:rsid w:val="00E03EE6"/>
    <w:rsid w:val="00E046BB"/>
    <w:rsid w:val="00E12C54"/>
    <w:rsid w:val="00E132BA"/>
    <w:rsid w:val="00E1399E"/>
    <w:rsid w:val="00E14FAB"/>
    <w:rsid w:val="00E27B52"/>
    <w:rsid w:val="00E3109A"/>
    <w:rsid w:val="00E33E5D"/>
    <w:rsid w:val="00E37443"/>
    <w:rsid w:val="00E45613"/>
    <w:rsid w:val="00E474C8"/>
    <w:rsid w:val="00E50648"/>
    <w:rsid w:val="00E539BD"/>
    <w:rsid w:val="00E55AFF"/>
    <w:rsid w:val="00E646CD"/>
    <w:rsid w:val="00E64FC2"/>
    <w:rsid w:val="00E66729"/>
    <w:rsid w:val="00E703AB"/>
    <w:rsid w:val="00E80301"/>
    <w:rsid w:val="00E86F21"/>
    <w:rsid w:val="00E929A3"/>
    <w:rsid w:val="00E93FE8"/>
    <w:rsid w:val="00E95E31"/>
    <w:rsid w:val="00E97273"/>
    <w:rsid w:val="00E97BF8"/>
    <w:rsid w:val="00EA3F24"/>
    <w:rsid w:val="00EA746D"/>
    <w:rsid w:val="00EB16ED"/>
    <w:rsid w:val="00EB27D9"/>
    <w:rsid w:val="00EB3060"/>
    <w:rsid w:val="00EB41F7"/>
    <w:rsid w:val="00EB5C46"/>
    <w:rsid w:val="00EC0147"/>
    <w:rsid w:val="00EC0CC5"/>
    <w:rsid w:val="00ED4FC6"/>
    <w:rsid w:val="00ED65ED"/>
    <w:rsid w:val="00EE4D8B"/>
    <w:rsid w:val="00EE6836"/>
    <w:rsid w:val="00EF0109"/>
    <w:rsid w:val="00EF2453"/>
    <w:rsid w:val="00EF2573"/>
    <w:rsid w:val="00EF3326"/>
    <w:rsid w:val="00EF4EB6"/>
    <w:rsid w:val="00EF5430"/>
    <w:rsid w:val="00F00696"/>
    <w:rsid w:val="00F0188B"/>
    <w:rsid w:val="00F07E26"/>
    <w:rsid w:val="00F11484"/>
    <w:rsid w:val="00F14B63"/>
    <w:rsid w:val="00F16B0B"/>
    <w:rsid w:val="00F25587"/>
    <w:rsid w:val="00F25DFA"/>
    <w:rsid w:val="00F261C3"/>
    <w:rsid w:val="00F30C9E"/>
    <w:rsid w:val="00F31971"/>
    <w:rsid w:val="00F33153"/>
    <w:rsid w:val="00F33B93"/>
    <w:rsid w:val="00F35F3A"/>
    <w:rsid w:val="00F3728B"/>
    <w:rsid w:val="00F37C81"/>
    <w:rsid w:val="00F42F3E"/>
    <w:rsid w:val="00F4377A"/>
    <w:rsid w:val="00F51621"/>
    <w:rsid w:val="00F5463C"/>
    <w:rsid w:val="00F55704"/>
    <w:rsid w:val="00F57FF7"/>
    <w:rsid w:val="00F620EF"/>
    <w:rsid w:val="00F66BA3"/>
    <w:rsid w:val="00F66C17"/>
    <w:rsid w:val="00F67E51"/>
    <w:rsid w:val="00F72E87"/>
    <w:rsid w:val="00F73506"/>
    <w:rsid w:val="00F73622"/>
    <w:rsid w:val="00F755E9"/>
    <w:rsid w:val="00F808BA"/>
    <w:rsid w:val="00F8140F"/>
    <w:rsid w:val="00F81E8A"/>
    <w:rsid w:val="00F86B31"/>
    <w:rsid w:val="00F86FA8"/>
    <w:rsid w:val="00F878E6"/>
    <w:rsid w:val="00F94B52"/>
    <w:rsid w:val="00F9688C"/>
    <w:rsid w:val="00F96E87"/>
    <w:rsid w:val="00F976B9"/>
    <w:rsid w:val="00FB1418"/>
    <w:rsid w:val="00FB6088"/>
    <w:rsid w:val="00FB6FCD"/>
    <w:rsid w:val="00FB7D8C"/>
    <w:rsid w:val="00FC1761"/>
    <w:rsid w:val="00FC443D"/>
    <w:rsid w:val="00FC4E84"/>
    <w:rsid w:val="00FC510C"/>
    <w:rsid w:val="00FD6E8B"/>
    <w:rsid w:val="00FD7B55"/>
    <w:rsid w:val="00FE332B"/>
    <w:rsid w:val="00FE47BC"/>
    <w:rsid w:val="00FE5E84"/>
    <w:rsid w:val="00FF1588"/>
    <w:rsid w:val="00FF1F27"/>
    <w:rsid w:val="00FF36FD"/>
    <w:rsid w:val="00FF578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FDF1F"/>
  <w15:chartTrackingRefBased/>
  <w15:docId w15:val="{A38AC654-FAEA-FA49-90E7-054D281A9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1E7"/>
    <w:rPr>
      <w:rFonts w:ascii="Times New Roman" w:eastAsia="Times New Roman" w:hAnsi="Times New Roman" w:cs="Times New Roman"/>
    </w:rPr>
  </w:style>
  <w:style w:type="paragraph" w:styleId="Heading1">
    <w:name w:val="heading 1"/>
    <w:basedOn w:val="Normal"/>
    <w:next w:val="Normal"/>
    <w:link w:val="Heading1Char"/>
    <w:qFormat/>
    <w:rsid w:val="00DF59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598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16C6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59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598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16C69"/>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504015"/>
    <w:pPr>
      <w:ind w:left="720"/>
      <w:contextualSpacing/>
    </w:pPr>
    <w:rPr>
      <w:rFonts w:asciiTheme="minorHAnsi" w:eastAsiaTheme="minorEastAsia" w:hAnsiTheme="minorHAnsi" w:cstheme="minorBidi"/>
    </w:rPr>
  </w:style>
  <w:style w:type="character" w:styleId="CommentReference">
    <w:name w:val="annotation reference"/>
    <w:basedOn w:val="DefaultParagraphFont"/>
    <w:uiPriority w:val="99"/>
    <w:semiHidden/>
    <w:unhideWhenUsed/>
    <w:rsid w:val="003D375C"/>
    <w:rPr>
      <w:sz w:val="16"/>
      <w:szCs w:val="16"/>
    </w:rPr>
  </w:style>
  <w:style w:type="paragraph" w:styleId="CommentText">
    <w:name w:val="annotation text"/>
    <w:basedOn w:val="Normal"/>
    <w:link w:val="CommentTextChar"/>
    <w:uiPriority w:val="99"/>
    <w:unhideWhenUsed/>
    <w:rsid w:val="003D375C"/>
    <w:rPr>
      <w:sz w:val="20"/>
      <w:szCs w:val="20"/>
    </w:rPr>
  </w:style>
  <w:style w:type="character" w:customStyle="1" w:styleId="CommentTextChar">
    <w:name w:val="Comment Text Char"/>
    <w:basedOn w:val="DefaultParagraphFont"/>
    <w:link w:val="CommentText"/>
    <w:uiPriority w:val="99"/>
    <w:rsid w:val="003D375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D375C"/>
    <w:rPr>
      <w:b/>
      <w:bCs/>
    </w:rPr>
  </w:style>
  <w:style w:type="character" w:customStyle="1" w:styleId="CommentSubjectChar">
    <w:name w:val="Comment Subject Char"/>
    <w:basedOn w:val="CommentTextChar"/>
    <w:link w:val="CommentSubject"/>
    <w:uiPriority w:val="99"/>
    <w:semiHidden/>
    <w:rsid w:val="003D375C"/>
    <w:rPr>
      <w:rFonts w:ascii="Times New Roman" w:eastAsia="Times New Roman" w:hAnsi="Times New Roman" w:cs="Times New Roman"/>
      <w:b/>
      <w:bCs/>
      <w:sz w:val="20"/>
      <w:szCs w:val="20"/>
    </w:rPr>
  </w:style>
  <w:style w:type="paragraph" w:styleId="Revision">
    <w:name w:val="Revision"/>
    <w:hidden/>
    <w:uiPriority w:val="99"/>
    <w:semiHidden/>
    <w:rsid w:val="003D375C"/>
    <w:rPr>
      <w:rFonts w:ascii="Times New Roman" w:eastAsia="Times New Roman" w:hAnsi="Times New Roman" w:cs="Times New Roman"/>
    </w:rPr>
  </w:style>
  <w:style w:type="character" w:styleId="Hyperlink">
    <w:name w:val="Hyperlink"/>
    <w:basedOn w:val="DefaultParagraphFont"/>
    <w:uiPriority w:val="99"/>
    <w:unhideWhenUsed/>
    <w:rsid w:val="00410F78"/>
    <w:rPr>
      <w:color w:val="0563C1" w:themeColor="hyperlink"/>
      <w:u w:val="single"/>
    </w:rPr>
  </w:style>
  <w:style w:type="character" w:styleId="UnresolvedMention">
    <w:name w:val="Unresolved Mention"/>
    <w:basedOn w:val="DefaultParagraphFont"/>
    <w:uiPriority w:val="99"/>
    <w:semiHidden/>
    <w:unhideWhenUsed/>
    <w:rsid w:val="00410F78"/>
    <w:rPr>
      <w:color w:val="605E5C"/>
      <w:shd w:val="clear" w:color="auto" w:fill="E1DFDD"/>
    </w:rPr>
  </w:style>
  <w:style w:type="character" w:styleId="FollowedHyperlink">
    <w:name w:val="FollowedHyperlink"/>
    <w:basedOn w:val="DefaultParagraphFont"/>
    <w:uiPriority w:val="99"/>
    <w:semiHidden/>
    <w:unhideWhenUsed/>
    <w:rsid w:val="006C1CA1"/>
    <w:rPr>
      <w:color w:val="954F72" w:themeColor="followedHyperlink"/>
      <w:u w:val="single"/>
    </w:rPr>
  </w:style>
  <w:style w:type="character" w:styleId="Emphasis">
    <w:name w:val="Emphasis"/>
    <w:basedOn w:val="DefaultParagraphFont"/>
    <w:uiPriority w:val="20"/>
    <w:qFormat/>
    <w:rsid w:val="00E66729"/>
    <w:rPr>
      <w:i/>
      <w:iCs/>
    </w:rPr>
  </w:style>
  <w:style w:type="character" w:styleId="Strong">
    <w:name w:val="Strong"/>
    <w:basedOn w:val="DefaultParagraphFont"/>
    <w:uiPriority w:val="22"/>
    <w:qFormat/>
    <w:rsid w:val="004F1D30"/>
    <w:rPr>
      <w:b/>
      <w:bCs/>
    </w:rPr>
  </w:style>
  <w:style w:type="paragraph" w:styleId="NormalWeb">
    <w:name w:val="Normal (Web)"/>
    <w:basedOn w:val="Normal"/>
    <w:uiPriority w:val="99"/>
    <w:unhideWhenUsed/>
    <w:rsid w:val="00D1665A"/>
    <w:pPr>
      <w:spacing w:before="100" w:beforeAutospacing="1" w:after="100" w:afterAutospacing="1"/>
    </w:pPr>
  </w:style>
  <w:style w:type="paragraph" w:styleId="FootnoteText">
    <w:name w:val="footnote text"/>
    <w:basedOn w:val="Normal"/>
    <w:link w:val="FootnoteTextChar"/>
    <w:uiPriority w:val="99"/>
    <w:unhideWhenUsed/>
    <w:rsid w:val="00935F3D"/>
    <w:rPr>
      <w:sz w:val="20"/>
      <w:szCs w:val="20"/>
    </w:rPr>
  </w:style>
  <w:style w:type="character" w:customStyle="1" w:styleId="FootnoteTextChar">
    <w:name w:val="Footnote Text Char"/>
    <w:basedOn w:val="DefaultParagraphFont"/>
    <w:link w:val="FootnoteText"/>
    <w:uiPriority w:val="99"/>
    <w:rsid w:val="00935F3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935F3D"/>
    <w:rPr>
      <w:vertAlign w:val="superscript"/>
    </w:rPr>
  </w:style>
  <w:style w:type="table" w:styleId="TableGrid">
    <w:name w:val="Table Grid"/>
    <w:basedOn w:val="TableNormal"/>
    <w:uiPriority w:val="39"/>
    <w:rsid w:val="00DF5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F598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3">
    <w:name w:val="Grid Table 2 Accent 3"/>
    <w:basedOn w:val="TableNormal"/>
    <w:uiPriority w:val="47"/>
    <w:rsid w:val="00DF5982"/>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ibliography">
    <w:name w:val="Bibliography"/>
    <w:basedOn w:val="Normal"/>
    <w:next w:val="Normal"/>
    <w:uiPriority w:val="37"/>
    <w:unhideWhenUsed/>
    <w:rsid w:val="00DF5982"/>
    <w:rPr>
      <w:rFonts w:asciiTheme="minorHAnsi" w:eastAsiaTheme="minorEastAsia" w:hAnsiTheme="minorHAnsi" w:cstheme="minorBidi"/>
    </w:rPr>
  </w:style>
  <w:style w:type="paragraph" w:styleId="Footer">
    <w:name w:val="footer"/>
    <w:basedOn w:val="Normal"/>
    <w:link w:val="FooterChar"/>
    <w:uiPriority w:val="99"/>
    <w:unhideWhenUsed/>
    <w:rsid w:val="00DF5982"/>
    <w:pPr>
      <w:tabs>
        <w:tab w:val="center" w:pos="4513"/>
        <w:tab w:val="right" w:pos="9026"/>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DF5982"/>
  </w:style>
  <w:style w:type="character" w:styleId="PageNumber">
    <w:name w:val="page number"/>
    <w:basedOn w:val="DefaultParagraphFont"/>
    <w:uiPriority w:val="99"/>
    <w:semiHidden/>
    <w:unhideWhenUsed/>
    <w:rsid w:val="00DF5982"/>
  </w:style>
  <w:style w:type="paragraph" w:styleId="Header">
    <w:name w:val="header"/>
    <w:basedOn w:val="Normal"/>
    <w:link w:val="HeaderChar"/>
    <w:uiPriority w:val="99"/>
    <w:unhideWhenUsed/>
    <w:rsid w:val="00DF5982"/>
    <w:pPr>
      <w:tabs>
        <w:tab w:val="center" w:pos="4513"/>
        <w:tab w:val="right" w:pos="9026"/>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DF5982"/>
  </w:style>
  <w:style w:type="paragraph" w:customStyle="1" w:styleId="NormalSectionStart">
    <w:name w:val="Normal Section Start"/>
    <w:basedOn w:val="Normal"/>
    <w:next w:val="Normal"/>
    <w:rsid w:val="00DF5982"/>
    <w:pPr>
      <w:jc w:val="both"/>
    </w:pPr>
    <w:rPr>
      <w:sz w:val="20"/>
      <w:szCs w:val="20"/>
      <w:lang w:val="en-US" w:eastAsia="en-US"/>
    </w:rPr>
  </w:style>
  <w:style w:type="paragraph" w:customStyle="1" w:styleId="Abstracttext">
    <w:name w:val="Abstract text"/>
    <w:basedOn w:val="NormalSectionStart"/>
    <w:rsid w:val="00DF5982"/>
    <w:pPr>
      <w:spacing w:line="200" w:lineRule="exact"/>
      <w:ind w:left="181" w:right="181"/>
    </w:pPr>
    <w:rPr>
      <w:sz w:val="18"/>
    </w:rPr>
  </w:style>
  <w:style w:type="paragraph" w:styleId="Title">
    <w:name w:val="Title"/>
    <w:basedOn w:val="NormalSectionStart"/>
    <w:next w:val="Normal"/>
    <w:link w:val="TitleChar"/>
    <w:qFormat/>
    <w:rsid w:val="00DF5982"/>
    <w:pPr>
      <w:jc w:val="center"/>
      <w:outlineLvl w:val="0"/>
    </w:pPr>
    <w:rPr>
      <w:b/>
      <w:kern w:val="28"/>
      <w:sz w:val="28"/>
    </w:rPr>
  </w:style>
  <w:style w:type="character" w:customStyle="1" w:styleId="TitleChar">
    <w:name w:val="Title Char"/>
    <w:basedOn w:val="DefaultParagraphFont"/>
    <w:link w:val="Title"/>
    <w:rsid w:val="00DF5982"/>
    <w:rPr>
      <w:rFonts w:ascii="Times New Roman" w:eastAsia="Times New Roman" w:hAnsi="Times New Roman" w:cs="Times New Roman"/>
      <w:b/>
      <w:kern w:val="28"/>
      <w:sz w:val="28"/>
      <w:szCs w:val="20"/>
      <w:lang w:val="en-US" w:eastAsia="en-US"/>
    </w:rPr>
  </w:style>
  <w:style w:type="table" w:styleId="PlainTable5">
    <w:name w:val="Plain Table 5"/>
    <w:basedOn w:val="TableNormal"/>
    <w:uiPriority w:val="99"/>
    <w:rsid w:val="00DF5982"/>
    <w:rPr>
      <w:rFonts w:ascii="Times" w:eastAsia="SimSun" w:hAnsi="Times" w:cs="Times New Roman"/>
      <w:sz w:val="20"/>
      <w:szCs w:val="20"/>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F59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F598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F598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DF598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unhideWhenUsed/>
    <w:rsid w:val="00C11C9B"/>
    <w:rPr>
      <w:sz w:val="20"/>
      <w:szCs w:val="20"/>
    </w:rPr>
  </w:style>
  <w:style w:type="character" w:customStyle="1" w:styleId="EndnoteTextChar">
    <w:name w:val="Endnote Text Char"/>
    <w:basedOn w:val="DefaultParagraphFont"/>
    <w:link w:val="EndnoteText"/>
    <w:uiPriority w:val="99"/>
    <w:rsid w:val="00C11C9B"/>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C11C9B"/>
    <w:rPr>
      <w:vertAlign w:val="superscript"/>
    </w:rPr>
  </w:style>
  <w:style w:type="character" w:styleId="SubtleReference">
    <w:name w:val="Subtle Reference"/>
    <w:basedOn w:val="DefaultParagraphFont"/>
    <w:uiPriority w:val="31"/>
    <w:qFormat/>
    <w:rsid w:val="008C103E"/>
    <w:rPr>
      <w:smallCaps/>
      <w:color w:val="5A5A5A" w:themeColor="text1" w:themeTint="A5"/>
    </w:rPr>
  </w:style>
  <w:style w:type="paragraph" w:customStyle="1" w:styleId="Style1">
    <w:name w:val="Style1"/>
    <w:basedOn w:val="FootnoteText"/>
    <w:qFormat/>
    <w:rsid w:val="008C103E"/>
  </w:style>
  <w:style w:type="paragraph" w:styleId="TOCHeading">
    <w:name w:val="TOC Heading"/>
    <w:basedOn w:val="Heading1"/>
    <w:next w:val="Normal"/>
    <w:uiPriority w:val="39"/>
    <w:unhideWhenUsed/>
    <w:qFormat/>
    <w:rsid w:val="009122E4"/>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4B226F"/>
    <w:pPr>
      <w:tabs>
        <w:tab w:val="right" w:leader="dot" w:pos="9016"/>
      </w:tabs>
      <w:spacing w:before="120" w:line="312" w:lineRule="auto"/>
    </w:pPr>
    <w:rPr>
      <w:rFonts w:eastAsia="SimSun"/>
      <w:b/>
      <w:bCs/>
      <w:noProof/>
      <w:sz w:val="28"/>
      <w:szCs w:val="28"/>
    </w:rPr>
  </w:style>
  <w:style w:type="paragraph" w:styleId="TOC2">
    <w:name w:val="toc 2"/>
    <w:basedOn w:val="Normal"/>
    <w:next w:val="Normal"/>
    <w:autoRedefine/>
    <w:uiPriority w:val="39"/>
    <w:unhideWhenUsed/>
    <w:rsid w:val="009122E4"/>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9122E4"/>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9122E4"/>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122E4"/>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122E4"/>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122E4"/>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122E4"/>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122E4"/>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2812">
      <w:bodyDiv w:val="1"/>
      <w:marLeft w:val="0"/>
      <w:marRight w:val="0"/>
      <w:marTop w:val="0"/>
      <w:marBottom w:val="0"/>
      <w:divBdr>
        <w:top w:val="none" w:sz="0" w:space="0" w:color="auto"/>
        <w:left w:val="none" w:sz="0" w:space="0" w:color="auto"/>
        <w:bottom w:val="none" w:sz="0" w:space="0" w:color="auto"/>
        <w:right w:val="none" w:sz="0" w:space="0" w:color="auto"/>
      </w:divBdr>
    </w:div>
    <w:div w:id="80682555">
      <w:bodyDiv w:val="1"/>
      <w:marLeft w:val="0"/>
      <w:marRight w:val="0"/>
      <w:marTop w:val="0"/>
      <w:marBottom w:val="0"/>
      <w:divBdr>
        <w:top w:val="none" w:sz="0" w:space="0" w:color="auto"/>
        <w:left w:val="none" w:sz="0" w:space="0" w:color="auto"/>
        <w:bottom w:val="none" w:sz="0" w:space="0" w:color="auto"/>
        <w:right w:val="none" w:sz="0" w:space="0" w:color="auto"/>
      </w:divBdr>
    </w:div>
    <w:div w:id="213932788">
      <w:bodyDiv w:val="1"/>
      <w:marLeft w:val="0"/>
      <w:marRight w:val="0"/>
      <w:marTop w:val="0"/>
      <w:marBottom w:val="0"/>
      <w:divBdr>
        <w:top w:val="none" w:sz="0" w:space="0" w:color="auto"/>
        <w:left w:val="none" w:sz="0" w:space="0" w:color="auto"/>
        <w:bottom w:val="none" w:sz="0" w:space="0" w:color="auto"/>
        <w:right w:val="none" w:sz="0" w:space="0" w:color="auto"/>
      </w:divBdr>
    </w:div>
    <w:div w:id="297036355">
      <w:bodyDiv w:val="1"/>
      <w:marLeft w:val="0"/>
      <w:marRight w:val="0"/>
      <w:marTop w:val="0"/>
      <w:marBottom w:val="0"/>
      <w:divBdr>
        <w:top w:val="none" w:sz="0" w:space="0" w:color="auto"/>
        <w:left w:val="none" w:sz="0" w:space="0" w:color="auto"/>
        <w:bottom w:val="none" w:sz="0" w:space="0" w:color="auto"/>
        <w:right w:val="none" w:sz="0" w:space="0" w:color="auto"/>
      </w:divBdr>
    </w:div>
    <w:div w:id="308680393">
      <w:bodyDiv w:val="1"/>
      <w:marLeft w:val="0"/>
      <w:marRight w:val="0"/>
      <w:marTop w:val="0"/>
      <w:marBottom w:val="0"/>
      <w:divBdr>
        <w:top w:val="none" w:sz="0" w:space="0" w:color="auto"/>
        <w:left w:val="none" w:sz="0" w:space="0" w:color="auto"/>
        <w:bottom w:val="none" w:sz="0" w:space="0" w:color="auto"/>
        <w:right w:val="none" w:sz="0" w:space="0" w:color="auto"/>
      </w:divBdr>
    </w:div>
    <w:div w:id="379788192">
      <w:bodyDiv w:val="1"/>
      <w:marLeft w:val="0"/>
      <w:marRight w:val="0"/>
      <w:marTop w:val="0"/>
      <w:marBottom w:val="0"/>
      <w:divBdr>
        <w:top w:val="none" w:sz="0" w:space="0" w:color="auto"/>
        <w:left w:val="none" w:sz="0" w:space="0" w:color="auto"/>
        <w:bottom w:val="none" w:sz="0" w:space="0" w:color="auto"/>
        <w:right w:val="none" w:sz="0" w:space="0" w:color="auto"/>
      </w:divBdr>
    </w:div>
    <w:div w:id="410350035">
      <w:bodyDiv w:val="1"/>
      <w:marLeft w:val="0"/>
      <w:marRight w:val="0"/>
      <w:marTop w:val="0"/>
      <w:marBottom w:val="0"/>
      <w:divBdr>
        <w:top w:val="none" w:sz="0" w:space="0" w:color="auto"/>
        <w:left w:val="none" w:sz="0" w:space="0" w:color="auto"/>
        <w:bottom w:val="none" w:sz="0" w:space="0" w:color="auto"/>
        <w:right w:val="none" w:sz="0" w:space="0" w:color="auto"/>
      </w:divBdr>
    </w:div>
    <w:div w:id="429669447">
      <w:bodyDiv w:val="1"/>
      <w:marLeft w:val="0"/>
      <w:marRight w:val="0"/>
      <w:marTop w:val="0"/>
      <w:marBottom w:val="0"/>
      <w:divBdr>
        <w:top w:val="none" w:sz="0" w:space="0" w:color="auto"/>
        <w:left w:val="none" w:sz="0" w:space="0" w:color="auto"/>
        <w:bottom w:val="none" w:sz="0" w:space="0" w:color="auto"/>
        <w:right w:val="none" w:sz="0" w:space="0" w:color="auto"/>
      </w:divBdr>
    </w:div>
    <w:div w:id="602766387">
      <w:bodyDiv w:val="1"/>
      <w:marLeft w:val="0"/>
      <w:marRight w:val="0"/>
      <w:marTop w:val="0"/>
      <w:marBottom w:val="0"/>
      <w:divBdr>
        <w:top w:val="none" w:sz="0" w:space="0" w:color="auto"/>
        <w:left w:val="none" w:sz="0" w:space="0" w:color="auto"/>
        <w:bottom w:val="none" w:sz="0" w:space="0" w:color="auto"/>
        <w:right w:val="none" w:sz="0" w:space="0" w:color="auto"/>
      </w:divBdr>
    </w:div>
    <w:div w:id="619915412">
      <w:bodyDiv w:val="1"/>
      <w:marLeft w:val="0"/>
      <w:marRight w:val="0"/>
      <w:marTop w:val="0"/>
      <w:marBottom w:val="0"/>
      <w:divBdr>
        <w:top w:val="none" w:sz="0" w:space="0" w:color="auto"/>
        <w:left w:val="none" w:sz="0" w:space="0" w:color="auto"/>
        <w:bottom w:val="none" w:sz="0" w:space="0" w:color="auto"/>
        <w:right w:val="none" w:sz="0" w:space="0" w:color="auto"/>
      </w:divBdr>
    </w:div>
    <w:div w:id="658845446">
      <w:bodyDiv w:val="1"/>
      <w:marLeft w:val="0"/>
      <w:marRight w:val="0"/>
      <w:marTop w:val="0"/>
      <w:marBottom w:val="0"/>
      <w:divBdr>
        <w:top w:val="none" w:sz="0" w:space="0" w:color="auto"/>
        <w:left w:val="none" w:sz="0" w:space="0" w:color="auto"/>
        <w:bottom w:val="none" w:sz="0" w:space="0" w:color="auto"/>
        <w:right w:val="none" w:sz="0" w:space="0" w:color="auto"/>
      </w:divBdr>
    </w:div>
    <w:div w:id="983662548">
      <w:bodyDiv w:val="1"/>
      <w:marLeft w:val="0"/>
      <w:marRight w:val="0"/>
      <w:marTop w:val="0"/>
      <w:marBottom w:val="0"/>
      <w:divBdr>
        <w:top w:val="none" w:sz="0" w:space="0" w:color="auto"/>
        <w:left w:val="none" w:sz="0" w:space="0" w:color="auto"/>
        <w:bottom w:val="none" w:sz="0" w:space="0" w:color="auto"/>
        <w:right w:val="none" w:sz="0" w:space="0" w:color="auto"/>
      </w:divBdr>
    </w:div>
    <w:div w:id="985473812">
      <w:bodyDiv w:val="1"/>
      <w:marLeft w:val="0"/>
      <w:marRight w:val="0"/>
      <w:marTop w:val="0"/>
      <w:marBottom w:val="0"/>
      <w:divBdr>
        <w:top w:val="none" w:sz="0" w:space="0" w:color="auto"/>
        <w:left w:val="none" w:sz="0" w:space="0" w:color="auto"/>
        <w:bottom w:val="none" w:sz="0" w:space="0" w:color="auto"/>
        <w:right w:val="none" w:sz="0" w:space="0" w:color="auto"/>
      </w:divBdr>
    </w:div>
    <w:div w:id="987562398">
      <w:bodyDiv w:val="1"/>
      <w:marLeft w:val="0"/>
      <w:marRight w:val="0"/>
      <w:marTop w:val="0"/>
      <w:marBottom w:val="0"/>
      <w:divBdr>
        <w:top w:val="none" w:sz="0" w:space="0" w:color="auto"/>
        <w:left w:val="none" w:sz="0" w:space="0" w:color="auto"/>
        <w:bottom w:val="none" w:sz="0" w:space="0" w:color="auto"/>
        <w:right w:val="none" w:sz="0" w:space="0" w:color="auto"/>
      </w:divBdr>
    </w:div>
    <w:div w:id="1081028612">
      <w:bodyDiv w:val="1"/>
      <w:marLeft w:val="0"/>
      <w:marRight w:val="0"/>
      <w:marTop w:val="0"/>
      <w:marBottom w:val="0"/>
      <w:divBdr>
        <w:top w:val="none" w:sz="0" w:space="0" w:color="auto"/>
        <w:left w:val="none" w:sz="0" w:space="0" w:color="auto"/>
        <w:bottom w:val="none" w:sz="0" w:space="0" w:color="auto"/>
        <w:right w:val="none" w:sz="0" w:space="0" w:color="auto"/>
      </w:divBdr>
    </w:div>
    <w:div w:id="1120297936">
      <w:bodyDiv w:val="1"/>
      <w:marLeft w:val="0"/>
      <w:marRight w:val="0"/>
      <w:marTop w:val="0"/>
      <w:marBottom w:val="0"/>
      <w:divBdr>
        <w:top w:val="none" w:sz="0" w:space="0" w:color="auto"/>
        <w:left w:val="none" w:sz="0" w:space="0" w:color="auto"/>
        <w:bottom w:val="none" w:sz="0" w:space="0" w:color="auto"/>
        <w:right w:val="none" w:sz="0" w:space="0" w:color="auto"/>
      </w:divBdr>
    </w:div>
    <w:div w:id="1237546003">
      <w:bodyDiv w:val="1"/>
      <w:marLeft w:val="0"/>
      <w:marRight w:val="0"/>
      <w:marTop w:val="0"/>
      <w:marBottom w:val="0"/>
      <w:divBdr>
        <w:top w:val="none" w:sz="0" w:space="0" w:color="auto"/>
        <w:left w:val="none" w:sz="0" w:space="0" w:color="auto"/>
        <w:bottom w:val="none" w:sz="0" w:space="0" w:color="auto"/>
        <w:right w:val="none" w:sz="0" w:space="0" w:color="auto"/>
      </w:divBdr>
    </w:div>
    <w:div w:id="1406369068">
      <w:bodyDiv w:val="1"/>
      <w:marLeft w:val="0"/>
      <w:marRight w:val="0"/>
      <w:marTop w:val="0"/>
      <w:marBottom w:val="0"/>
      <w:divBdr>
        <w:top w:val="none" w:sz="0" w:space="0" w:color="auto"/>
        <w:left w:val="none" w:sz="0" w:space="0" w:color="auto"/>
        <w:bottom w:val="none" w:sz="0" w:space="0" w:color="auto"/>
        <w:right w:val="none" w:sz="0" w:space="0" w:color="auto"/>
      </w:divBdr>
    </w:div>
    <w:div w:id="1535994549">
      <w:bodyDiv w:val="1"/>
      <w:marLeft w:val="0"/>
      <w:marRight w:val="0"/>
      <w:marTop w:val="0"/>
      <w:marBottom w:val="0"/>
      <w:divBdr>
        <w:top w:val="none" w:sz="0" w:space="0" w:color="auto"/>
        <w:left w:val="none" w:sz="0" w:space="0" w:color="auto"/>
        <w:bottom w:val="none" w:sz="0" w:space="0" w:color="auto"/>
        <w:right w:val="none" w:sz="0" w:space="0" w:color="auto"/>
      </w:divBdr>
    </w:div>
    <w:div w:id="1592738499">
      <w:bodyDiv w:val="1"/>
      <w:marLeft w:val="0"/>
      <w:marRight w:val="0"/>
      <w:marTop w:val="0"/>
      <w:marBottom w:val="0"/>
      <w:divBdr>
        <w:top w:val="none" w:sz="0" w:space="0" w:color="auto"/>
        <w:left w:val="none" w:sz="0" w:space="0" w:color="auto"/>
        <w:bottom w:val="none" w:sz="0" w:space="0" w:color="auto"/>
        <w:right w:val="none" w:sz="0" w:space="0" w:color="auto"/>
      </w:divBdr>
    </w:div>
    <w:div w:id="1838956787">
      <w:bodyDiv w:val="1"/>
      <w:marLeft w:val="0"/>
      <w:marRight w:val="0"/>
      <w:marTop w:val="0"/>
      <w:marBottom w:val="0"/>
      <w:divBdr>
        <w:top w:val="none" w:sz="0" w:space="0" w:color="auto"/>
        <w:left w:val="none" w:sz="0" w:space="0" w:color="auto"/>
        <w:bottom w:val="none" w:sz="0" w:space="0" w:color="auto"/>
        <w:right w:val="none" w:sz="0" w:space="0" w:color="auto"/>
      </w:divBdr>
      <w:divsChild>
        <w:div w:id="614406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184705">
      <w:bodyDiv w:val="1"/>
      <w:marLeft w:val="0"/>
      <w:marRight w:val="0"/>
      <w:marTop w:val="0"/>
      <w:marBottom w:val="0"/>
      <w:divBdr>
        <w:top w:val="none" w:sz="0" w:space="0" w:color="auto"/>
        <w:left w:val="none" w:sz="0" w:space="0" w:color="auto"/>
        <w:bottom w:val="none" w:sz="0" w:space="0" w:color="auto"/>
        <w:right w:val="none" w:sz="0" w:space="0" w:color="auto"/>
      </w:divBdr>
    </w:div>
    <w:div w:id="1874029554">
      <w:bodyDiv w:val="1"/>
      <w:marLeft w:val="0"/>
      <w:marRight w:val="0"/>
      <w:marTop w:val="0"/>
      <w:marBottom w:val="0"/>
      <w:divBdr>
        <w:top w:val="none" w:sz="0" w:space="0" w:color="auto"/>
        <w:left w:val="none" w:sz="0" w:space="0" w:color="auto"/>
        <w:bottom w:val="none" w:sz="0" w:space="0" w:color="auto"/>
        <w:right w:val="none" w:sz="0" w:space="0" w:color="auto"/>
      </w:divBdr>
    </w:div>
    <w:div w:id="1894926319">
      <w:bodyDiv w:val="1"/>
      <w:marLeft w:val="0"/>
      <w:marRight w:val="0"/>
      <w:marTop w:val="0"/>
      <w:marBottom w:val="0"/>
      <w:divBdr>
        <w:top w:val="none" w:sz="0" w:space="0" w:color="auto"/>
        <w:left w:val="none" w:sz="0" w:space="0" w:color="auto"/>
        <w:bottom w:val="none" w:sz="0" w:space="0" w:color="auto"/>
        <w:right w:val="none" w:sz="0" w:space="0" w:color="auto"/>
      </w:divBdr>
    </w:div>
    <w:div w:id="1923828561">
      <w:bodyDiv w:val="1"/>
      <w:marLeft w:val="0"/>
      <w:marRight w:val="0"/>
      <w:marTop w:val="0"/>
      <w:marBottom w:val="0"/>
      <w:divBdr>
        <w:top w:val="none" w:sz="0" w:space="0" w:color="auto"/>
        <w:left w:val="none" w:sz="0" w:space="0" w:color="auto"/>
        <w:bottom w:val="none" w:sz="0" w:space="0" w:color="auto"/>
        <w:right w:val="none" w:sz="0" w:space="0" w:color="auto"/>
      </w:divBdr>
    </w:div>
    <w:div w:id="1954900036">
      <w:bodyDiv w:val="1"/>
      <w:marLeft w:val="0"/>
      <w:marRight w:val="0"/>
      <w:marTop w:val="0"/>
      <w:marBottom w:val="0"/>
      <w:divBdr>
        <w:top w:val="none" w:sz="0" w:space="0" w:color="auto"/>
        <w:left w:val="none" w:sz="0" w:space="0" w:color="auto"/>
        <w:bottom w:val="none" w:sz="0" w:space="0" w:color="auto"/>
        <w:right w:val="none" w:sz="0" w:space="0" w:color="auto"/>
      </w:divBdr>
    </w:div>
    <w:div w:id="207107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1049-007-9026-9" TargetMode="External"/><Relationship Id="rId21" Type="http://schemas.openxmlformats.org/officeDocument/2006/relationships/image" Target="media/image8.jpeg"/><Relationship Id="rId42" Type="http://schemas.openxmlformats.org/officeDocument/2006/relationships/hyperlink" Target="https://doi.org/10.3389/fpsyg.2023.1246710" TargetMode="External"/><Relationship Id="rId47" Type="http://schemas.openxmlformats.org/officeDocument/2006/relationships/hyperlink" Target="https://cs.brown.edu/people/apapouts/papers/ijcai2016webgazer.pdf" TargetMode="External"/><Relationship Id="rId63" Type="http://schemas.openxmlformats.org/officeDocument/2006/relationships/hyperlink" Target="https://doi.org/10.1177/13670069040080030601" TargetMode="External"/><Relationship Id="rId68"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hyperlink" Target="https://doi.org/10.21105/joss.05351" TargetMode="External"/><Relationship Id="rId11" Type="http://schemas.openxmlformats.org/officeDocument/2006/relationships/hyperlink" Target="mailto:yajun.liu@ed.ac.uk" TargetMode="External"/><Relationship Id="rId24" Type="http://schemas.openxmlformats.org/officeDocument/2006/relationships/hyperlink" Target="https://doi.org/10.1016/0378-2166(91)90136-L" TargetMode="External"/><Relationship Id="rId32" Type="http://schemas.openxmlformats.org/officeDocument/2006/relationships/hyperlink" Target="https://doi.org/10.1016/j.jml.2005.12.009" TargetMode="External"/><Relationship Id="rId37" Type="http://schemas.openxmlformats.org/officeDocument/2006/relationships/hyperlink" Target="https://www.jstor.org/stable/4175896" TargetMode="External"/><Relationship Id="rId40" Type="http://schemas.openxmlformats.org/officeDocument/2006/relationships/hyperlink" Target="https://doi.org/10.1075/scl.78.09loz" TargetMode="External"/><Relationship Id="rId45" Type="http://schemas.openxmlformats.org/officeDocument/2006/relationships/hyperlink" Target="https://digibug.ugr.es/handle/10481/81920" TargetMode="External"/><Relationship Id="rId53" Type="http://schemas.openxmlformats.org/officeDocument/2006/relationships/hyperlink" Target="https://doi.org/10.1017/S1366728913000771" TargetMode="External"/><Relationship Id="rId58" Type="http://schemas.openxmlformats.org/officeDocument/2006/relationships/hyperlink" Target="https://doi.org/10.1075/lab.1.1.01sor" TargetMode="External"/><Relationship Id="rId66" Type="http://schemas.openxmlformats.org/officeDocument/2006/relationships/hyperlink" Target="https://doi.org/10.1017/S0022226721000402"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16/j.lingua.2008.09.008" TargetMode="External"/><Relationship Id="rId19" Type="http://schemas.openxmlformats.org/officeDocument/2006/relationships/image" Target="media/image6.jpeg"/><Relationship Id="rId14" Type="http://schemas.openxmlformats.org/officeDocument/2006/relationships/image" Target="media/image1.png"/><Relationship Id="rId22" Type="http://schemas.openxmlformats.org/officeDocument/2006/relationships/hyperlink" Target="https://doi.org/10.3758/s13428-017-0867-9" TargetMode="External"/><Relationship Id="rId27" Type="http://schemas.openxmlformats.org/officeDocument/2006/relationships/hyperlink" Target="https://doi.org/10.2307/345683" TargetMode="External"/><Relationship Id="rId30" Type="http://schemas.openxmlformats.org/officeDocument/2006/relationships/hyperlink" Target="https://doi.org/10.1017/S1366728916000547" TargetMode="External"/><Relationship Id="rId35" Type="http://schemas.openxmlformats.org/officeDocument/2006/relationships/hyperlink" Target="https://doi.org/10.1093/oxfordhb/9780198793595.013.20" TargetMode="External"/><Relationship Id="rId43" Type="http://schemas.openxmlformats.org/officeDocument/2006/relationships/hyperlink" Target="https://doi.org/10.21105/joss.01541" TargetMode="External"/><Relationship Id="rId48" Type="http://schemas.openxmlformats.org/officeDocument/2006/relationships/hyperlink" Target="https://virtual.oxfordabstracts.com/event/31397/submission/145" TargetMode="External"/><Relationship Id="rId56" Type="http://schemas.openxmlformats.org/officeDocument/2006/relationships/hyperlink" Target="https://link.springer.com/article/10.3758/s13428-022-01989-z" TargetMode="External"/><Relationship Id="rId64" Type="http://schemas.openxmlformats.org/officeDocument/2006/relationships/hyperlink" Target="https://doi.org/10.1075/sibil.6.08wel" TargetMode="External"/><Relationship Id="rId69" Type="http://schemas.openxmlformats.org/officeDocument/2006/relationships/image" Target="media/image11.jpeg"/><Relationship Id="rId8" Type="http://schemas.openxmlformats.org/officeDocument/2006/relationships/hyperlink" Target="mailto:yajun.liu@ed.ac.uk" TargetMode="External"/><Relationship Id="rId51" Type="http://schemas.openxmlformats.org/officeDocument/2006/relationships/hyperlink" Target="https://doi.org/10.3389/fpsyg.2016.00153" TargetMode="External"/><Relationship Id="rId72" Type="http://schemas.openxmlformats.org/officeDocument/2006/relationships/image" Target="media/image14.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doi.org/10.1016/j.actpsy.2013.01.010" TargetMode="External"/><Relationship Id="rId33" Type="http://schemas.openxmlformats.org/officeDocument/2006/relationships/hyperlink" Target="https://doi.org/10.1016/j.cognition.2004.09.002" TargetMode="External"/><Relationship Id="rId38" Type="http://schemas.openxmlformats.org/officeDocument/2006/relationships/hyperlink" Target="https://doi.org/10.1111/j.1467-9280.2009.02480.x" TargetMode="External"/><Relationship Id="rId46" Type="http://schemas.openxmlformats.org/officeDocument/2006/relationships/hyperlink" Target="https://doi.org/10.1017/S1366728904001464" TargetMode="External"/><Relationship Id="rId59" Type="http://schemas.openxmlformats.org/officeDocument/2006/relationships/hyperlink" Target="https://doi.org/10.1075/lab.15055.sor" TargetMode="External"/><Relationship Id="rId67" Type="http://schemas.openxmlformats.org/officeDocument/2006/relationships/image" Target="media/image9.jpeg"/><Relationship Id="rId20" Type="http://schemas.openxmlformats.org/officeDocument/2006/relationships/image" Target="media/image7.jpeg"/><Relationship Id="rId41" Type="http://schemas.openxmlformats.org/officeDocument/2006/relationships/hyperlink" Target="https://doi.org/10.1007/s10936-017-9541-8" TargetMode="External"/><Relationship Id="rId54" Type="http://schemas.openxmlformats.org/officeDocument/2006/relationships/hyperlink" Target="https://doi.org/10.3389/fpsyg.2018.01306" TargetMode="External"/><Relationship Id="rId62" Type="http://schemas.openxmlformats.org/officeDocument/2006/relationships/hyperlink" Target="https://escholarship.org/uc/item/7mm0z6fk" TargetMode="External"/><Relationship Id="rId7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s://doi.org/10.1017/S1366728906002835" TargetMode="External"/><Relationship Id="rId28" Type="http://schemas.openxmlformats.org/officeDocument/2006/relationships/hyperlink" Target="https://doi.org/10.18637/jss.v080.i01" TargetMode="External"/><Relationship Id="rId36" Type="http://schemas.openxmlformats.org/officeDocument/2006/relationships/hyperlink" Target="https://doi.org/10.1016/j.lingua.2015.06.002" TargetMode="External"/><Relationship Id="rId49" Type="http://schemas.openxmlformats.org/officeDocument/2006/relationships/hyperlink" Target="https://www.r-project.org/" TargetMode="External"/><Relationship Id="rId57" Type="http://schemas.openxmlformats.org/officeDocument/2006/relationships/hyperlink" Target="https://doi.org/10.1016/j.bandl.2008.09.004" TargetMode="External"/><Relationship Id="rId10" Type="http://schemas.openxmlformats.org/officeDocument/2006/relationships/hyperlink" Target="mailto:kenny.smith@ed.ac.uk" TargetMode="External"/><Relationship Id="rId31" Type="http://schemas.openxmlformats.org/officeDocument/2006/relationships/hyperlink" Target="https://doi.org/10.1177/13670069040080030901" TargetMode="External"/><Relationship Id="rId44" Type="http://schemas.openxmlformats.org/officeDocument/2006/relationships/hyperlink" Target="https://www.lingref.com/cpp/gasla/8/paper1491.pdf" TargetMode="External"/><Relationship Id="rId52" Type="http://schemas.openxmlformats.org/officeDocument/2006/relationships/hyperlink" Target="https://doi.org/10.1017/S1366728904001610" TargetMode="External"/><Relationship Id="rId60" Type="http://schemas.openxmlformats.org/officeDocument/2006/relationships/hyperlink" Target="https://doi.org/10.1177/0267658319895571" TargetMode="External"/><Relationship Id="rId65" Type="http://schemas.openxmlformats.org/officeDocument/2006/relationships/hyperlink" Target="https://doi.org/10.1515/caslar-2020-2009"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sorace@ed.ac.uk" TargetMode="External"/><Relationship Id="rId13" Type="http://schemas.openxmlformats.org/officeDocument/2006/relationships/hyperlink" Target="https://osf.io/kc3tr" TargetMode="External"/><Relationship Id="rId18" Type="http://schemas.openxmlformats.org/officeDocument/2006/relationships/image" Target="media/image5.jpeg"/><Relationship Id="rId39" Type="http://schemas.openxmlformats.org/officeDocument/2006/relationships/hyperlink" Target="https://escholarship.org/uc/item/4h69k203" TargetMode="External"/><Relationship Id="rId34" Type="http://schemas.openxmlformats.org/officeDocument/2006/relationships/hyperlink" Target="https://doi.org/10.1093/oxfordhb/9780198793595.013.21" TargetMode="External"/><Relationship Id="rId50" Type="http://schemas.openxmlformats.org/officeDocument/2006/relationships/hyperlink" Target="http://dx.doi.org/10.1016/j.jml.2016.09.007" TargetMode="External"/><Relationship Id="rId55" Type="http://schemas.openxmlformats.org/officeDocument/2006/relationships/hyperlink" Target="https://doi.org/10.1177/0023830914522956" TargetMode="External"/><Relationship Id="rId7" Type="http://schemas.openxmlformats.org/officeDocument/2006/relationships/endnotes" Target="endnotes.xml"/><Relationship Id="rId7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AA35D-8C01-804F-B18F-DB087335B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59</Pages>
  <Words>17862</Words>
  <Characters>101816</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Yajun Liu</dc:creator>
  <cp:keywords/>
  <dc:description/>
  <cp:lastModifiedBy>Yajun Liu</cp:lastModifiedBy>
  <cp:revision>164</cp:revision>
  <dcterms:created xsi:type="dcterms:W3CDTF">2025-08-20T11:20:00Z</dcterms:created>
  <dcterms:modified xsi:type="dcterms:W3CDTF">2025-10-02T08:13:00Z</dcterms:modified>
</cp:coreProperties>
</file>