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4053D8" w14:textId="77777777" w:rsidR="00747C7A" w:rsidRPr="00747C7A" w:rsidRDefault="00747C7A" w:rsidP="00747C7A">
      <w:pPr>
        <w:rPr>
          <w:sz w:val="22"/>
          <w:szCs w:val="22"/>
        </w:rPr>
      </w:pPr>
      <w:r w:rsidRPr="00747C7A">
        <w:rPr>
          <w:i/>
          <w:iCs/>
          <w:sz w:val="22"/>
          <w:szCs w:val="22"/>
        </w:rPr>
        <w:t xml:space="preserve">Undergraduate Transfer of Credit Policy </w:t>
      </w:r>
    </w:p>
    <w:p w14:paraId="3CDD4336" w14:textId="1862BA2C" w:rsidR="00747C7A" w:rsidRPr="002A09C6" w:rsidRDefault="00747C7A" w:rsidP="002A09C6">
      <w:pPr>
        <w:pStyle w:val="ListParagraph"/>
        <w:numPr>
          <w:ilvl w:val="0"/>
          <w:numId w:val="2"/>
        </w:numPr>
        <w:rPr>
          <w:sz w:val="22"/>
          <w:szCs w:val="22"/>
        </w:rPr>
      </w:pPr>
      <w:r w:rsidRPr="002A09C6">
        <w:rPr>
          <w:b/>
          <w:bCs/>
          <w:sz w:val="22"/>
          <w:szCs w:val="22"/>
        </w:rPr>
        <w:t xml:space="preserve">General Information </w:t>
      </w:r>
    </w:p>
    <w:p w14:paraId="0F683BDF" w14:textId="77777777" w:rsidR="00747C7A" w:rsidRPr="00747C7A" w:rsidRDefault="00747C7A" w:rsidP="00747C7A">
      <w:pPr>
        <w:rPr>
          <w:sz w:val="22"/>
          <w:szCs w:val="22"/>
        </w:rPr>
      </w:pPr>
      <w:r w:rsidRPr="00747C7A">
        <w:rPr>
          <w:sz w:val="22"/>
          <w:szCs w:val="22"/>
        </w:rPr>
        <w:t xml:space="preserve">For students enrolling at Keiser University, credit for courses or degrees completed at another institution is subject to approval by the Dean of Academic Affairs. These courses or degrees must be similar in content and duration to those offered in the program for which an applicant has applied. The Dean of Academic Affairs makes the final decision of accepted transfer credits from the received transcript. However, only courses listed on official transcripts receive permanent official transfer credit. (To grant such credit, Keiser University must receive official transcripts--- those mailed directly to Keiser University by the previous institution---by the end of a student’s first semester.) </w:t>
      </w:r>
    </w:p>
    <w:p w14:paraId="2CCD97E7" w14:textId="77777777" w:rsidR="00747C7A" w:rsidRPr="00747C7A" w:rsidRDefault="00747C7A" w:rsidP="00747C7A">
      <w:pPr>
        <w:rPr>
          <w:sz w:val="22"/>
          <w:szCs w:val="22"/>
        </w:rPr>
      </w:pPr>
      <w:r w:rsidRPr="00747C7A">
        <w:rPr>
          <w:sz w:val="22"/>
          <w:szCs w:val="22"/>
        </w:rPr>
        <w:t xml:space="preserve">Keiser University requires that, at a minimum, a student complete the final 25% of a program through the University. Active duty, reservists, and National Guard service members who are students can complete at a minimum 25% of a program at any time through the University and graduate. </w:t>
      </w:r>
    </w:p>
    <w:p w14:paraId="6649541B" w14:textId="77777777" w:rsidR="00747C7A" w:rsidRPr="00747C7A" w:rsidRDefault="00747C7A" w:rsidP="00747C7A">
      <w:pPr>
        <w:rPr>
          <w:sz w:val="22"/>
          <w:szCs w:val="22"/>
        </w:rPr>
      </w:pPr>
      <w:r w:rsidRPr="00747C7A">
        <w:rPr>
          <w:sz w:val="22"/>
          <w:szCs w:val="22"/>
        </w:rPr>
        <w:t xml:space="preserve">Transfer students are informed in writing of any credits accepted as transferable. Preliminary notification is presented, in most cases, prior to enrollment but in no case later than the end of a transfer student's first semester. Students are responsible for having official transcripts sent to Keiser University from their former institution(s). </w:t>
      </w:r>
    </w:p>
    <w:p w14:paraId="262C6BD3" w14:textId="29EA2EB0" w:rsidR="00747C7A" w:rsidRPr="00747C7A" w:rsidRDefault="00747C7A" w:rsidP="00747C7A">
      <w:pPr>
        <w:rPr>
          <w:sz w:val="22"/>
          <w:szCs w:val="22"/>
        </w:rPr>
      </w:pPr>
      <w:r w:rsidRPr="00747C7A">
        <w:rPr>
          <w:sz w:val="22"/>
          <w:szCs w:val="22"/>
        </w:rPr>
        <w:t xml:space="preserve">It may be necessary for students to forfeit some previously earned credit in the transfer process since college philosophies, objectives and programs may vary and change from year to year. Therefore, Keiser University makes no blanket statement or promise of acceptance of credits from any other institution. </w:t>
      </w:r>
    </w:p>
    <w:p w14:paraId="1131333B" w14:textId="77777777" w:rsidR="00747C7A" w:rsidRPr="00747C7A" w:rsidRDefault="00747C7A" w:rsidP="00747C7A">
      <w:pPr>
        <w:rPr>
          <w:sz w:val="22"/>
          <w:szCs w:val="22"/>
        </w:rPr>
      </w:pPr>
    </w:p>
    <w:p w14:paraId="27870D0A" w14:textId="5E56A61C" w:rsidR="00747C7A" w:rsidRPr="002A09C6" w:rsidRDefault="00747C7A" w:rsidP="002A09C6">
      <w:pPr>
        <w:pStyle w:val="ListParagraph"/>
        <w:numPr>
          <w:ilvl w:val="0"/>
          <w:numId w:val="2"/>
        </w:numPr>
        <w:rPr>
          <w:sz w:val="22"/>
          <w:szCs w:val="22"/>
        </w:rPr>
      </w:pPr>
      <w:r w:rsidRPr="002A09C6">
        <w:rPr>
          <w:b/>
          <w:bCs/>
          <w:sz w:val="22"/>
          <w:szCs w:val="22"/>
        </w:rPr>
        <w:t xml:space="preserve">Conversion of Clock Hours for Transfer Credit </w:t>
      </w:r>
    </w:p>
    <w:p w14:paraId="030C11BA" w14:textId="77777777" w:rsidR="00747C7A" w:rsidRPr="00747C7A" w:rsidRDefault="00747C7A" w:rsidP="00747C7A">
      <w:pPr>
        <w:rPr>
          <w:sz w:val="22"/>
          <w:szCs w:val="22"/>
        </w:rPr>
      </w:pPr>
      <w:r w:rsidRPr="00747C7A">
        <w:rPr>
          <w:sz w:val="22"/>
          <w:szCs w:val="22"/>
        </w:rPr>
        <w:t xml:space="preserve">Courses in clock hours are evaluated using the following formulas: </w:t>
      </w:r>
    </w:p>
    <w:p w14:paraId="0110BEED" w14:textId="77777777" w:rsidR="00747C7A" w:rsidRPr="00FC2FBB" w:rsidRDefault="00747C7A" w:rsidP="00FC2FBB">
      <w:pPr>
        <w:pStyle w:val="ListParagraph"/>
        <w:numPr>
          <w:ilvl w:val="0"/>
          <w:numId w:val="5"/>
        </w:numPr>
        <w:rPr>
          <w:sz w:val="22"/>
          <w:szCs w:val="22"/>
        </w:rPr>
      </w:pPr>
      <w:r w:rsidRPr="00FC2FBB">
        <w:rPr>
          <w:sz w:val="22"/>
          <w:szCs w:val="22"/>
        </w:rPr>
        <w:t xml:space="preserve">15 lecture clock hours = 1 semester credit hour </w:t>
      </w:r>
    </w:p>
    <w:p w14:paraId="6BBA0E8A" w14:textId="77777777" w:rsidR="002A09C6" w:rsidRPr="00FC2FBB" w:rsidRDefault="00747C7A" w:rsidP="00FC2FBB">
      <w:pPr>
        <w:pStyle w:val="ListParagraph"/>
        <w:numPr>
          <w:ilvl w:val="0"/>
          <w:numId w:val="5"/>
        </w:numPr>
        <w:rPr>
          <w:sz w:val="22"/>
          <w:szCs w:val="22"/>
        </w:rPr>
      </w:pPr>
      <w:r w:rsidRPr="00FC2FBB">
        <w:rPr>
          <w:sz w:val="22"/>
          <w:szCs w:val="22"/>
        </w:rPr>
        <w:t xml:space="preserve">30 laboratory clock hours = 1 semester credit hour </w:t>
      </w:r>
    </w:p>
    <w:p w14:paraId="7A793FF8" w14:textId="10B4309F" w:rsidR="00747C7A" w:rsidRDefault="00747C7A" w:rsidP="00FC2FBB">
      <w:pPr>
        <w:pStyle w:val="ListParagraph"/>
        <w:numPr>
          <w:ilvl w:val="0"/>
          <w:numId w:val="5"/>
        </w:numPr>
        <w:rPr>
          <w:sz w:val="22"/>
          <w:szCs w:val="22"/>
        </w:rPr>
      </w:pPr>
      <w:r w:rsidRPr="00FC2FBB">
        <w:rPr>
          <w:sz w:val="22"/>
          <w:szCs w:val="22"/>
        </w:rPr>
        <w:t xml:space="preserve">45 externship clock hours = 1 semester credit hour </w:t>
      </w:r>
    </w:p>
    <w:p w14:paraId="7DA33395" w14:textId="77777777" w:rsidR="00FC2FBB" w:rsidRPr="00FC2FBB" w:rsidRDefault="00FC2FBB" w:rsidP="00FC2FBB">
      <w:pPr>
        <w:pStyle w:val="ListParagraph"/>
        <w:rPr>
          <w:sz w:val="22"/>
          <w:szCs w:val="22"/>
        </w:rPr>
      </w:pPr>
    </w:p>
    <w:p w14:paraId="189814F0" w14:textId="5FC9C284" w:rsidR="00747C7A" w:rsidRPr="002A09C6" w:rsidRDefault="00747C7A" w:rsidP="002A09C6">
      <w:pPr>
        <w:pStyle w:val="ListParagraph"/>
        <w:numPr>
          <w:ilvl w:val="0"/>
          <w:numId w:val="2"/>
        </w:numPr>
        <w:rPr>
          <w:sz w:val="22"/>
          <w:szCs w:val="22"/>
        </w:rPr>
      </w:pPr>
      <w:r w:rsidRPr="002A09C6">
        <w:rPr>
          <w:b/>
          <w:bCs/>
          <w:sz w:val="22"/>
          <w:szCs w:val="22"/>
        </w:rPr>
        <w:t xml:space="preserve">Transfer of Credit from Other Institutions </w:t>
      </w:r>
    </w:p>
    <w:p w14:paraId="1D67E79F" w14:textId="77777777" w:rsidR="00747C7A" w:rsidRPr="00747C7A" w:rsidRDefault="00747C7A" w:rsidP="00747C7A">
      <w:pPr>
        <w:rPr>
          <w:sz w:val="22"/>
          <w:szCs w:val="22"/>
        </w:rPr>
      </w:pPr>
      <w:r w:rsidRPr="00747C7A">
        <w:rPr>
          <w:sz w:val="22"/>
          <w:szCs w:val="22"/>
        </w:rPr>
        <w:t xml:space="preserve">Keiser University accepts transfer credits applicable to an applicant's program of study from other institutions recognized by the United States Department of Education (USDE). Keiser University accepts transfer of associate degrees that, upon evaluation, include the appropriate major course distribution without time limitations. </w:t>
      </w:r>
    </w:p>
    <w:p w14:paraId="362D8D96" w14:textId="77777777" w:rsidR="00747C7A" w:rsidRPr="00747C7A" w:rsidRDefault="00747C7A" w:rsidP="00747C7A">
      <w:pPr>
        <w:rPr>
          <w:sz w:val="22"/>
          <w:szCs w:val="22"/>
        </w:rPr>
      </w:pPr>
      <w:r w:rsidRPr="00747C7A">
        <w:rPr>
          <w:sz w:val="22"/>
          <w:szCs w:val="22"/>
        </w:rPr>
        <w:t xml:space="preserve">Keiser University adheres to a specific process for assessing, granting, and acknowledging credits originating from sources other than Keiser University itself. The ultimate authority for approving </w:t>
      </w:r>
      <w:r w:rsidRPr="00747C7A">
        <w:rPr>
          <w:sz w:val="22"/>
          <w:szCs w:val="22"/>
        </w:rPr>
        <w:lastRenderedPageBreak/>
        <w:t xml:space="preserve">transfer credits from external institutions rests with the Dean of Academic Affairs, who maintains responsibility for ensuring that transferred courses meet Keiser University's standards for both course curriculum quality and faculty credentials. </w:t>
      </w:r>
    </w:p>
    <w:p w14:paraId="0C9D90A2" w14:textId="77777777" w:rsidR="00747C7A" w:rsidRPr="00747C7A" w:rsidRDefault="00747C7A" w:rsidP="00747C7A">
      <w:pPr>
        <w:rPr>
          <w:sz w:val="22"/>
          <w:szCs w:val="22"/>
        </w:rPr>
      </w:pPr>
      <w:r w:rsidRPr="00747C7A">
        <w:rPr>
          <w:sz w:val="22"/>
          <w:szCs w:val="22"/>
        </w:rPr>
        <w:t xml:space="preserve">When the accreditation of the institution at which the credits were earned does not guarantee such alignment, the acceptance of credits for courses must go through a review process by the Dean. The student requesting the transfer must </w:t>
      </w:r>
      <w:proofErr w:type="gramStart"/>
      <w:r w:rsidRPr="00747C7A">
        <w:rPr>
          <w:sz w:val="22"/>
          <w:szCs w:val="22"/>
        </w:rPr>
        <w:t>provide to</w:t>
      </w:r>
      <w:proofErr w:type="gramEnd"/>
      <w:r w:rsidRPr="00747C7A">
        <w:rPr>
          <w:sz w:val="22"/>
          <w:szCs w:val="22"/>
        </w:rPr>
        <w:t xml:space="preserve"> the </w:t>
      </w:r>
      <w:proofErr w:type="gramStart"/>
      <w:r w:rsidRPr="00747C7A">
        <w:rPr>
          <w:sz w:val="22"/>
          <w:szCs w:val="22"/>
        </w:rPr>
        <w:t>Dean</w:t>
      </w:r>
      <w:proofErr w:type="gramEnd"/>
      <w:r w:rsidRPr="00747C7A">
        <w:rPr>
          <w:sz w:val="22"/>
          <w:szCs w:val="22"/>
        </w:rPr>
        <w:t xml:space="preserve"> a copy of the course content and the credentials of the faculty who taught that course. Course content may be evaluated through the prior institution's course description and/or syllabus to ensure that the curriculum is equivalent to Keiser University's course content. Faculty credentialing evidence should include the faculty member's degree and institution where the degree was earned. </w:t>
      </w:r>
    </w:p>
    <w:p w14:paraId="13C241DD" w14:textId="77777777" w:rsidR="00747C7A" w:rsidRPr="00747C7A" w:rsidRDefault="00747C7A" w:rsidP="00747C7A">
      <w:pPr>
        <w:rPr>
          <w:sz w:val="22"/>
          <w:szCs w:val="22"/>
        </w:rPr>
      </w:pPr>
      <w:r w:rsidRPr="00747C7A">
        <w:rPr>
          <w:sz w:val="22"/>
          <w:szCs w:val="22"/>
        </w:rPr>
        <w:t xml:space="preserve">Credits from colleges and universities outside the United States are evaluated and may be transferred on a course equivalency basis. Consideration of transfer credit will be given for courses in which a "P" was earned during the timeframe covering the Presidential national emergency declaration for the COVID-19 pandemic. The Dean must receive an evaluation of official transcripts by a member agency of the National Association of Credential Evaluation Services (http://www.naces.org) attesting that the courses are equivalent to courses earned at an institution of higher education in the United States recognized by the USDE. </w:t>
      </w:r>
    </w:p>
    <w:p w14:paraId="1E6578CE" w14:textId="77777777" w:rsidR="00747C7A" w:rsidRPr="00747C7A" w:rsidRDefault="00747C7A" w:rsidP="00747C7A">
      <w:pPr>
        <w:rPr>
          <w:sz w:val="22"/>
          <w:szCs w:val="22"/>
        </w:rPr>
      </w:pPr>
      <w:r w:rsidRPr="009534D1">
        <w:rPr>
          <w:b/>
          <w:bCs/>
          <w:sz w:val="22"/>
          <w:szCs w:val="22"/>
          <w:u w:val="single"/>
        </w:rPr>
        <w:t>Transfer credits are granted only for courses in which a grade of "C" or higher was earned (2.0 on a 4.0 scale)</w:t>
      </w:r>
      <w:r w:rsidRPr="00747C7A">
        <w:rPr>
          <w:sz w:val="22"/>
          <w:szCs w:val="22"/>
        </w:rPr>
        <w:t xml:space="preserve">. Prior to granting transfer of credit for any course, the University reserves the right to test applicants or request that they successfully pass an examination administered by a Keiser University faculty member. </w:t>
      </w:r>
    </w:p>
    <w:p w14:paraId="35D82F2F" w14:textId="77777777" w:rsidR="00747C7A" w:rsidRPr="00747C7A" w:rsidRDefault="00747C7A" w:rsidP="00747C7A">
      <w:pPr>
        <w:rPr>
          <w:sz w:val="22"/>
          <w:szCs w:val="22"/>
        </w:rPr>
      </w:pPr>
      <w:r w:rsidRPr="00747C7A">
        <w:rPr>
          <w:sz w:val="22"/>
          <w:szCs w:val="22"/>
        </w:rPr>
        <w:t xml:space="preserve">Questions concerning transfer evaluations should be addressed to the Office of Vice Chancellor of Academic Affairs. </w:t>
      </w:r>
    </w:p>
    <w:p w14:paraId="4196E854" w14:textId="127D6F92" w:rsidR="00747C7A" w:rsidRPr="002A09C6" w:rsidRDefault="00747C7A" w:rsidP="002A09C6">
      <w:pPr>
        <w:pStyle w:val="ListParagraph"/>
        <w:numPr>
          <w:ilvl w:val="0"/>
          <w:numId w:val="2"/>
        </w:numPr>
        <w:rPr>
          <w:sz w:val="22"/>
          <w:szCs w:val="22"/>
        </w:rPr>
      </w:pPr>
      <w:r w:rsidRPr="002A09C6">
        <w:rPr>
          <w:b/>
          <w:bCs/>
          <w:sz w:val="22"/>
          <w:szCs w:val="22"/>
        </w:rPr>
        <w:t xml:space="preserve">Transfer of Credits from Keiser University </w:t>
      </w:r>
    </w:p>
    <w:p w14:paraId="555BB894" w14:textId="5BCCA89C" w:rsidR="00747C7A" w:rsidRPr="00747C7A" w:rsidRDefault="00747C7A" w:rsidP="00747C7A">
      <w:pPr>
        <w:rPr>
          <w:sz w:val="22"/>
          <w:szCs w:val="22"/>
        </w:rPr>
      </w:pPr>
      <w:r w:rsidRPr="00747C7A">
        <w:rPr>
          <w:sz w:val="22"/>
          <w:szCs w:val="22"/>
        </w:rPr>
        <w:t xml:space="preserve">Students who are interested in continuing their education at an institution other than Keiser University should first make inquiry </w:t>
      </w:r>
      <w:proofErr w:type="gramStart"/>
      <w:r w:rsidRPr="00747C7A">
        <w:rPr>
          <w:sz w:val="22"/>
          <w:szCs w:val="22"/>
        </w:rPr>
        <w:t>at</w:t>
      </w:r>
      <w:proofErr w:type="gramEnd"/>
      <w:r w:rsidRPr="00747C7A">
        <w:rPr>
          <w:sz w:val="22"/>
          <w:szCs w:val="22"/>
        </w:rPr>
        <w:t xml:space="preserve"> the institution they plan to attend to determine credits and requirements needed for entrance to that institution. Transferability of credits is at the discretion of a receiving institution. Keiser University cannot assure transfer of credit; however, Keiser University has entered into articulation agreements with some local colleges and universities. Students should contact the Dean of Academic Affairs for specific information. </w:t>
      </w:r>
    </w:p>
    <w:p w14:paraId="69E4DDFC" w14:textId="77777777" w:rsidR="00747C7A" w:rsidRPr="00747C7A" w:rsidRDefault="00747C7A" w:rsidP="00747C7A">
      <w:pPr>
        <w:numPr>
          <w:ilvl w:val="1"/>
          <w:numId w:val="3"/>
        </w:numPr>
        <w:rPr>
          <w:sz w:val="22"/>
          <w:szCs w:val="22"/>
        </w:rPr>
      </w:pPr>
      <w:r w:rsidRPr="00747C7A">
        <w:rPr>
          <w:sz w:val="22"/>
          <w:szCs w:val="22"/>
        </w:rPr>
        <w:t xml:space="preserve">Course descriptions from a former institution’s catalog are analyzed and credit is accepted for those successfully completed courses that parallel course content and duration of Keiser University courses. Courses in a student’s major must meet the same general course objectives as Keiser University courses. </w:t>
      </w:r>
    </w:p>
    <w:p w14:paraId="0C24F41A" w14:textId="77777777" w:rsidR="00747C7A" w:rsidRPr="00747C7A" w:rsidRDefault="00747C7A" w:rsidP="00747C7A">
      <w:pPr>
        <w:numPr>
          <w:ilvl w:val="1"/>
          <w:numId w:val="3"/>
        </w:numPr>
        <w:rPr>
          <w:sz w:val="22"/>
          <w:szCs w:val="22"/>
          <w:highlight w:val="yellow"/>
        </w:rPr>
      </w:pPr>
      <w:r w:rsidRPr="00747C7A">
        <w:rPr>
          <w:sz w:val="22"/>
          <w:szCs w:val="22"/>
          <w:highlight w:val="yellow"/>
        </w:rPr>
        <w:t xml:space="preserve">Only courses with a grade of "C" or higher are considered for transfer credit. </w:t>
      </w:r>
    </w:p>
    <w:p w14:paraId="00B53DF9" w14:textId="77777777" w:rsidR="00747C7A" w:rsidRPr="00747C7A" w:rsidRDefault="00747C7A" w:rsidP="00747C7A">
      <w:pPr>
        <w:numPr>
          <w:ilvl w:val="1"/>
          <w:numId w:val="3"/>
        </w:numPr>
        <w:rPr>
          <w:sz w:val="22"/>
          <w:szCs w:val="22"/>
        </w:rPr>
      </w:pPr>
      <w:r w:rsidRPr="00747C7A">
        <w:rPr>
          <w:sz w:val="22"/>
          <w:szCs w:val="22"/>
        </w:rPr>
        <w:lastRenderedPageBreak/>
        <w:t xml:space="preserve">Credit value accepted by Keiser University follows program requirements even though more time may have been devoted and more credit awarded in covering the material at the institution from which a student is transferring the credits. </w:t>
      </w:r>
    </w:p>
    <w:p w14:paraId="44173999" w14:textId="77777777" w:rsidR="00747C7A" w:rsidRPr="00747C7A" w:rsidRDefault="00747C7A" w:rsidP="00747C7A">
      <w:pPr>
        <w:numPr>
          <w:ilvl w:val="1"/>
          <w:numId w:val="3"/>
        </w:numPr>
        <w:rPr>
          <w:sz w:val="22"/>
          <w:szCs w:val="22"/>
        </w:rPr>
      </w:pPr>
      <w:r w:rsidRPr="00747C7A">
        <w:rPr>
          <w:sz w:val="22"/>
          <w:szCs w:val="22"/>
        </w:rPr>
        <w:t xml:space="preserve">Approved articulation agreements with other colleges are recognized for transfer of credit. </w:t>
      </w:r>
    </w:p>
    <w:p w14:paraId="4A0968A4" w14:textId="77777777" w:rsidR="00747C7A" w:rsidRPr="00747C7A" w:rsidRDefault="00747C7A" w:rsidP="00747C7A">
      <w:pPr>
        <w:numPr>
          <w:ilvl w:val="1"/>
          <w:numId w:val="3"/>
        </w:numPr>
        <w:rPr>
          <w:sz w:val="22"/>
          <w:szCs w:val="22"/>
        </w:rPr>
      </w:pPr>
      <w:r w:rsidRPr="00747C7A">
        <w:rPr>
          <w:sz w:val="22"/>
          <w:szCs w:val="22"/>
        </w:rPr>
        <w:t xml:space="preserve">Decisions are made so that a student's academic program provides the most professional training. </w:t>
      </w:r>
    </w:p>
    <w:p w14:paraId="4FF79D73" w14:textId="5F013DA1" w:rsidR="00747C7A" w:rsidRPr="002A09C6" w:rsidRDefault="00747C7A" w:rsidP="002A09C6">
      <w:pPr>
        <w:pStyle w:val="ListParagraph"/>
        <w:numPr>
          <w:ilvl w:val="0"/>
          <w:numId w:val="2"/>
        </w:numPr>
        <w:rPr>
          <w:sz w:val="22"/>
          <w:szCs w:val="22"/>
        </w:rPr>
      </w:pPr>
      <w:r w:rsidRPr="002A09C6">
        <w:rPr>
          <w:b/>
          <w:bCs/>
          <w:sz w:val="22"/>
          <w:szCs w:val="22"/>
        </w:rPr>
        <w:t xml:space="preserve">Veteran Transfer of Credits </w:t>
      </w:r>
    </w:p>
    <w:p w14:paraId="69602C7A" w14:textId="77777777" w:rsidR="00747C7A" w:rsidRPr="00747C7A" w:rsidRDefault="00747C7A" w:rsidP="00747C7A">
      <w:pPr>
        <w:rPr>
          <w:sz w:val="22"/>
          <w:szCs w:val="22"/>
        </w:rPr>
      </w:pPr>
      <w:r w:rsidRPr="00747C7A">
        <w:rPr>
          <w:sz w:val="22"/>
          <w:szCs w:val="22"/>
        </w:rPr>
        <w:t xml:space="preserve">A Veterans Administration benefit recipient has responsibility to report all previous education and training to Keiser University. The University evaluates the information and grants appropriate credit, with training time and tuition reduced proportionally. The veteran student and the Veterans Administration are notified. </w:t>
      </w:r>
    </w:p>
    <w:p w14:paraId="29972D26" w14:textId="1DBE633C" w:rsidR="00747C7A" w:rsidRPr="002A09C6" w:rsidRDefault="00747C7A" w:rsidP="002A09C6">
      <w:pPr>
        <w:pStyle w:val="ListParagraph"/>
        <w:numPr>
          <w:ilvl w:val="0"/>
          <w:numId w:val="2"/>
        </w:numPr>
        <w:rPr>
          <w:sz w:val="22"/>
          <w:szCs w:val="22"/>
        </w:rPr>
      </w:pPr>
      <w:r w:rsidRPr="002A09C6">
        <w:rPr>
          <w:b/>
          <w:bCs/>
          <w:sz w:val="22"/>
          <w:szCs w:val="22"/>
        </w:rPr>
        <w:t xml:space="preserve">Transfer of degrees to Keiser University in Relation to Undergraduate Degree General Education Requirements </w:t>
      </w:r>
    </w:p>
    <w:p w14:paraId="27ABC2B4" w14:textId="77777777" w:rsidR="00747C7A" w:rsidRPr="009534D1" w:rsidRDefault="00747C7A" w:rsidP="00747C7A">
      <w:pPr>
        <w:rPr>
          <w:b/>
          <w:bCs/>
          <w:sz w:val="22"/>
          <w:szCs w:val="22"/>
          <w:u w:val="single"/>
        </w:rPr>
      </w:pPr>
      <w:r w:rsidRPr="00747C7A">
        <w:rPr>
          <w:sz w:val="22"/>
          <w:szCs w:val="22"/>
        </w:rPr>
        <w:t xml:space="preserve">Objective: To clarify the process of transferring general education credits to Keiser University for students with completed degrees from </w:t>
      </w:r>
      <w:proofErr w:type="gramStart"/>
      <w:r w:rsidRPr="00747C7A">
        <w:rPr>
          <w:sz w:val="22"/>
          <w:szCs w:val="22"/>
        </w:rPr>
        <w:t>institution</w:t>
      </w:r>
      <w:proofErr w:type="gramEnd"/>
      <w:r w:rsidRPr="00747C7A">
        <w:rPr>
          <w:sz w:val="22"/>
          <w:szCs w:val="22"/>
        </w:rPr>
        <w:t xml:space="preserve"> recognized by the USDE. </w:t>
      </w:r>
      <w:r w:rsidRPr="009534D1">
        <w:rPr>
          <w:b/>
          <w:bCs/>
          <w:sz w:val="22"/>
          <w:szCs w:val="22"/>
          <w:u w:val="single"/>
        </w:rPr>
        <w:t xml:space="preserve">This pertains solely to general education and does not exempt students from meeting specific major course requirements for their program major. </w:t>
      </w:r>
    </w:p>
    <w:p w14:paraId="03593A34" w14:textId="201F5C2D" w:rsidR="00747C7A" w:rsidRPr="002A09C6" w:rsidRDefault="00747C7A" w:rsidP="002A09C6">
      <w:pPr>
        <w:pStyle w:val="ListParagraph"/>
        <w:numPr>
          <w:ilvl w:val="0"/>
          <w:numId w:val="2"/>
        </w:numPr>
        <w:rPr>
          <w:sz w:val="22"/>
          <w:szCs w:val="22"/>
        </w:rPr>
      </w:pPr>
      <w:r w:rsidRPr="002A09C6">
        <w:rPr>
          <w:b/>
          <w:bCs/>
          <w:sz w:val="22"/>
          <w:szCs w:val="22"/>
        </w:rPr>
        <w:t xml:space="preserve">Transfer students with an Associate of Arts degree from an Institution which follows the Florida Common Course Numbering System </w:t>
      </w:r>
    </w:p>
    <w:p w14:paraId="111A82F5" w14:textId="77777777" w:rsidR="00747C7A" w:rsidRPr="00747C7A" w:rsidRDefault="00747C7A" w:rsidP="00747C7A">
      <w:pPr>
        <w:rPr>
          <w:sz w:val="22"/>
          <w:szCs w:val="22"/>
        </w:rPr>
      </w:pPr>
      <w:r w:rsidRPr="00747C7A">
        <w:rPr>
          <w:sz w:val="22"/>
          <w:szCs w:val="22"/>
          <w:highlight w:val="yellow"/>
        </w:rPr>
        <w:t xml:space="preserve">Students who possess an </w:t>
      </w:r>
      <w:proofErr w:type="gramStart"/>
      <w:r w:rsidRPr="00747C7A">
        <w:rPr>
          <w:sz w:val="22"/>
          <w:szCs w:val="22"/>
          <w:highlight w:val="green"/>
        </w:rPr>
        <w:t>Associate in Arts degree</w:t>
      </w:r>
      <w:proofErr w:type="gramEnd"/>
      <w:r w:rsidRPr="00747C7A">
        <w:rPr>
          <w:sz w:val="22"/>
          <w:szCs w:val="22"/>
          <w:highlight w:val="green"/>
        </w:rPr>
        <w:t xml:space="preserve"> </w:t>
      </w:r>
      <w:r w:rsidRPr="00747C7A">
        <w:rPr>
          <w:sz w:val="22"/>
          <w:szCs w:val="22"/>
          <w:highlight w:val="yellow"/>
        </w:rPr>
        <w:t xml:space="preserve">from an accredited Institution which follows the Florida Common Course Numbering System and has </w:t>
      </w:r>
      <w:r w:rsidRPr="00747C7A">
        <w:rPr>
          <w:sz w:val="22"/>
          <w:szCs w:val="22"/>
          <w:highlight w:val="green"/>
        </w:rPr>
        <w:t xml:space="preserve">at least a 2.00 cumulative grade point average </w:t>
      </w:r>
      <w:r w:rsidRPr="00747C7A">
        <w:rPr>
          <w:sz w:val="22"/>
          <w:szCs w:val="22"/>
          <w:highlight w:val="yellow"/>
        </w:rPr>
        <w:t xml:space="preserve">will be considered to have met </w:t>
      </w:r>
      <w:r w:rsidRPr="00747C7A">
        <w:rPr>
          <w:b/>
          <w:bCs/>
          <w:sz w:val="22"/>
          <w:szCs w:val="22"/>
          <w:highlight w:val="green"/>
        </w:rPr>
        <w:t xml:space="preserve">ALL </w:t>
      </w:r>
      <w:r w:rsidRPr="00747C7A">
        <w:rPr>
          <w:sz w:val="22"/>
          <w:szCs w:val="22"/>
          <w:highlight w:val="green"/>
        </w:rPr>
        <w:t>the lower division general education requirements of the University</w:t>
      </w:r>
      <w:r w:rsidRPr="00747C7A">
        <w:rPr>
          <w:sz w:val="22"/>
          <w:szCs w:val="22"/>
        </w:rPr>
        <w:t xml:space="preserve">. </w:t>
      </w:r>
    </w:p>
    <w:p w14:paraId="411EAEF8" w14:textId="7CCFF1A7" w:rsidR="00747C7A" w:rsidRPr="002A09C6" w:rsidRDefault="00747C7A" w:rsidP="002A09C6">
      <w:pPr>
        <w:pStyle w:val="ListParagraph"/>
        <w:numPr>
          <w:ilvl w:val="0"/>
          <w:numId w:val="2"/>
        </w:numPr>
        <w:rPr>
          <w:b/>
          <w:bCs/>
          <w:sz w:val="22"/>
          <w:szCs w:val="22"/>
        </w:rPr>
      </w:pPr>
      <w:r w:rsidRPr="002A09C6">
        <w:rPr>
          <w:b/>
          <w:bCs/>
          <w:sz w:val="22"/>
          <w:szCs w:val="22"/>
        </w:rPr>
        <w:t xml:space="preserve">Transfer Students with an Associate of Arts degree from a Florida Community College under the State-Wide Articulation Agreement with Florida Division of Community Colleges and Keiser University </w:t>
      </w:r>
    </w:p>
    <w:p w14:paraId="512B4240" w14:textId="77777777" w:rsidR="00747C7A" w:rsidRPr="00747C7A" w:rsidRDefault="00747C7A" w:rsidP="00747C7A">
      <w:pPr>
        <w:rPr>
          <w:sz w:val="22"/>
          <w:szCs w:val="22"/>
        </w:rPr>
      </w:pPr>
      <w:r w:rsidRPr="00747C7A">
        <w:rPr>
          <w:sz w:val="22"/>
          <w:szCs w:val="22"/>
        </w:rPr>
        <w:t xml:space="preserve">Students, who possess an </w:t>
      </w:r>
      <w:r w:rsidRPr="00747C7A">
        <w:rPr>
          <w:sz w:val="22"/>
          <w:szCs w:val="22"/>
          <w:highlight w:val="green"/>
        </w:rPr>
        <w:t>associate of arts degree from a Florida public community college, and at least a 2.00 cumulative grade point average</w:t>
      </w:r>
      <w:r w:rsidRPr="00747C7A">
        <w:rPr>
          <w:sz w:val="22"/>
          <w:szCs w:val="22"/>
        </w:rPr>
        <w:t xml:space="preserve">, will be considered to have met </w:t>
      </w:r>
      <w:r w:rsidRPr="00747C7A">
        <w:rPr>
          <w:b/>
          <w:bCs/>
          <w:sz w:val="22"/>
          <w:szCs w:val="22"/>
          <w:highlight w:val="green"/>
        </w:rPr>
        <w:t xml:space="preserve">ALL </w:t>
      </w:r>
      <w:r w:rsidRPr="00747C7A">
        <w:rPr>
          <w:sz w:val="22"/>
          <w:szCs w:val="22"/>
          <w:highlight w:val="green"/>
        </w:rPr>
        <w:t>the lower division general education requirements of the University</w:t>
      </w:r>
      <w:r w:rsidRPr="00747C7A">
        <w:rPr>
          <w:sz w:val="22"/>
          <w:szCs w:val="22"/>
        </w:rPr>
        <w:t xml:space="preserve">. </w:t>
      </w:r>
    </w:p>
    <w:p w14:paraId="03996925" w14:textId="2652CB56" w:rsidR="00747C7A" w:rsidRPr="002A09C6" w:rsidRDefault="00747C7A" w:rsidP="002A09C6">
      <w:pPr>
        <w:pStyle w:val="ListParagraph"/>
        <w:numPr>
          <w:ilvl w:val="0"/>
          <w:numId w:val="2"/>
        </w:numPr>
        <w:rPr>
          <w:sz w:val="22"/>
          <w:szCs w:val="22"/>
        </w:rPr>
      </w:pPr>
      <w:r w:rsidRPr="002A09C6">
        <w:rPr>
          <w:b/>
          <w:bCs/>
          <w:sz w:val="22"/>
          <w:szCs w:val="22"/>
        </w:rPr>
        <w:t xml:space="preserve">Transfer Students with </w:t>
      </w:r>
      <w:proofErr w:type="gramStart"/>
      <w:r w:rsidRPr="002A09C6">
        <w:rPr>
          <w:b/>
          <w:bCs/>
          <w:sz w:val="22"/>
          <w:szCs w:val="22"/>
        </w:rPr>
        <w:t>Bachelor’s</w:t>
      </w:r>
      <w:proofErr w:type="gramEnd"/>
      <w:r w:rsidRPr="002A09C6">
        <w:rPr>
          <w:b/>
          <w:bCs/>
          <w:sz w:val="22"/>
          <w:szCs w:val="22"/>
        </w:rPr>
        <w:t xml:space="preserve"> Degrees </w:t>
      </w:r>
    </w:p>
    <w:p w14:paraId="2F636664" w14:textId="77777777" w:rsidR="00747C7A" w:rsidRPr="00747C7A" w:rsidRDefault="00747C7A" w:rsidP="00747C7A">
      <w:pPr>
        <w:rPr>
          <w:sz w:val="22"/>
          <w:szCs w:val="22"/>
        </w:rPr>
      </w:pPr>
      <w:r w:rsidRPr="00747C7A">
        <w:rPr>
          <w:sz w:val="22"/>
          <w:szCs w:val="22"/>
          <w:highlight w:val="yellow"/>
        </w:rPr>
        <w:t xml:space="preserve">Students who possess a Bachelor of Science or </w:t>
      </w:r>
      <w:r w:rsidRPr="00747C7A">
        <w:rPr>
          <w:sz w:val="22"/>
          <w:szCs w:val="22"/>
          <w:highlight w:val="green"/>
        </w:rPr>
        <w:t xml:space="preserve">Bachelor of Arts degree </w:t>
      </w:r>
      <w:r w:rsidRPr="00747C7A">
        <w:rPr>
          <w:sz w:val="22"/>
          <w:szCs w:val="22"/>
          <w:highlight w:val="yellow"/>
        </w:rPr>
        <w:t xml:space="preserve">from an institution recognized by the USDE who wish to pursue an additional undergraduate degree will be considered to have met </w:t>
      </w:r>
      <w:r w:rsidRPr="00747C7A">
        <w:rPr>
          <w:b/>
          <w:bCs/>
          <w:sz w:val="22"/>
          <w:szCs w:val="22"/>
          <w:highlight w:val="green"/>
        </w:rPr>
        <w:t xml:space="preserve">ALL </w:t>
      </w:r>
      <w:r w:rsidRPr="00747C7A">
        <w:rPr>
          <w:sz w:val="22"/>
          <w:szCs w:val="22"/>
          <w:highlight w:val="green"/>
        </w:rPr>
        <w:t xml:space="preserve">the general education requirements </w:t>
      </w:r>
      <w:r w:rsidRPr="00747C7A">
        <w:rPr>
          <w:sz w:val="22"/>
          <w:szCs w:val="22"/>
          <w:highlight w:val="yellow"/>
        </w:rPr>
        <w:t>of the University.</w:t>
      </w:r>
      <w:r w:rsidRPr="00747C7A">
        <w:rPr>
          <w:sz w:val="22"/>
          <w:szCs w:val="22"/>
        </w:rPr>
        <w:t xml:space="preserve"> </w:t>
      </w:r>
    </w:p>
    <w:p w14:paraId="135BDBC7" w14:textId="77777777" w:rsidR="00747C7A" w:rsidRPr="00747C7A" w:rsidRDefault="00747C7A" w:rsidP="00747C7A">
      <w:pPr>
        <w:rPr>
          <w:sz w:val="22"/>
          <w:szCs w:val="22"/>
        </w:rPr>
      </w:pPr>
      <w:r w:rsidRPr="00747C7A">
        <w:rPr>
          <w:b/>
          <w:bCs/>
          <w:i/>
          <w:iCs/>
          <w:sz w:val="22"/>
          <w:szCs w:val="22"/>
        </w:rPr>
        <w:t xml:space="preserve">All references to a 2.0 GPA are on a 4.0 scale. </w:t>
      </w:r>
    </w:p>
    <w:p w14:paraId="460B25C7" w14:textId="77777777" w:rsidR="00747C7A" w:rsidRPr="00747C7A" w:rsidRDefault="00747C7A" w:rsidP="00747C7A">
      <w:pPr>
        <w:rPr>
          <w:sz w:val="22"/>
          <w:szCs w:val="22"/>
        </w:rPr>
      </w:pPr>
      <w:r w:rsidRPr="00747C7A">
        <w:rPr>
          <w:b/>
          <w:bCs/>
          <w:i/>
          <w:iCs/>
          <w:sz w:val="22"/>
          <w:szCs w:val="22"/>
        </w:rPr>
        <w:lastRenderedPageBreak/>
        <w:t xml:space="preserve">Individual programmatic requirements supersede these general education transfer guidelines. </w:t>
      </w:r>
    </w:p>
    <w:p w14:paraId="34B51DE2" w14:textId="1CE98B4B" w:rsidR="00747C7A" w:rsidRPr="002A09C6" w:rsidRDefault="00747C7A" w:rsidP="002A09C6">
      <w:pPr>
        <w:pStyle w:val="ListParagraph"/>
        <w:numPr>
          <w:ilvl w:val="0"/>
          <w:numId w:val="2"/>
        </w:numPr>
        <w:rPr>
          <w:sz w:val="22"/>
          <w:szCs w:val="22"/>
        </w:rPr>
      </w:pPr>
      <w:r w:rsidRPr="002A09C6">
        <w:rPr>
          <w:b/>
          <w:bCs/>
          <w:sz w:val="22"/>
          <w:szCs w:val="22"/>
        </w:rPr>
        <w:t xml:space="preserve">Transfer of Credit Procedures </w:t>
      </w:r>
    </w:p>
    <w:p w14:paraId="19AAFA3E" w14:textId="47C60438" w:rsidR="002A09C6" w:rsidRPr="002A09C6" w:rsidRDefault="00747C7A" w:rsidP="002A09C6">
      <w:pPr>
        <w:rPr>
          <w:sz w:val="22"/>
          <w:szCs w:val="22"/>
        </w:rPr>
      </w:pPr>
      <w:r w:rsidRPr="00747C7A">
        <w:rPr>
          <w:sz w:val="22"/>
          <w:szCs w:val="22"/>
        </w:rPr>
        <w:t xml:space="preserve">The Dean of Academic Affairs evaluates transcripts and determines potential transfer credit granted to students. The following guidelines are used in evaluating transcripts received from other accredited institutions: </w:t>
      </w:r>
    </w:p>
    <w:p w14:paraId="4F4EE714" w14:textId="77777777" w:rsidR="002A09C6" w:rsidRPr="002A09C6" w:rsidRDefault="002A09C6" w:rsidP="002A09C6">
      <w:pPr>
        <w:numPr>
          <w:ilvl w:val="1"/>
          <w:numId w:val="1"/>
        </w:numPr>
        <w:rPr>
          <w:sz w:val="22"/>
          <w:szCs w:val="22"/>
        </w:rPr>
      </w:pPr>
      <w:r w:rsidRPr="002A09C6">
        <w:rPr>
          <w:sz w:val="22"/>
          <w:szCs w:val="22"/>
        </w:rPr>
        <w:t xml:space="preserve">Course descriptions from a former institution’s catalog are analyzed and credit is accepted for those successfully completed courses that parallel course content and duration of Keiser University courses. Courses in a student’s major must meet the same general course objectives as Keiser University courses. </w:t>
      </w:r>
    </w:p>
    <w:p w14:paraId="2103D0D8" w14:textId="77777777" w:rsidR="002A09C6" w:rsidRPr="009534D1" w:rsidRDefault="002A09C6" w:rsidP="002A09C6">
      <w:pPr>
        <w:numPr>
          <w:ilvl w:val="1"/>
          <w:numId w:val="1"/>
        </w:numPr>
        <w:rPr>
          <w:sz w:val="22"/>
          <w:szCs w:val="22"/>
          <w:highlight w:val="yellow"/>
        </w:rPr>
      </w:pPr>
      <w:r w:rsidRPr="009534D1">
        <w:rPr>
          <w:sz w:val="22"/>
          <w:szCs w:val="22"/>
          <w:highlight w:val="yellow"/>
        </w:rPr>
        <w:t xml:space="preserve">Only courses with a grade of "C" or higher are considered for transfer credit. </w:t>
      </w:r>
    </w:p>
    <w:p w14:paraId="2A6FBB7F" w14:textId="77777777" w:rsidR="002A09C6" w:rsidRPr="002A09C6" w:rsidRDefault="002A09C6" w:rsidP="002A09C6">
      <w:pPr>
        <w:numPr>
          <w:ilvl w:val="1"/>
          <w:numId w:val="1"/>
        </w:numPr>
        <w:rPr>
          <w:sz w:val="22"/>
          <w:szCs w:val="22"/>
        </w:rPr>
      </w:pPr>
      <w:r w:rsidRPr="002A09C6">
        <w:rPr>
          <w:sz w:val="22"/>
          <w:szCs w:val="22"/>
        </w:rPr>
        <w:t xml:space="preserve">Credit value accepted by Keiser University follows program requirements even though more time may have been devoted and more credit awarded in covering the material at the institution from which a student is transferring the credits. </w:t>
      </w:r>
    </w:p>
    <w:p w14:paraId="1B78C67D" w14:textId="77777777" w:rsidR="002A09C6" w:rsidRPr="002A09C6" w:rsidRDefault="002A09C6" w:rsidP="002A09C6">
      <w:pPr>
        <w:numPr>
          <w:ilvl w:val="1"/>
          <w:numId w:val="1"/>
        </w:numPr>
        <w:rPr>
          <w:sz w:val="22"/>
          <w:szCs w:val="22"/>
        </w:rPr>
      </w:pPr>
      <w:r w:rsidRPr="002A09C6">
        <w:rPr>
          <w:sz w:val="22"/>
          <w:szCs w:val="22"/>
        </w:rPr>
        <w:t xml:space="preserve">Approved articulation agreements with other colleges are recognized for transfer of credit. </w:t>
      </w:r>
    </w:p>
    <w:p w14:paraId="03636A9A" w14:textId="77777777" w:rsidR="002A09C6" w:rsidRPr="002A09C6" w:rsidRDefault="002A09C6" w:rsidP="002A09C6">
      <w:pPr>
        <w:numPr>
          <w:ilvl w:val="1"/>
          <w:numId w:val="1"/>
        </w:numPr>
        <w:rPr>
          <w:sz w:val="22"/>
          <w:szCs w:val="22"/>
        </w:rPr>
      </w:pPr>
      <w:r w:rsidRPr="002A09C6">
        <w:rPr>
          <w:sz w:val="22"/>
          <w:szCs w:val="22"/>
        </w:rPr>
        <w:t xml:space="preserve">Decisions are made so that a student's academic program provides the most professional training. </w:t>
      </w:r>
    </w:p>
    <w:p w14:paraId="17FD4A79" w14:textId="77777777" w:rsidR="002A09C6" w:rsidRPr="002A09C6" w:rsidRDefault="002A09C6" w:rsidP="002A09C6">
      <w:pPr>
        <w:numPr>
          <w:ilvl w:val="1"/>
          <w:numId w:val="4"/>
        </w:numPr>
        <w:rPr>
          <w:sz w:val="22"/>
          <w:szCs w:val="22"/>
        </w:rPr>
      </w:pPr>
    </w:p>
    <w:p w14:paraId="23A8A97A" w14:textId="77777777" w:rsidR="00747C7A" w:rsidRPr="00747C7A" w:rsidRDefault="00747C7A" w:rsidP="00747C7A">
      <w:pPr>
        <w:rPr>
          <w:sz w:val="22"/>
          <w:szCs w:val="22"/>
        </w:rPr>
      </w:pPr>
    </w:p>
    <w:p w14:paraId="187A7F4B" w14:textId="0BD773E4" w:rsidR="00747C7A" w:rsidRPr="002A09C6" w:rsidRDefault="00747C7A" w:rsidP="002A09C6">
      <w:pPr>
        <w:pStyle w:val="ListParagraph"/>
        <w:numPr>
          <w:ilvl w:val="0"/>
          <w:numId w:val="2"/>
        </w:numPr>
        <w:rPr>
          <w:sz w:val="22"/>
          <w:szCs w:val="22"/>
        </w:rPr>
      </w:pPr>
      <w:r w:rsidRPr="002A09C6">
        <w:rPr>
          <w:b/>
          <w:bCs/>
          <w:sz w:val="22"/>
          <w:szCs w:val="22"/>
        </w:rPr>
        <w:t xml:space="preserve">Credit by Examination </w:t>
      </w:r>
    </w:p>
    <w:p w14:paraId="2E722F26" w14:textId="77777777" w:rsidR="00747C7A" w:rsidRPr="00747C7A" w:rsidRDefault="00747C7A" w:rsidP="00747C7A">
      <w:pPr>
        <w:rPr>
          <w:sz w:val="22"/>
          <w:szCs w:val="22"/>
        </w:rPr>
      </w:pPr>
      <w:r w:rsidRPr="00747C7A">
        <w:rPr>
          <w:sz w:val="22"/>
          <w:szCs w:val="22"/>
        </w:rPr>
        <w:t xml:space="preserve">Credit value accepted by Keiser University follows program requirements even though more time may have been devoted and more credit awarded in covering the material at the institution from which a student is transferring the credits. </w:t>
      </w:r>
    </w:p>
    <w:p w14:paraId="6D87828B" w14:textId="77777777" w:rsidR="00747C7A" w:rsidRPr="00747C7A" w:rsidRDefault="00747C7A" w:rsidP="00747C7A">
      <w:pPr>
        <w:rPr>
          <w:sz w:val="22"/>
          <w:szCs w:val="22"/>
        </w:rPr>
      </w:pPr>
      <w:r w:rsidRPr="00747C7A">
        <w:rPr>
          <w:sz w:val="22"/>
          <w:szCs w:val="22"/>
        </w:rPr>
        <w:t xml:space="preserve">Approved articulation agreements with other colleges are recognized for transfer of credit. Decisions are made so that a student's academic program provides the most professional training. </w:t>
      </w:r>
    </w:p>
    <w:p w14:paraId="02A8021D" w14:textId="3DB6FA51" w:rsidR="00747C7A" w:rsidRPr="002A09C6" w:rsidRDefault="00747C7A" w:rsidP="002A09C6">
      <w:pPr>
        <w:ind w:firstLine="720"/>
        <w:rPr>
          <w:sz w:val="22"/>
          <w:szCs w:val="22"/>
        </w:rPr>
      </w:pPr>
      <w:r w:rsidRPr="002A09C6">
        <w:rPr>
          <w:b/>
          <w:bCs/>
          <w:sz w:val="22"/>
          <w:szCs w:val="22"/>
        </w:rPr>
        <w:t xml:space="preserve">Advanced International Certificate of Education (AICE) </w:t>
      </w:r>
    </w:p>
    <w:p w14:paraId="0265D081" w14:textId="77777777" w:rsidR="00747C7A" w:rsidRPr="002A09C6" w:rsidRDefault="00747C7A" w:rsidP="00747C7A">
      <w:pPr>
        <w:rPr>
          <w:sz w:val="22"/>
          <w:szCs w:val="22"/>
        </w:rPr>
      </w:pPr>
      <w:r w:rsidRPr="00747C7A">
        <w:rPr>
          <w:sz w:val="22"/>
          <w:szCs w:val="22"/>
        </w:rPr>
        <w:t xml:space="preserve">Students completing approved AICE examinations with scores of A, B, C, D or E on both A and AS levels will earn Keiser University credit. </w:t>
      </w:r>
    </w:p>
    <w:p w14:paraId="58C6E2AE" w14:textId="60F30D1E" w:rsidR="002A09C6" w:rsidRDefault="002A09C6" w:rsidP="00747C7A">
      <w:pPr>
        <w:rPr>
          <w:sz w:val="22"/>
          <w:szCs w:val="22"/>
        </w:rPr>
      </w:pPr>
      <w:r w:rsidRPr="00747C7A">
        <w:rPr>
          <w:sz w:val="22"/>
          <w:szCs w:val="22"/>
        </w:rPr>
        <w:t xml:space="preserve">The official AICE transcript is required </w:t>
      </w:r>
      <w:proofErr w:type="gramStart"/>
      <w:r w:rsidRPr="00747C7A">
        <w:rPr>
          <w:sz w:val="22"/>
          <w:szCs w:val="22"/>
        </w:rPr>
        <w:t>in order to</w:t>
      </w:r>
      <w:proofErr w:type="gramEnd"/>
      <w:r w:rsidRPr="00747C7A">
        <w:rPr>
          <w:sz w:val="22"/>
          <w:szCs w:val="22"/>
        </w:rPr>
        <w:t xml:space="preserve"> award credit. The credit will be awarded as follows:</w:t>
      </w:r>
    </w:p>
    <w:p w14:paraId="1FBAA0F8" w14:textId="77777777" w:rsidR="009534D1" w:rsidRPr="00747C7A" w:rsidRDefault="009534D1" w:rsidP="00747C7A">
      <w:pPr>
        <w:rPr>
          <w:sz w:val="22"/>
          <w:szCs w:val="22"/>
        </w:rPr>
      </w:pPr>
    </w:p>
    <w:tbl>
      <w:tblPr>
        <w:tblW w:w="0" w:type="auto"/>
        <w:tblInd w:w="-168" w:type="dxa"/>
        <w:tblBorders>
          <w:top w:val="none" w:sz="6" w:space="0" w:color="auto"/>
          <w:left w:val="none" w:sz="6" w:space="0" w:color="auto"/>
          <w:bottom w:val="none" w:sz="6" w:space="0" w:color="auto"/>
          <w:right w:val="none" w:sz="6" w:space="0" w:color="auto"/>
        </w:tblBorders>
        <w:tblLayout w:type="fixed"/>
        <w:tblLook w:val="0000" w:firstRow="0" w:lastRow="0" w:firstColumn="0" w:lastColumn="0" w:noHBand="0" w:noVBand="0"/>
      </w:tblPr>
      <w:tblGrid>
        <w:gridCol w:w="2898"/>
        <w:gridCol w:w="3600"/>
        <w:gridCol w:w="2250"/>
      </w:tblGrid>
      <w:tr w:rsidR="00747C7A" w:rsidRPr="00747C7A" w14:paraId="6978B7BE" w14:textId="77777777" w:rsidTr="002A09C6">
        <w:trPr>
          <w:trHeight w:val="203"/>
        </w:trPr>
        <w:tc>
          <w:tcPr>
            <w:tcW w:w="2898" w:type="dxa"/>
            <w:tcBorders>
              <w:top w:val="none" w:sz="6" w:space="0" w:color="auto"/>
              <w:bottom w:val="none" w:sz="6" w:space="0" w:color="auto"/>
              <w:right w:val="none" w:sz="6" w:space="0" w:color="auto"/>
            </w:tcBorders>
          </w:tcPr>
          <w:p w14:paraId="16FCA0A9" w14:textId="7D2CEE6E" w:rsidR="00747C7A" w:rsidRPr="00747C7A" w:rsidRDefault="00747C7A" w:rsidP="00747C7A">
            <w:pPr>
              <w:rPr>
                <w:sz w:val="22"/>
                <w:szCs w:val="22"/>
              </w:rPr>
            </w:pPr>
            <w:r w:rsidRPr="00747C7A">
              <w:rPr>
                <w:b/>
                <w:bCs/>
                <w:sz w:val="22"/>
                <w:szCs w:val="22"/>
              </w:rPr>
              <w:lastRenderedPageBreak/>
              <w:t xml:space="preserve">AICE Exam Title </w:t>
            </w:r>
          </w:p>
        </w:tc>
        <w:tc>
          <w:tcPr>
            <w:tcW w:w="3600" w:type="dxa"/>
            <w:tcBorders>
              <w:top w:val="none" w:sz="6" w:space="0" w:color="auto"/>
              <w:left w:val="none" w:sz="6" w:space="0" w:color="auto"/>
              <w:bottom w:val="none" w:sz="6" w:space="0" w:color="auto"/>
              <w:right w:val="none" w:sz="6" w:space="0" w:color="auto"/>
            </w:tcBorders>
          </w:tcPr>
          <w:p w14:paraId="74AC3BEB" w14:textId="77777777" w:rsidR="00747C7A" w:rsidRPr="00747C7A" w:rsidRDefault="00747C7A" w:rsidP="00747C7A">
            <w:pPr>
              <w:rPr>
                <w:sz w:val="22"/>
                <w:szCs w:val="22"/>
              </w:rPr>
            </w:pPr>
            <w:r w:rsidRPr="00747C7A">
              <w:rPr>
                <w:b/>
                <w:bCs/>
                <w:sz w:val="22"/>
                <w:szCs w:val="22"/>
              </w:rPr>
              <w:t xml:space="preserve">Keiser University Course Equivalencies </w:t>
            </w:r>
          </w:p>
        </w:tc>
        <w:tc>
          <w:tcPr>
            <w:tcW w:w="2250" w:type="dxa"/>
            <w:tcBorders>
              <w:top w:val="none" w:sz="6" w:space="0" w:color="auto"/>
              <w:left w:val="none" w:sz="6" w:space="0" w:color="auto"/>
              <w:bottom w:val="none" w:sz="6" w:space="0" w:color="auto"/>
            </w:tcBorders>
          </w:tcPr>
          <w:p w14:paraId="0E83985C" w14:textId="77777777" w:rsidR="00747C7A" w:rsidRPr="00747C7A" w:rsidRDefault="00747C7A" w:rsidP="00747C7A">
            <w:pPr>
              <w:rPr>
                <w:sz w:val="22"/>
                <w:szCs w:val="22"/>
              </w:rPr>
            </w:pPr>
            <w:r w:rsidRPr="00747C7A">
              <w:rPr>
                <w:b/>
                <w:bCs/>
                <w:sz w:val="22"/>
                <w:szCs w:val="22"/>
              </w:rPr>
              <w:t xml:space="preserve">Keiser University Credit Awarded </w:t>
            </w:r>
          </w:p>
        </w:tc>
      </w:tr>
      <w:tr w:rsidR="00747C7A" w:rsidRPr="00747C7A" w14:paraId="6848807E" w14:textId="77777777" w:rsidTr="002A09C6">
        <w:trPr>
          <w:trHeight w:val="90"/>
        </w:trPr>
        <w:tc>
          <w:tcPr>
            <w:tcW w:w="2898" w:type="dxa"/>
            <w:tcBorders>
              <w:top w:val="none" w:sz="6" w:space="0" w:color="auto"/>
              <w:bottom w:val="none" w:sz="6" w:space="0" w:color="auto"/>
              <w:right w:val="none" w:sz="6" w:space="0" w:color="auto"/>
            </w:tcBorders>
          </w:tcPr>
          <w:p w14:paraId="572DE850" w14:textId="77777777" w:rsidR="00747C7A" w:rsidRPr="00747C7A" w:rsidRDefault="00747C7A" w:rsidP="00747C7A">
            <w:pPr>
              <w:rPr>
                <w:sz w:val="22"/>
                <w:szCs w:val="22"/>
              </w:rPr>
            </w:pPr>
            <w:r w:rsidRPr="00747C7A">
              <w:rPr>
                <w:sz w:val="22"/>
                <w:szCs w:val="22"/>
              </w:rPr>
              <w:t xml:space="preserve">Accounting A Level </w:t>
            </w:r>
          </w:p>
        </w:tc>
        <w:tc>
          <w:tcPr>
            <w:tcW w:w="3600" w:type="dxa"/>
            <w:tcBorders>
              <w:top w:val="none" w:sz="6" w:space="0" w:color="auto"/>
              <w:left w:val="none" w:sz="6" w:space="0" w:color="auto"/>
              <w:bottom w:val="none" w:sz="6" w:space="0" w:color="auto"/>
              <w:right w:val="none" w:sz="6" w:space="0" w:color="auto"/>
            </w:tcBorders>
          </w:tcPr>
          <w:p w14:paraId="17361B4F" w14:textId="77777777" w:rsidR="00747C7A" w:rsidRPr="00747C7A" w:rsidRDefault="00747C7A" w:rsidP="00747C7A">
            <w:pPr>
              <w:rPr>
                <w:sz w:val="22"/>
                <w:szCs w:val="22"/>
              </w:rPr>
            </w:pPr>
            <w:r w:rsidRPr="00747C7A">
              <w:rPr>
                <w:sz w:val="22"/>
                <w:szCs w:val="22"/>
              </w:rPr>
              <w:t xml:space="preserve">ACG1001 and ACG2011 </w:t>
            </w:r>
          </w:p>
        </w:tc>
        <w:tc>
          <w:tcPr>
            <w:tcW w:w="2250" w:type="dxa"/>
            <w:tcBorders>
              <w:top w:val="none" w:sz="6" w:space="0" w:color="auto"/>
              <w:left w:val="none" w:sz="6" w:space="0" w:color="auto"/>
              <w:bottom w:val="none" w:sz="6" w:space="0" w:color="auto"/>
            </w:tcBorders>
          </w:tcPr>
          <w:p w14:paraId="11C25BCD" w14:textId="77777777" w:rsidR="00747C7A" w:rsidRPr="00747C7A" w:rsidRDefault="00747C7A" w:rsidP="00747C7A">
            <w:pPr>
              <w:rPr>
                <w:sz w:val="22"/>
                <w:szCs w:val="22"/>
              </w:rPr>
            </w:pPr>
            <w:r w:rsidRPr="00747C7A">
              <w:rPr>
                <w:sz w:val="22"/>
                <w:szCs w:val="22"/>
              </w:rPr>
              <w:t xml:space="preserve">6 </w:t>
            </w:r>
          </w:p>
        </w:tc>
      </w:tr>
      <w:tr w:rsidR="00747C7A" w:rsidRPr="00747C7A" w14:paraId="7756B563" w14:textId="77777777" w:rsidTr="002A09C6">
        <w:trPr>
          <w:trHeight w:val="90"/>
        </w:trPr>
        <w:tc>
          <w:tcPr>
            <w:tcW w:w="2898" w:type="dxa"/>
            <w:tcBorders>
              <w:top w:val="none" w:sz="6" w:space="0" w:color="auto"/>
              <w:bottom w:val="none" w:sz="6" w:space="0" w:color="auto"/>
              <w:right w:val="none" w:sz="6" w:space="0" w:color="auto"/>
            </w:tcBorders>
          </w:tcPr>
          <w:p w14:paraId="40764461" w14:textId="77777777" w:rsidR="00747C7A" w:rsidRPr="00747C7A" w:rsidRDefault="00747C7A" w:rsidP="00747C7A">
            <w:pPr>
              <w:rPr>
                <w:sz w:val="22"/>
                <w:szCs w:val="22"/>
              </w:rPr>
            </w:pPr>
            <w:r w:rsidRPr="00747C7A">
              <w:rPr>
                <w:sz w:val="22"/>
                <w:szCs w:val="22"/>
              </w:rPr>
              <w:t xml:space="preserve">Accounting AS Level </w:t>
            </w:r>
          </w:p>
        </w:tc>
        <w:tc>
          <w:tcPr>
            <w:tcW w:w="3600" w:type="dxa"/>
            <w:tcBorders>
              <w:top w:val="none" w:sz="6" w:space="0" w:color="auto"/>
              <w:left w:val="none" w:sz="6" w:space="0" w:color="auto"/>
              <w:bottom w:val="none" w:sz="6" w:space="0" w:color="auto"/>
              <w:right w:val="none" w:sz="6" w:space="0" w:color="auto"/>
            </w:tcBorders>
          </w:tcPr>
          <w:p w14:paraId="142A1894" w14:textId="77777777" w:rsidR="00747C7A" w:rsidRPr="00747C7A" w:rsidRDefault="00747C7A" w:rsidP="00747C7A">
            <w:pPr>
              <w:rPr>
                <w:sz w:val="22"/>
                <w:szCs w:val="22"/>
              </w:rPr>
            </w:pPr>
            <w:r w:rsidRPr="00747C7A">
              <w:rPr>
                <w:sz w:val="22"/>
                <w:szCs w:val="22"/>
              </w:rPr>
              <w:t xml:space="preserve">ACG1001 </w:t>
            </w:r>
          </w:p>
        </w:tc>
        <w:tc>
          <w:tcPr>
            <w:tcW w:w="2250" w:type="dxa"/>
            <w:tcBorders>
              <w:top w:val="none" w:sz="6" w:space="0" w:color="auto"/>
              <w:left w:val="none" w:sz="6" w:space="0" w:color="auto"/>
              <w:bottom w:val="none" w:sz="6" w:space="0" w:color="auto"/>
            </w:tcBorders>
          </w:tcPr>
          <w:p w14:paraId="2DFDA95A" w14:textId="77777777" w:rsidR="00747C7A" w:rsidRPr="00747C7A" w:rsidRDefault="00747C7A" w:rsidP="00747C7A">
            <w:pPr>
              <w:rPr>
                <w:sz w:val="22"/>
                <w:szCs w:val="22"/>
              </w:rPr>
            </w:pPr>
            <w:r w:rsidRPr="00747C7A">
              <w:rPr>
                <w:sz w:val="22"/>
                <w:szCs w:val="22"/>
              </w:rPr>
              <w:t xml:space="preserve">3 </w:t>
            </w:r>
          </w:p>
        </w:tc>
      </w:tr>
      <w:tr w:rsidR="00747C7A" w:rsidRPr="00747C7A" w14:paraId="61B28C49" w14:textId="77777777" w:rsidTr="002A09C6">
        <w:trPr>
          <w:trHeight w:val="199"/>
        </w:trPr>
        <w:tc>
          <w:tcPr>
            <w:tcW w:w="2898" w:type="dxa"/>
            <w:tcBorders>
              <w:top w:val="none" w:sz="6" w:space="0" w:color="auto"/>
              <w:bottom w:val="none" w:sz="6" w:space="0" w:color="auto"/>
              <w:right w:val="none" w:sz="6" w:space="0" w:color="auto"/>
            </w:tcBorders>
          </w:tcPr>
          <w:p w14:paraId="5479930C" w14:textId="77777777" w:rsidR="00747C7A" w:rsidRPr="00747C7A" w:rsidRDefault="00747C7A" w:rsidP="00747C7A">
            <w:pPr>
              <w:rPr>
                <w:sz w:val="22"/>
                <w:szCs w:val="22"/>
              </w:rPr>
            </w:pPr>
            <w:r w:rsidRPr="00747C7A">
              <w:rPr>
                <w:sz w:val="22"/>
                <w:szCs w:val="22"/>
              </w:rPr>
              <w:t xml:space="preserve">Biology A Level </w:t>
            </w:r>
          </w:p>
        </w:tc>
        <w:tc>
          <w:tcPr>
            <w:tcW w:w="3600" w:type="dxa"/>
            <w:tcBorders>
              <w:top w:val="none" w:sz="6" w:space="0" w:color="auto"/>
              <w:left w:val="none" w:sz="6" w:space="0" w:color="auto"/>
              <w:bottom w:val="none" w:sz="6" w:space="0" w:color="auto"/>
              <w:right w:val="none" w:sz="6" w:space="0" w:color="auto"/>
            </w:tcBorders>
          </w:tcPr>
          <w:p w14:paraId="570B0568" w14:textId="77777777" w:rsidR="00747C7A" w:rsidRPr="00747C7A" w:rsidRDefault="00747C7A" w:rsidP="00747C7A">
            <w:pPr>
              <w:rPr>
                <w:sz w:val="22"/>
                <w:szCs w:val="22"/>
              </w:rPr>
            </w:pPr>
            <w:r w:rsidRPr="00747C7A">
              <w:rPr>
                <w:sz w:val="22"/>
                <w:szCs w:val="22"/>
              </w:rPr>
              <w:t xml:space="preserve">BSC1005/1010L and BSC1006/1011L </w:t>
            </w:r>
          </w:p>
        </w:tc>
        <w:tc>
          <w:tcPr>
            <w:tcW w:w="2250" w:type="dxa"/>
            <w:tcBorders>
              <w:top w:val="none" w:sz="6" w:space="0" w:color="auto"/>
              <w:left w:val="none" w:sz="6" w:space="0" w:color="auto"/>
              <w:bottom w:val="none" w:sz="6" w:space="0" w:color="auto"/>
            </w:tcBorders>
          </w:tcPr>
          <w:p w14:paraId="5CDB3CA6" w14:textId="77777777" w:rsidR="00747C7A" w:rsidRPr="00747C7A" w:rsidRDefault="00747C7A" w:rsidP="00747C7A">
            <w:pPr>
              <w:rPr>
                <w:sz w:val="22"/>
                <w:szCs w:val="22"/>
              </w:rPr>
            </w:pPr>
            <w:r w:rsidRPr="00747C7A">
              <w:rPr>
                <w:sz w:val="22"/>
                <w:szCs w:val="22"/>
              </w:rPr>
              <w:t xml:space="preserve">8 </w:t>
            </w:r>
          </w:p>
        </w:tc>
      </w:tr>
      <w:tr w:rsidR="00747C7A" w:rsidRPr="00747C7A" w14:paraId="25B1B250" w14:textId="77777777" w:rsidTr="002A09C6">
        <w:trPr>
          <w:trHeight w:val="90"/>
        </w:trPr>
        <w:tc>
          <w:tcPr>
            <w:tcW w:w="2898" w:type="dxa"/>
            <w:tcBorders>
              <w:top w:val="none" w:sz="6" w:space="0" w:color="auto"/>
              <w:bottom w:val="none" w:sz="6" w:space="0" w:color="auto"/>
              <w:right w:val="none" w:sz="6" w:space="0" w:color="auto"/>
            </w:tcBorders>
          </w:tcPr>
          <w:p w14:paraId="19BCC083" w14:textId="77777777" w:rsidR="00747C7A" w:rsidRPr="00747C7A" w:rsidRDefault="00747C7A" w:rsidP="00747C7A">
            <w:pPr>
              <w:rPr>
                <w:sz w:val="22"/>
                <w:szCs w:val="22"/>
              </w:rPr>
            </w:pPr>
            <w:r w:rsidRPr="00747C7A">
              <w:rPr>
                <w:sz w:val="22"/>
                <w:szCs w:val="22"/>
              </w:rPr>
              <w:t xml:space="preserve">Biology AS Level </w:t>
            </w:r>
          </w:p>
        </w:tc>
        <w:tc>
          <w:tcPr>
            <w:tcW w:w="3600" w:type="dxa"/>
            <w:tcBorders>
              <w:top w:val="none" w:sz="6" w:space="0" w:color="auto"/>
              <w:left w:val="none" w:sz="6" w:space="0" w:color="auto"/>
              <w:bottom w:val="none" w:sz="6" w:space="0" w:color="auto"/>
              <w:right w:val="none" w:sz="6" w:space="0" w:color="auto"/>
            </w:tcBorders>
          </w:tcPr>
          <w:p w14:paraId="79321BF5" w14:textId="77777777" w:rsidR="00747C7A" w:rsidRPr="00747C7A" w:rsidRDefault="00747C7A" w:rsidP="00747C7A">
            <w:pPr>
              <w:rPr>
                <w:sz w:val="22"/>
                <w:szCs w:val="22"/>
              </w:rPr>
            </w:pPr>
            <w:r w:rsidRPr="00747C7A">
              <w:rPr>
                <w:sz w:val="22"/>
                <w:szCs w:val="22"/>
              </w:rPr>
              <w:t xml:space="preserve">BSC1005/1010L </w:t>
            </w:r>
          </w:p>
        </w:tc>
        <w:tc>
          <w:tcPr>
            <w:tcW w:w="2250" w:type="dxa"/>
            <w:tcBorders>
              <w:top w:val="none" w:sz="6" w:space="0" w:color="auto"/>
              <w:left w:val="none" w:sz="6" w:space="0" w:color="auto"/>
              <w:bottom w:val="none" w:sz="6" w:space="0" w:color="auto"/>
            </w:tcBorders>
          </w:tcPr>
          <w:p w14:paraId="126772F4" w14:textId="77777777" w:rsidR="00747C7A" w:rsidRPr="00747C7A" w:rsidRDefault="00747C7A" w:rsidP="00747C7A">
            <w:pPr>
              <w:rPr>
                <w:sz w:val="22"/>
                <w:szCs w:val="22"/>
              </w:rPr>
            </w:pPr>
            <w:r w:rsidRPr="00747C7A">
              <w:rPr>
                <w:sz w:val="22"/>
                <w:szCs w:val="22"/>
              </w:rPr>
              <w:t xml:space="preserve">4 </w:t>
            </w:r>
          </w:p>
        </w:tc>
      </w:tr>
      <w:tr w:rsidR="00747C7A" w:rsidRPr="00747C7A" w14:paraId="7960A3DA" w14:textId="77777777" w:rsidTr="002A09C6">
        <w:trPr>
          <w:trHeight w:val="90"/>
        </w:trPr>
        <w:tc>
          <w:tcPr>
            <w:tcW w:w="2898" w:type="dxa"/>
            <w:tcBorders>
              <w:top w:val="none" w:sz="6" w:space="0" w:color="auto"/>
              <w:bottom w:val="none" w:sz="6" w:space="0" w:color="auto"/>
              <w:right w:val="none" w:sz="6" w:space="0" w:color="auto"/>
            </w:tcBorders>
          </w:tcPr>
          <w:p w14:paraId="2D127F54" w14:textId="77777777" w:rsidR="00747C7A" w:rsidRPr="00747C7A" w:rsidRDefault="00747C7A" w:rsidP="00747C7A">
            <w:pPr>
              <w:rPr>
                <w:sz w:val="22"/>
                <w:szCs w:val="22"/>
              </w:rPr>
            </w:pPr>
            <w:r w:rsidRPr="00747C7A">
              <w:rPr>
                <w:sz w:val="22"/>
                <w:szCs w:val="22"/>
              </w:rPr>
              <w:t xml:space="preserve">Business A Level </w:t>
            </w:r>
          </w:p>
        </w:tc>
        <w:tc>
          <w:tcPr>
            <w:tcW w:w="3600" w:type="dxa"/>
            <w:tcBorders>
              <w:top w:val="none" w:sz="6" w:space="0" w:color="auto"/>
              <w:left w:val="none" w:sz="6" w:space="0" w:color="auto"/>
              <w:bottom w:val="none" w:sz="6" w:space="0" w:color="auto"/>
              <w:right w:val="none" w:sz="6" w:space="0" w:color="auto"/>
            </w:tcBorders>
          </w:tcPr>
          <w:p w14:paraId="39AB924E" w14:textId="77777777" w:rsidR="00747C7A" w:rsidRPr="00747C7A" w:rsidRDefault="00747C7A" w:rsidP="00747C7A">
            <w:pPr>
              <w:rPr>
                <w:sz w:val="22"/>
                <w:szCs w:val="22"/>
              </w:rPr>
            </w:pPr>
            <w:r w:rsidRPr="00747C7A">
              <w:rPr>
                <w:sz w:val="22"/>
                <w:szCs w:val="22"/>
              </w:rPr>
              <w:t xml:space="preserve">GEB1112 and MAN1021 </w:t>
            </w:r>
          </w:p>
        </w:tc>
        <w:tc>
          <w:tcPr>
            <w:tcW w:w="2250" w:type="dxa"/>
            <w:tcBorders>
              <w:top w:val="none" w:sz="6" w:space="0" w:color="auto"/>
              <w:left w:val="none" w:sz="6" w:space="0" w:color="auto"/>
              <w:bottom w:val="none" w:sz="6" w:space="0" w:color="auto"/>
            </w:tcBorders>
          </w:tcPr>
          <w:p w14:paraId="06189D8B" w14:textId="77777777" w:rsidR="00747C7A" w:rsidRPr="00747C7A" w:rsidRDefault="00747C7A" w:rsidP="00747C7A">
            <w:pPr>
              <w:rPr>
                <w:sz w:val="22"/>
                <w:szCs w:val="22"/>
              </w:rPr>
            </w:pPr>
            <w:r w:rsidRPr="00747C7A">
              <w:rPr>
                <w:sz w:val="22"/>
                <w:szCs w:val="22"/>
              </w:rPr>
              <w:t xml:space="preserve">6 </w:t>
            </w:r>
          </w:p>
        </w:tc>
      </w:tr>
      <w:tr w:rsidR="00747C7A" w:rsidRPr="00747C7A" w14:paraId="68FFADC0" w14:textId="77777777" w:rsidTr="002A09C6">
        <w:trPr>
          <w:trHeight w:val="90"/>
        </w:trPr>
        <w:tc>
          <w:tcPr>
            <w:tcW w:w="2898" w:type="dxa"/>
            <w:tcBorders>
              <w:top w:val="none" w:sz="6" w:space="0" w:color="auto"/>
              <w:bottom w:val="none" w:sz="6" w:space="0" w:color="auto"/>
              <w:right w:val="none" w:sz="6" w:space="0" w:color="auto"/>
            </w:tcBorders>
          </w:tcPr>
          <w:p w14:paraId="0B7AD18B" w14:textId="77777777" w:rsidR="00747C7A" w:rsidRPr="00747C7A" w:rsidRDefault="00747C7A" w:rsidP="00747C7A">
            <w:pPr>
              <w:rPr>
                <w:sz w:val="22"/>
                <w:szCs w:val="22"/>
              </w:rPr>
            </w:pPr>
            <w:r w:rsidRPr="00747C7A">
              <w:rPr>
                <w:sz w:val="22"/>
                <w:szCs w:val="22"/>
              </w:rPr>
              <w:t xml:space="preserve">Business AS Level </w:t>
            </w:r>
          </w:p>
        </w:tc>
        <w:tc>
          <w:tcPr>
            <w:tcW w:w="3600" w:type="dxa"/>
            <w:tcBorders>
              <w:top w:val="none" w:sz="6" w:space="0" w:color="auto"/>
              <w:left w:val="none" w:sz="6" w:space="0" w:color="auto"/>
              <w:bottom w:val="none" w:sz="6" w:space="0" w:color="auto"/>
              <w:right w:val="none" w:sz="6" w:space="0" w:color="auto"/>
            </w:tcBorders>
          </w:tcPr>
          <w:p w14:paraId="01C571FB" w14:textId="77777777" w:rsidR="00747C7A" w:rsidRPr="00747C7A" w:rsidRDefault="00747C7A" w:rsidP="00747C7A">
            <w:pPr>
              <w:rPr>
                <w:sz w:val="22"/>
                <w:szCs w:val="22"/>
              </w:rPr>
            </w:pPr>
            <w:r w:rsidRPr="00747C7A">
              <w:rPr>
                <w:sz w:val="22"/>
                <w:szCs w:val="22"/>
              </w:rPr>
              <w:t xml:space="preserve">GEB1112 </w:t>
            </w:r>
          </w:p>
        </w:tc>
        <w:tc>
          <w:tcPr>
            <w:tcW w:w="2250" w:type="dxa"/>
            <w:tcBorders>
              <w:top w:val="none" w:sz="6" w:space="0" w:color="auto"/>
              <w:left w:val="none" w:sz="6" w:space="0" w:color="auto"/>
              <w:bottom w:val="none" w:sz="6" w:space="0" w:color="auto"/>
            </w:tcBorders>
          </w:tcPr>
          <w:p w14:paraId="0EB24B4E" w14:textId="77777777" w:rsidR="00747C7A" w:rsidRPr="00747C7A" w:rsidRDefault="00747C7A" w:rsidP="00747C7A">
            <w:pPr>
              <w:rPr>
                <w:sz w:val="22"/>
                <w:szCs w:val="22"/>
              </w:rPr>
            </w:pPr>
            <w:r w:rsidRPr="00747C7A">
              <w:rPr>
                <w:sz w:val="22"/>
                <w:szCs w:val="22"/>
              </w:rPr>
              <w:t xml:space="preserve">3 </w:t>
            </w:r>
          </w:p>
        </w:tc>
      </w:tr>
      <w:tr w:rsidR="00747C7A" w:rsidRPr="00747C7A" w14:paraId="31C8ECB6" w14:textId="77777777" w:rsidTr="002A09C6">
        <w:trPr>
          <w:trHeight w:val="199"/>
        </w:trPr>
        <w:tc>
          <w:tcPr>
            <w:tcW w:w="2898" w:type="dxa"/>
            <w:tcBorders>
              <w:top w:val="none" w:sz="6" w:space="0" w:color="auto"/>
              <w:bottom w:val="none" w:sz="6" w:space="0" w:color="auto"/>
              <w:right w:val="none" w:sz="6" w:space="0" w:color="auto"/>
            </w:tcBorders>
          </w:tcPr>
          <w:p w14:paraId="33B99B5B" w14:textId="77777777" w:rsidR="00747C7A" w:rsidRPr="00747C7A" w:rsidRDefault="00747C7A" w:rsidP="00747C7A">
            <w:pPr>
              <w:rPr>
                <w:sz w:val="22"/>
                <w:szCs w:val="22"/>
              </w:rPr>
            </w:pPr>
            <w:r w:rsidRPr="00747C7A">
              <w:rPr>
                <w:sz w:val="22"/>
                <w:szCs w:val="22"/>
              </w:rPr>
              <w:t xml:space="preserve">Chemistry A Level </w:t>
            </w:r>
          </w:p>
        </w:tc>
        <w:tc>
          <w:tcPr>
            <w:tcW w:w="3600" w:type="dxa"/>
            <w:tcBorders>
              <w:top w:val="none" w:sz="6" w:space="0" w:color="auto"/>
              <w:left w:val="none" w:sz="6" w:space="0" w:color="auto"/>
              <w:bottom w:val="none" w:sz="6" w:space="0" w:color="auto"/>
              <w:right w:val="none" w:sz="6" w:space="0" w:color="auto"/>
            </w:tcBorders>
          </w:tcPr>
          <w:p w14:paraId="7289CE84" w14:textId="77777777" w:rsidR="00747C7A" w:rsidRPr="00747C7A" w:rsidRDefault="00747C7A" w:rsidP="00747C7A">
            <w:pPr>
              <w:rPr>
                <w:sz w:val="22"/>
                <w:szCs w:val="22"/>
              </w:rPr>
            </w:pPr>
            <w:r w:rsidRPr="00747C7A">
              <w:rPr>
                <w:sz w:val="22"/>
                <w:szCs w:val="22"/>
              </w:rPr>
              <w:t xml:space="preserve">CHM1045/1045L and CHM1046/1046L </w:t>
            </w:r>
          </w:p>
        </w:tc>
        <w:tc>
          <w:tcPr>
            <w:tcW w:w="2250" w:type="dxa"/>
            <w:tcBorders>
              <w:top w:val="none" w:sz="6" w:space="0" w:color="auto"/>
              <w:left w:val="none" w:sz="6" w:space="0" w:color="auto"/>
              <w:bottom w:val="none" w:sz="6" w:space="0" w:color="auto"/>
            </w:tcBorders>
          </w:tcPr>
          <w:p w14:paraId="2BC4A3B4" w14:textId="77777777" w:rsidR="00747C7A" w:rsidRPr="00747C7A" w:rsidRDefault="00747C7A" w:rsidP="00747C7A">
            <w:pPr>
              <w:rPr>
                <w:sz w:val="22"/>
                <w:szCs w:val="22"/>
              </w:rPr>
            </w:pPr>
            <w:r w:rsidRPr="00747C7A">
              <w:rPr>
                <w:sz w:val="22"/>
                <w:szCs w:val="22"/>
              </w:rPr>
              <w:t xml:space="preserve">8 </w:t>
            </w:r>
          </w:p>
        </w:tc>
      </w:tr>
      <w:tr w:rsidR="00747C7A" w:rsidRPr="00747C7A" w14:paraId="61E7EE7B" w14:textId="77777777" w:rsidTr="002A09C6">
        <w:trPr>
          <w:trHeight w:val="90"/>
        </w:trPr>
        <w:tc>
          <w:tcPr>
            <w:tcW w:w="2898" w:type="dxa"/>
            <w:tcBorders>
              <w:top w:val="none" w:sz="6" w:space="0" w:color="auto"/>
              <w:bottom w:val="none" w:sz="6" w:space="0" w:color="auto"/>
              <w:right w:val="none" w:sz="6" w:space="0" w:color="auto"/>
            </w:tcBorders>
          </w:tcPr>
          <w:p w14:paraId="042DBE10" w14:textId="77777777" w:rsidR="00747C7A" w:rsidRPr="00747C7A" w:rsidRDefault="00747C7A" w:rsidP="00747C7A">
            <w:pPr>
              <w:rPr>
                <w:sz w:val="22"/>
                <w:szCs w:val="22"/>
              </w:rPr>
            </w:pPr>
            <w:r w:rsidRPr="00747C7A">
              <w:rPr>
                <w:sz w:val="22"/>
                <w:szCs w:val="22"/>
              </w:rPr>
              <w:t xml:space="preserve">Chemistry AS Level </w:t>
            </w:r>
          </w:p>
        </w:tc>
        <w:tc>
          <w:tcPr>
            <w:tcW w:w="3600" w:type="dxa"/>
            <w:tcBorders>
              <w:top w:val="none" w:sz="6" w:space="0" w:color="auto"/>
              <w:left w:val="none" w:sz="6" w:space="0" w:color="auto"/>
              <w:bottom w:val="none" w:sz="6" w:space="0" w:color="auto"/>
              <w:right w:val="none" w:sz="6" w:space="0" w:color="auto"/>
            </w:tcBorders>
          </w:tcPr>
          <w:p w14:paraId="69E12B46" w14:textId="77777777" w:rsidR="00747C7A" w:rsidRPr="00747C7A" w:rsidRDefault="00747C7A" w:rsidP="00747C7A">
            <w:pPr>
              <w:rPr>
                <w:sz w:val="22"/>
                <w:szCs w:val="22"/>
              </w:rPr>
            </w:pPr>
            <w:r w:rsidRPr="00747C7A">
              <w:rPr>
                <w:sz w:val="22"/>
                <w:szCs w:val="22"/>
              </w:rPr>
              <w:t xml:space="preserve">CHM1045/1045L </w:t>
            </w:r>
          </w:p>
        </w:tc>
        <w:tc>
          <w:tcPr>
            <w:tcW w:w="2250" w:type="dxa"/>
            <w:tcBorders>
              <w:top w:val="none" w:sz="6" w:space="0" w:color="auto"/>
              <w:left w:val="none" w:sz="6" w:space="0" w:color="auto"/>
              <w:bottom w:val="none" w:sz="6" w:space="0" w:color="auto"/>
            </w:tcBorders>
          </w:tcPr>
          <w:p w14:paraId="7E4616DC" w14:textId="77777777" w:rsidR="00747C7A" w:rsidRPr="00747C7A" w:rsidRDefault="00747C7A" w:rsidP="00747C7A">
            <w:pPr>
              <w:rPr>
                <w:sz w:val="22"/>
                <w:szCs w:val="22"/>
              </w:rPr>
            </w:pPr>
            <w:r w:rsidRPr="00747C7A">
              <w:rPr>
                <w:sz w:val="22"/>
                <w:szCs w:val="22"/>
              </w:rPr>
              <w:t xml:space="preserve">4 </w:t>
            </w:r>
          </w:p>
        </w:tc>
      </w:tr>
      <w:tr w:rsidR="00747C7A" w:rsidRPr="00747C7A" w14:paraId="15F19F64" w14:textId="77777777" w:rsidTr="002A09C6">
        <w:trPr>
          <w:trHeight w:val="90"/>
        </w:trPr>
        <w:tc>
          <w:tcPr>
            <w:tcW w:w="2898" w:type="dxa"/>
            <w:tcBorders>
              <w:top w:val="none" w:sz="6" w:space="0" w:color="auto"/>
              <w:bottom w:val="none" w:sz="6" w:space="0" w:color="auto"/>
              <w:right w:val="none" w:sz="6" w:space="0" w:color="auto"/>
            </w:tcBorders>
          </w:tcPr>
          <w:p w14:paraId="19B4C891" w14:textId="77777777" w:rsidR="00747C7A" w:rsidRPr="00747C7A" w:rsidRDefault="00747C7A" w:rsidP="00747C7A">
            <w:pPr>
              <w:rPr>
                <w:sz w:val="22"/>
                <w:szCs w:val="22"/>
              </w:rPr>
            </w:pPr>
            <w:r w:rsidRPr="00747C7A">
              <w:rPr>
                <w:sz w:val="22"/>
                <w:szCs w:val="22"/>
              </w:rPr>
              <w:t xml:space="preserve">Computing A or AS Level </w:t>
            </w:r>
          </w:p>
        </w:tc>
        <w:tc>
          <w:tcPr>
            <w:tcW w:w="3600" w:type="dxa"/>
            <w:tcBorders>
              <w:top w:val="none" w:sz="6" w:space="0" w:color="auto"/>
              <w:left w:val="none" w:sz="6" w:space="0" w:color="auto"/>
              <w:bottom w:val="none" w:sz="6" w:space="0" w:color="auto"/>
              <w:right w:val="none" w:sz="6" w:space="0" w:color="auto"/>
            </w:tcBorders>
          </w:tcPr>
          <w:p w14:paraId="477F1B06" w14:textId="77777777" w:rsidR="00747C7A" w:rsidRPr="00747C7A" w:rsidRDefault="00747C7A" w:rsidP="00747C7A">
            <w:pPr>
              <w:rPr>
                <w:sz w:val="22"/>
                <w:szCs w:val="22"/>
              </w:rPr>
            </w:pPr>
            <w:r w:rsidRPr="00747C7A">
              <w:rPr>
                <w:sz w:val="22"/>
                <w:szCs w:val="22"/>
              </w:rPr>
              <w:t xml:space="preserve">CGS1000C </w:t>
            </w:r>
          </w:p>
        </w:tc>
        <w:tc>
          <w:tcPr>
            <w:tcW w:w="2250" w:type="dxa"/>
            <w:tcBorders>
              <w:top w:val="none" w:sz="6" w:space="0" w:color="auto"/>
              <w:left w:val="none" w:sz="6" w:space="0" w:color="auto"/>
              <w:bottom w:val="none" w:sz="6" w:space="0" w:color="auto"/>
            </w:tcBorders>
          </w:tcPr>
          <w:p w14:paraId="723C7F6E" w14:textId="77777777" w:rsidR="00747C7A" w:rsidRPr="00747C7A" w:rsidRDefault="00747C7A" w:rsidP="00747C7A">
            <w:pPr>
              <w:rPr>
                <w:sz w:val="22"/>
                <w:szCs w:val="22"/>
              </w:rPr>
            </w:pPr>
            <w:r w:rsidRPr="00747C7A">
              <w:rPr>
                <w:sz w:val="22"/>
                <w:szCs w:val="22"/>
              </w:rPr>
              <w:t xml:space="preserve">3 </w:t>
            </w:r>
          </w:p>
        </w:tc>
      </w:tr>
      <w:tr w:rsidR="00747C7A" w:rsidRPr="00747C7A" w14:paraId="46620C3E" w14:textId="77777777" w:rsidTr="002A09C6">
        <w:trPr>
          <w:trHeight w:val="90"/>
        </w:trPr>
        <w:tc>
          <w:tcPr>
            <w:tcW w:w="2898" w:type="dxa"/>
            <w:tcBorders>
              <w:top w:val="none" w:sz="6" w:space="0" w:color="auto"/>
              <w:bottom w:val="none" w:sz="6" w:space="0" w:color="auto"/>
              <w:right w:val="none" w:sz="6" w:space="0" w:color="auto"/>
            </w:tcBorders>
          </w:tcPr>
          <w:p w14:paraId="717C7FB0" w14:textId="77777777" w:rsidR="00747C7A" w:rsidRPr="00747C7A" w:rsidRDefault="00747C7A" w:rsidP="00747C7A">
            <w:pPr>
              <w:rPr>
                <w:sz w:val="22"/>
                <w:szCs w:val="22"/>
              </w:rPr>
            </w:pPr>
            <w:r w:rsidRPr="00747C7A">
              <w:rPr>
                <w:sz w:val="22"/>
                <w:szCs w:val="22"/>
              </w:rPr>
              <w:t xml:space="preserve">Economics A Level </w:t>
            </w:r>
          </w:p>
        </w:tc>
        <w:tc>
          <w:tcPr>
            <w:tcW w:w="3600" w:type="dxa"/>
            <w:tcBorders>
              <w:top w:val="none" w:sz="6" w:space="0" w:color="auto"/>
              <w:left w:val="none" w:sz="6" w:space="0" w:color="auto"/>
              <w:bottom w:val="none" w:sz="6" w:space="0" w:color="auto"/>
              <w:right w:val="none" w:sz="6" w:space="0" w:color="auto"/>
            </w:tcBorders>
          </w:tcPr>
          <w:p w14:paraId="503B8443" w14:textId="77777777" w:rsidR="00747C7A" w:rsidRPr="00747C7A" w:rsidRDefault="00747C7A" w:rsidP="00747C7A">
            <w:pPr>
              <w:rPr>
                <w:sz w:val="22"/>
                <w:szCs w:val="22"/>
              </w:rPr>
            </w:pPr>
            <w:r w:rsidRPr="00747C7A">
              <w:rPr>
                <w:sz w:val="22"/>
                <w:szCs w:val="22"/>
              </w:rPr>
              <w:t xml:space="preserve">ECO1023 and ECO2023 </w:t>
            </w:r>
          </w:p>
        </w:tc>
        <w:tc>
          <w:tcPr>
            <w:tcW w:w="2250" w:type="dxa"/>
            <w:tcBorders>
              <w:top w:val="none" w:sz="6" w:space="0" w:color="auto"/>
              <w:left w:val="none" w:sz="6" w:space="0" w:color="auto"/>
              <w:bottom w:val="none" w:sz="6" w:space="0" w:color="auto"/>
            </w:tcBorders>
          </w:tcPr>
          <w:p w14:paraId="164DEBF6" w14:textId="77777777" w:rsidR="00747C7A" w:rsidRPr="00747C7A" w:rsidRDefault="00747C7A" w:rsidP="00747C7A">
            <w:pPr>
              <w:rPr>
                <w:sz w:val="22"/>
                <w:szCs w:val="22"/>
              </w:rPr>
            </w:pPr>
            <w:r w:rsidRPr="00747C7A">
              <w:rPr>
                <w:sz w:val="22"/>
                <w:szCs w:val="22"/>
              </w:rPr>
              <w:t xml:space="preserve">6 </w:t>
            </w:r>
          </w:p>
        </w:tc>
      </w:tr>
      <w:tr w:rsidR="00747C7A" w:rsidRPr="00747C7A" w14:paraId="74E7DEE3" w14:textId="77777777" w:rsidTr="002A09C6">
        <w:trPr>
          <w:trHeight w:val="90"/>
        </w:trPr>
        <w:tc>
          <w:tcPr>
            <w:tcW w:w="2898" w:type="dxa"/>
            <w:tcBorders>
              <w:top w:val="none" w:sz="6" w:space="0" w:color="auto"/>
              <w:bottom w:val="none" w:sz="6" w:space="0" w:color="auto"/>
              <w:right w:val="none" w:sz="6" w:space="0" w:color="auto"/>
            </w:tcBorders>
          </w:tcPr>
          <w:p w14:paraId="3A7C7220" w14:textId="77777777" w:rsidR="00747C7A" w:rsidRPr="00747C7A" w:rsidRDefault="00747C7A" w:rsidP="00747C7A">
            <w:pPr>
              <w:rPr>
                <w:sz w:val="22"/>
                <w:szCs w:val="22"/>
              </w:rPr>
            </w:pPr>
            <w:r w:rsidRPr="00747C7A">
              <w:rPr>
                <w:sz w:val="22"/>
                <w:szCs w:val="22"/>
              </w:rPr>
              <w:t xml:space="preserve">Economics AS Level </w:t>
            </w:r>
          </w:p>
        </w:tc>
        <w:tc>
          <w:tcPr>
            <w:tcW w:w="3600" w:type="dxa"/>
            <w:tcBorders>
              <w:top w:val="none" w:sz="6" w:space="0" w:color="auto"/>
              <w:left w:val="none" w:sz="6" w:space="0" w:color="auto"/>
              <w:bottom w:val="none" w:sz="6" w:space="0" w:color="auto"/>
              <w:right w:val="none" w:sz="6" w:space="0" w:color="auto"/>
            </w:tcBorders>
          </w:tcPr>
          <w:p w14:paraId="53331A07" w14:textId="77777777" w:rsidR="00747C7A" w:rsidRPr="00747C7A" w:rsidRDefault="00747C7A" w:rsidP="00747C7A">
            <w:pPr>
              <w:rPr>
                <w:sz w:val="22"/>
                <w:szCs w:val="22"/>
              </w:rPr>
            </w:pPr>
            <w:r w:rsidRPr="00747C7A">
              <w:rPr>
                <w:sz w:val="22"/>
                <w:szCs w:val="22"/>
              </w:rPr>
              <w:t xml:space="preserve">ECO1023 </w:t>
            </w:r>
          </w:p>
        </w:tc>
        <w:tc>
          <w:tcPr>
            <w:tcW w:w="2250" w:type="dxa"/>
            <w:tcBorders>
              <w:top w:val="none" w:sz="6" w:space="0" w:color="auto"/>
              <w:left w:val="none" w:sz="6" w:space="0" w:color="auto"/>
              <w:bottom w:val="none" w:sz="6" w:space="0" w:color="auto"/>
            </w:tcBorders>
          </w:tcPr>
          <w:p w14:paraId="6A7A67AA" w14:textId="77777777" w:rsidR="00747C7A" w:rsidRPr="00747C7A" w:rsidRDefault="00747C7A" w:rsidP="00747C7A">
            <w:pPr>
              <w:rPr>
                <w:sz w:val="22"/>
                <w:szCs w:val="22"/>
              </w:rPr>
            </w:pPr>
            <w:r w:rsidRPr="00747C7A">
              <w:rPr>
                <w:sz w:val="22"/>
                <w:szCs w:val="22"/>
              </w:rPr>
              <w:t xml:space="preserve">3 </w:t>
            </w:r>
          </w:p>
        </w:tc>
      </w:tr>
      <w:tr w:rsidR="00747C7A" w:rsidRPr="00747C7A" w14:paraId="5DEA5A68" w14:textId="77777777" w:rsidTr="002A09C6">
        <w:trPr>
          <w:trHeight w:val="90"/>
        </w:trPr>
        <w:tc>
          <w:tcPr>
            <w:tcW w:w="2898" w:type="dxa"/>
            <w:tcBorders>
              <w:top w:val="none" w:sz="6" w:space="0" w:color="auto"/>
              <w:bottom w:val="none" w:sz="6" w:space="0" w:color="auto"/>
              <w:right w:val="none" w:sz="6" w:space="0" w:color="auto"/>
            </w:tcBorders>
          </w:tcPr>
          <w:p w14:paraId="7E5EAD83" w14:textId="77777777" w:rsidR="00747C7A" w:rsidRPr="00747C7A" w:rsidRDefault="00747C7A" w:rsidP="00747C7A">
            <w:pPr>
              <w:rPr>
                <w:sz w:val="22"/>
                <w:szCs w:val="22"/>
              </w:rPr>
            </w:pPr>
            <w:r w:rsidRPr="00747C7A">
              <w:rPr>
                <w:sz w:val="22"/>
                <w:szCs w:val="22"/>
              </w:rPr>
              <w:t xml:space="preserve">English Language A Level </w:t>
            </w:r>
          </w:p>
        </w:tc>
        <w:tc>
          <w:tcPr>
            <w:tcW w:w="3600" w:type="dxa"/>
            <w:tcBorders>
              <w:top w:val="none" w:sz="6" w:space="0" w:color="auto"/>
              <w:left w:val="none" w:sz="6" w:space="0" w:color="auto"/>
              <w:bottom w:val="none" w:sz="6" w:space="0" w:color="auto"/>
              <w:right w:val="none" w:sz="6" w:space="0" w:color="auto"/>
            </w:tcBorders>
          </w:tcPr>
          <w:p w14:paraId="11336EF5" w14:textId="77777777" w:rsidR="00747C7A" w:rsidRPr="00747C7A" w:rsidRDefault="00747C7A" w:rsidP="00747C7A">
            <w:pPr>
              <w:rPr>
                <w:sz w:val="22"/>
                <w:szCs w:val="22"/>
              </w:rPr>
            </w:pPr>
            <w:r w:rsidRPr="00747C7A">
              <w:rPr>
                <w:sz w:val="22"/>
                <w:szCs w:val="22"/>
              </w:rPr>
              <w:t xml:space="preserve">ENC1101 and ENC2102 </w:t>
            </w:r>
          </w:p>
        </w:tc>
        <w:tc>
          <w:tcPr>
            <w:tcW w:w="2250" w:type="dxa"/>
            <w:tcBorders>
              <w:top w:val="none" w:sz="6" w:space="0" w:color="auto"/>
              <w:left w:val="none" w:sz="6" w:space="0" w:color="auto"/>
              <w:bottom w:val="none" w:sz="6" w:space="0" w:color="auto"/>
            </w:tcBorders>
          </w:tcPr>
          <w:p w14:paraId="7D3463EC" w14:textId="77777777" w:rsidR="00747C7A" w:rsidRPr="00747C7A" w:rsidRDefault="00747C7A" w:rsidP="00747C7A">
            <w:pPr>
              <w:rPr>
                <w:sz w:val="22"/>
                <w:szCs w:val="22"/>
              </w:rPr>
            </w:pPr>
            <w:r w:rsidRPr="00747C7A">
              <w:rPr>
                <w:sz w:val="22"/>
                <w:szCs w:val="22"/>
              </w:rPr>
              <w:t xml:space="preserve">6 </w:t>
            </w:r>
          </w:p>
        </w:tc>
      </w:tr>
      <w:tr w:rsidR="00747C7A" w:rsidRPr="00747C7A" w14:paraId="0EADB794" w14:textId="77777777" w:rsidTr="002A09C6">
        <w:trPr>
          <w:trHeight w:val="90"/>
        </w:trPr>
        <w:tc>
          <w:tcPr>
            <w:tcW w:w="2898" w:type="dxa"/>
            <w:tcBorders>
              <w:top w:val="none" w:sz="6" w:space="0" w:color="auto"/>
              <w:bottom w:val="none" w:sz="6" w:space="0" w:color="auto"/>
              <w:right w:val="none" w:sz="6" w:space="0" w:color="auto"/>
            </w:tcBorders>
          </w:tcPr>
          <w:p w14:paraId="029B236C" w14:textId="77777777" w:rsidR="00747C7A" w:rsidRPr="00747C7A" w:rsidRDefault="00747C7A" w:rsidP="00747C7A">
            <w:pPr>
              <w:rPr>
                <w:sz w:val="22"/>
                <w:szCs w:val="22"/>
              </w:rPr>
            </w:pPr>
            <w:r w:rsidRPr="00747C7A">
              <w:rPr>
                <w:sz w:val="22"/>
                <w:szCs w:val="22"/>
              </w:rPr>
              <w:t xml:space="preserve">English Language AS Level </w:t>
            </w:r>
          </w:p>
        </w:tc>
        <w:tc>
          <w:tcPr>
            <w:tcW w:w="3600" w:type="dxa"/>
            <w:tcBorders>
              <w:top w:val="none" w:sz="6" w:space="0" w:color="auto"/>
              <w:left w:val="none" w:sz="6" w:space="0" w:color="auto"/>
              <w:bottom w:val="none" w:sz="6" w:space="0" w:color="auto"/>
              <w:right w:val="none" w:sz="6" w:space="0" w:color="auto"/>
            </w:tcBorders>
          </w:tcPr>
          <w:p w14:paraId="14AA9F55" w14:textId="77777777" w:rsidR="00747C7A" w:rsidRPr="00747C7A" w:rsidRDefault="00747C7A" w:rsidP="00747C7A">
            <w:pPr>
              <w:rPr>
                <w:sz w:val="22"/>
                <w:szCs w:val="22"/>
              </w:rPr>
            </w:pPr>
            <w:r w:rsidRPr="00747C7A">
              <w:rPr>
                <w:sz w:val="22"/>
                <w:szCs w:val="22"/>
              </w:rPr>
              <w:t xml:space="preserve">ENC1101 </w:t>
            </w:r>
          </w:p>
        </w:tc>
        <w:tc>
          <w:tcPr>
            <w:tcW w:w="2250" w:type="dxa"/>
            <w:tcBorders>
              <w:top w:val="none" w:sz="6" w:space="0" w:color="auto"/>
              <w:left w:val="none" w:sz="6" w:space="0" w:color="auto"/>
              <w:bottom w:val="none" w:sz="6" w:space="0" w:color="auto"/>
            </w:tcBorders>
          </w:tcPr>
          <w:p w14:paraId="70AF4317" w14:textId="77777777" w:rsidR="00747C7A" w:rsidRPr="00747C7A" w:rsidRDefault="00747C7A" w:rsidP="00747C7A">
            <w:pPr>
              <w:rPr>
                <w:sz w:val="22"/>
                <w:szCs w:val="22"/>
              </w:rPr>
            </w:pPr>
            <w:r w:rsidRPr="00747C7A">
              <w:rPr>
                <w:sz w:val="22"/>
                <w:szCs w:val="22"/>
              </w:rPr>
              <w:t xml:space="preserve">3 </w:t>
            </w:r>
          </w:p>
        </w:tc>
      </w:tr>
      <w:tr w:rsidR="00747C7A" w:rsidRPr="00747C7A" w14:paraId="3630CD2A" w14:textId="77777777" w:rsidTr="002A09C6">
        <w:trPr>
          <w:trHeight w:val="200"/>
        </w:trPr>
        <w:tc>
          <w:tcPr>
            <w:tcW w:w="2898" w:type="dxa"/>
            <w:tcBorders>
              <w:top w:val="none" w:sz="6" w:space="0" w:color="auto"/>
              <w:bottom w:val="none" w:sz="6" w:space="0" w:color="auto"/>
              <w:right w:val="none" w:sz="6" w:space="0" w:color="auto"/>
            </w:tcBorders>
          </w:tcPr>
          <w:p w14:paraId="396863BC" w14:textId="77777777" w:rsidR="00747C7A" w:rsidRPr="00747C7A" w:rsidRDefault="00747C7A" w:rsidP="00747C7A">
            <w:pPr>
              <w:rPr>
                <w:sz w:val="22"/>
                <w:szCs w:val="22"/>
              </w:rPr>
            </w:pPr>
            <w:r w:rsidRPr="00747C7A">
              <w:rPr>
                <w:sz w:val="22"/>
                <w:szCs w:val="22"/>
              </w:rPr>
              <w:t xml:space="preserve">English Literature A Level </w:t>
            </w:r>
          </w:p>
        </w:tc>
        <w:tc>
          <w:tcPr>
            <w:tcW w:w="3600" w:type="dxa"/>
            <w:tcBorders>
              <w:top w:val="none" w:sz="6" w:space="0" w:color="auto"/>
              <w:left w:val="none" w:sz="6" w:space="0" w:color="auto"/>
              <w:bottom w:val="none" w:sz="6" w:space="0" w:color="auto"/>
              <w:right w:val="none" w:sz="6" w:space="0" w:color="auto"/>
            </w:tcBorders>
          </w:tcPr>
          <w:p w14:paraId="74C6FB43" w14:textId="77777777" w:rsidR="00747C7A" w:rsidRPr="00747C7A" w:rsidRDefault="00747C7A" w:rsidP="00747C7A">
            <w:pPr>
              <w:rPr>
                <w:sz w:val="22"/>
                <w:szCs w:val="22"/>
              </w:rPr>
            </w:pPr>
            <w:r w:rsidRPr="00747C7A">
              <w:rPr>
                <w:sz w:val="22"/>
                <w:szCs w:val="22"/>
              </w:rPr>
              <w:t xml:space="preserve">AML1000 and ENL1000 or CWL1000 </w:t>
            </w:r>
          </w:p>
        </w:tc>
        <w:tc>
          <w:tcPr>
            <w:tcW w:w="2250" w:type="dxa"/>
            <w:tcBorders>
              <w:top w:val="none" w:sz="6" w:space="0" w:color="auto"/>
              <w:left w:val="none" w:sz="6" w:space="0" w:color="auto"/>
              <w:bottom w:val="none" w:sz="6" w:space="0" w:color="auto"/>
            </w:tcBorders>
          </w:tcPr>
          <w:p w14:paraId="10A21CA0" w14:textId="77777777" w:rsidR="00747C7A" w:rsidRPr="00747C7A" w:rsidRDefault="00747C7A" w:rsidP="00747C7A">
            <w:pPr>
              <w:rPr>
                <w:sz w:val="22"/>
                <w:szCs w:val="22"/>
              </w:rPr>
            </w:pPr>
            <w:r w:rsidRPr="00747C7A">
              <w:rPr>
                <w:sz w:val="22"/>
                <w:szCs w:val="22"/>
              </w:rPr>
              <w:t xml:space="preserve">6 </w:t>
            </w:r>
          </w:p>
        </w:tc>
      </w:tr>
      <w:tr w:rsidR="00747C7A" w:rsidRPr="00747C7A" w14:paraId="29B7442C" w14:textId="77777777" w:rsidTr="002A09C6">
        <w:trPr>
          <w:trHeight w:val="90"/>
        </w:trPr>
        <w:tc>
          <w:tcPr>
            <w:tcW w:w="2898" w:type="dxa"/>
            <w:tcBorders>
              <w:top w:val="none" w:sz="6" w:space="0" w:color="auto"/>
              <w:bottom w:val="none" w:sz="6" w:space="0" w:color="auto"/>
              <w:right w:val="none" w:sz="6" w:space="0" w:color="auto"/>
            </w:tcBorders>
          </w:tcPr>
          <w:p w14:paraId="093B9017" w14:textId="77777777" w:rsidR="00747C7A" w:rsidRPr="00747C7A" w:rsidRDefault="00747C7A" w:rsidP="00747C7A">
            <w:pPr>
              <w:rPr>
                <w:sz w:val="22"/>
                <w:szCs w:val="22"/>
              </w:rPr>
            </w:pPr>
            <w:r w:rsidRPr="00747C7A">
              <w:rPr>
                <w:sz w:val="22"/>
                <w:szCs w:val="22"/>
              </w:rPr>
              <w:t xml:space="preserve">English Literature AS Level </w:t>
            </w:r>
          </w:p>
        </w:tc>
        <w:tc>
          <w:tcPr>
            <w:tcW w:w="3600" w:type="dxa"/>
            <w:tcBorders>
              <w:top w:val="none" w:sz="6" w:space="0" w:color="auto"/>
              <w:left w:val="none" w:sz="6" w:space="0" w:color="auto"/>
              <w:bottom w:val="none" w:sz="6" w:space="0" w:color="auto"/>
              <w:right w:val="none" w:sz="6" w:space="0" w:color="auto"/>
            </w:tcBorders>
          </w:tcPr>
          <w:p w14:paraId="4D136EF0" w14:textId="77777777" w:rsidR="00747C7A" w:rsidRPr="00747C7A" w:rsidRDefault="00747C7A" w:rsidP="00747C7A">
            <w:pPr>
              <w:rPr>
                <w:sz w:val="22"/>
                <w:szCs w:val="22"/>
              </w:rPr>
            </w:pPr>
            <w:r w:rsidRPr="00747C7A">
              <w:rPr>
                <w:sz w:val="22"/>
                <w:szCs w:val="22"/>
              </w:rPr>
              <w:t xml:space="preserve">ENL1000 </w:t>
            </w:r>
          </w:p>
        </w:tc>
        <w:tc>
          <w:tcPr>
            <w:tcW w:w="2250" w:type="dxa"/>
            <w:tcBorders>
              <w:top w:val="none" w:sz="6" w:space="0" w:color="auto"/>
              <w:left w:val="none" w:sz="6" w:space="0" w:color="auto"/>
              <w:bottom w:val="none" w:sz="6" w:space="0" w:color="auto"/>
            </w:tcBorders>
          </w:tcPr>
          <w:p w14:paraId="7D93C9F2" w14:textId="77777777" w:rsidR="00747C7A" w:rsidRPr="00747C7A" w:rsidRDefault="00747C7A" w:rsidP="00747C7A">
            <w:pPr>
              <w:rPr>
                <w:sz w:val="22"/>
                <w:szCs w:val="22"/>
              </w:rPr>
            </w:pPr>
            <w:r w:rsidRPr="00747C7A">
              <w:rPr>
                <w:sz w:val="22"/>
                <w:szCs w:val="22"/>
              </w:rPr>
              <w:t xml:space="preserve">3 </w:t>
            </w:r>
          </w:p>
        </w:tc>
      </w:tr>
      <w:tr w:rsidR="00747C7A" w:rsidRPr="00747C7A" w14:paraId="3DF6DC0A" w14:textId="77777777" w:rsidTr="002A09C6">
        <w:trPr>
          <w:trHeight w:val="200"/>
        </w:trPr>
        <w:tc>
          <w:tcPr>
            <w:tcW w:w="2898" w:type="dxa"/>
            <w:tcBorders>
              <w:top w:val="none" w:sz="6" w:space="0" w:color="auto"/>
              <w:bottom w:val="none" w:sz="6" w:space="0" w:color="auto"/>
              <w:right w:val="none" w:sz="6" w:space="0" w:color="auto"/>
            </w:tcBorders>
          </w:tcPr>
          <w:p w14:paraId="76BF1E2D" w14:textId="77777777" w:rsidR="00747C7A" w:rsidRPr="00747C7A" w:rsidRDefault="00747C7A" w:rsidP="00747C7A">
            <w:pPr>
              <w:rPr>
                <w:sz w:val="22"/>
                <w:szCs w:val="22"/>
              </w:rPr>
            </w:pPr>
            <w:r w:rsidRPr="00747C7A">
              <w:rPr>
                <w:sz w:val="22"/>
                <w:szCs w:val="22"/>
              </w:rPr>
              <w:t xml:space="preserve">Environmental Science A or AS Level </w:t>
            </w:r>
          </w:p>
        </w:tc>
        <w:tc>
          <w:tcPr>
            <w:tcW w:w="3600" w:type="dxa"/>
            <w:tcBorders>
              <w:top w:val="none" w:sz="6" w:space="0" w:color="auto"/>
              <w:left w:val="none" w:sz="6" w:space="0" w:color="auto"/>
              <w:bottom w:val="none" w:sz="6" w:space="0" w:color="auto"/>
              <w:right w:val="none" w:sz="6" w:space="0" w:color="auto"/>
            </w:tcBorders>
          </w:tcPr>
          <w:p w14:paraId="1CF5AE85" w14:textId="77777777" w:rsidR="00747C7A" w:rsidRPr="00747C7A" w:rsidRDefault="00747C7A" w:rsidP="00747C7A">
            <w:pPr>
              <w:rPr>
                <w:sz w:val="22"/>
                <w:szCs w:val="22"/>
              </w:rPr>
            </w:pPr>
            <w:r w:rsidRPr="00747C7A">
              <w:rPr>
                <w:sz w:val="22"/>
                <w:szCs w:val="22"/>
              </w:rPr>
              <w:t xml:space="preserve">BSC1050 </w:t>
            </w:r>
          </w:p>
        </w:tc>
        <w:tc>
          <w:tcPr>
            <w:tcW w:w="2250" w:type="dxa"/>
            <w:tcBorders>
              <w:top w:val="none" w:sz="6" w:space="0" w:color="auto"/>
              <w:left w:val="none" w:sz="6" w:space="0" w:color="auto"/>
              <w:bottom w:val="none" w:sz="6" w:space="0" w:color="auto"/>
            </w:tcBorders>
          </w:tcPr>
          <w:p w14:paraId="1834D5B2" w14:textId="77777777" w:rsidR="00747C7A" w:rsidRPr="00747C7A" w:rsidRDefault="00747C7A" w:rsidP="00747C7A">
            <w:pPr>
              <w:rPr>
                <w:sz w:val="22"/>
                <w:szCs w:val="22"/>
              </w:rPr>
            </w:pPr>
            <w:r w:rsidRPr="00747C7A">
              <w:rPr>
                <w:sz w:val="22"/>
                <w:szCs w:val="22"/>
              </w:rPr>
              <w:t xml:space="preserve">3 </w:t>
            </w:r>
          </w:p>
        </w:tc>
      </w:tr>
      <w:tr w:rsidR="00747C7A" w:rsidRPr="00747C7A" w14:paraId="608B7E8E" w14:textId="77777777" w:rsidTr="002A09C6">
        <w:trPr>
          <w:trHeight w:val="200"/>
        </w:trPr>
        <w:tc>
          <w:tcPr>
            <w:tcW w:w="2898" w:type="dxa"/>
            <w:tcBorders>
              <w:top w:val="none" w:sz="6" w:space="0" w:color="auto"/>
              <w:bottom w:val="none" w:sz="6" w:space="0" w:color="auto"/>
              <w:right w:val="none" w:sz="6" w:space="0" w:color="auto"/>
            </w:tcBorders>
          </w:tcPr>
          <w:p w14:paraId="42644552" w14:textId="77777777" w:rsidR="00747C7A" w:rsidRPr="00747C7A" w:rsidRDefault="00747C7A" w:rsidP="00747C7A">
            <w:pPr>
              <w:rPr>
                <w:sz w:val="22"/>
                <w:szCs w:val="22"/>
              </w:rPr>
            </w:pPr>
            <w:r w:rsidRPr="00747C7A">
              <w:rPr>
                <w:sz w:val="22"/>
                <w:szCs w:val="22"/>
              </w:rPr>
              <w:t xml:space="preserve">History A Level </w:t>
            </w:r>
          </w:p>
        </w:tc>
        <w:tc>
          <w:tcPr>
            <w:tcW w:w="3600" w:type="dxa"/>
            <w:tcBorders>
              <w:top w:val="none" w:sz="6" w:space="0" w:color="auto"/>
              <w:left w:val="none" w:sz="6" w:space="0" w:color="auto"/>
              <w:bottom w:val="none" w:sz="6" w:space="0" w:color="auto"/>
              <w:right w:val="none" w:sz="6" w:space="0" w:color="auto"/>
            </w:tcBorders>
          </w:tcPr>
          <w:p w14:paraId="1BC444E4" w14:textId="77777777" w:rsidR="00747C7A" w:rsidRPr="00747C7A" w:rsidRDefault="00747C7A" w:rsidP="00747C7A">
            <w:pPr>
              <w:rPr>
                <w:sz w:val="22"/>
                <w:szCs w:val="22"/>
              </w:rPr>
            </w:pPr>
            <w:r w:rsidRPr="00747C7A">
              <w:rPr>
                <w:sz w:val="22"/>
                <w:szCs w:val="22"/>
              </w:rPr>
              <w:t xml:space="preserve">AMH1010 and AMH1020 or WOH1001 </w:t>
            </w:r>
          </w:p>
        </w:tc>
        <w:tc>
          <w:tcPr>
            <w:tcW w:w="2250" w:type="dxa"/>
            <w:tcBorders>
              <w:top w:val="none" w:sz="6" w:space="0" w:color="auto"/>
              <w:left w:val="none" w:sz="6" w:space="0" w:color="auto"/>
              <w:bottom w:val="none" w:sz="6" w:space="0" w:color="auto"/>
            </w:tcBorders>
          </w:tcPr>
          <w:p w14:paraId="53939A18" w14:textId="77777777" w:rsidR="00747C7A" w:rsidRPr="00747C7A" w:rsidRDefault="00747C7A" w:rsidP="00747C7A">
            <w:pPr>
              <w:rPr>
                <w:sz w:val="22"/>
                <w:szCs w:val="22"/>
              </w:rPr>
            </w:pPr>
            <w:r w:rsidRPr="00747C7A">
              <w:rPr>
                <w:sz w:val="22"/>
                <w:szCs w:val="22"/>
              </w:rPr>
              <w:t xml:space="preserve">6 </w:t>
            </w:r>
          </w:p>
        </w:tc>
      </w:tr>
      <w:tr w:rsidR="00747C7A" w:rsidRPr="00747C7A" w14:paraId="44FADD7C" w14:textId="77777777" w:rsidTr="002A09C6">
        <w:trPr>
          <w:trHeight w:val="200"/>
        </w:trPr>
        <w:tc>
          <w:tcPr>
            <w:tcW w:w="2898" w:type="dxa"/>
            <w:tcBorders>
              <w:top w:val="none" w:sz="6" w:space="0" w:color="auto"/>
              <w:bottom w:val="none" w:sz="6" w:space="0" w:color="auto"/>
              <w:right w:val="none" w:sz="6" w:space="0" w:color="auto"/>
            </w:tcBorders>
          </w:tcPr>
          <w:p w14:paraId="628306BE" w14:textId="77777777" w:rsidR="00747C7A" w:rsidRPr="00747C7A" w:rsidRDefault="00747C7A" w:rsidP="00747C7A">
            <w:pPr>
              <w:rPr>
                <w:sz w:val="22"/>
                <w:szCs w:val="22"/>
              </w:rPr>
            </w:pPr>
            <w:r w:rsidRPr="00747C7A">
              <w:rPr>
                <w:sz w:val="22"/>
                <w:szCs w:val="22"/>
              </w:rPr>
              <w:t xml:space="preserve">History AS Level </w:t>
            </w:r>
          </w:p>
        </w:tc>
        <w:tc>
          <w:tcPr>
            <w:tcW w:w="3600" w:type="dxa"/>
            <w:tcBorders>
              <w:top w:val="none" w:sz="6" w:space="0" w:color="auto"/>
              <w:left w:val="none" w:sz="6" w:space="0" w:color="auto"/>
              <w:bottom w:val="none" w:sz="6" w:space="0" w:color="auto"/>
              <w:right w:val="none" w:sz="6" w:space="0" w:color="auto"/>
            </w:tcBorders>
          </w:tcPr>
          <w:p w14:paraId="57A69C36" w14:textId="77777777" w:rsidR="00747C7A" w:rsidRPr="00747C7A" w:rsidRDefault="00747C7A" w:rsidP="00747C7A">
            <w:pPr>
              <w:rPr>
                <w:sz w:val="22"/>
                <w:szCs w:val="22"/>
              </w:rPr>
            </w:pPr>
            <w:r w:rsidRPr="00747C7A">
              <w:rPr>
                <w:sz w:val="22"/>
                <w:szCs w:val="22"/>
              </w:rPr>
              <w:t xml:space="preserve">AMH1010 or AMH1020 or WOH1001 </w:t>
            </w:r>
          </w:p>
        </w:tc>
        <w:tc>
          <w:tcPr>
            <w:tcW w:w="2250" w:type="dxa"/>
            <w:tcBorders>
              <w:top w:val="none" w:sz="6" w:space="0" w:color="auto"/>
              <w:left w:val="none" w:sz="6" w:space="0" w:color="auto"/>
              <w:bottom w:val="none" w:sz="6" w:space="0" w:color="auto"/>
            </w:tcBorders>
          </w:tcPr>
          <w:p w14:paraId="2DC3A0C1" w14:textId="77777777" w:rsidR="00747C7A" w:rsidRPr="00747C7A" w:rsidRDefault="00747C7A" w:rsidP="00747C7A">
            <w:pPr>
              <w:rPr>
                <w:sz w:val="22"/>
                <w:szCs w:val="22"/>
              </w:rPr>
            </w:pPr>
            <w:r w:rsidRPr="00747C7A">
              <w:rPr>
                <w:sz w:val="22"/>
                <w:szCs w:val="22"/>
              </w:rPr>
              <w:t xml:space="preserve">3 </w:t>
            </w:r>
          </w:p>
        </w:tc>
      </w:tr>
      <w:tr w:rsidR="00747C7A" w:rsidRPr="00747C7A" w14:paraId="0F302635" w14:textId="77777777" w:rsidTr="002A09C6">
        <w:trPr>
          <w:trHeight w:val="90"/>
        </w:trPr>
        <w:tc>
          <w:tcPr>
            <w:tcW w:w="2898" w:type="dxa"/>
            <w:tcBorders>
              <w:top w:val="none" w:sz="6" w:space="0" w:color="auto"/>
              <w:bottom w:val="none" w:sz="6" w:space="0" w:color="auto"/>
              <w:right w:val="none" w:sz="6" w:space="0" w:color="auto"/>
            </w:tcBorders>
          </w:tcPr>
          <w:p w14:paraId="670FC1ED" w14:textId="77777777" w:rsidR="00747C7A" w:rsidRPr="00747C7A" w:rsidRDefault="00747C7A" w:rsidP="00747C7A">
            <w:pPr>
              <w:rPr>
                <w:sz w:val="22"/>
                <w:szCs w:val="22"/>
              </w:rPr>
            </w:pPr>
            <w:r w:rsidRPr="00747C7A">
              <w:rPr>
                <w:sz w:val="22"/>
                <w:szCs w:val="22"/>
              </w:rPr>
              <w:t xml:space="preserve">Marine Science A or AS Level </w:t>
            </w:r>
          </w:p>
        </w:tc>
        <w:tc>
          <w:tcPr>
            <w:tcW w:w="3600" w:type="dxa"/>
            <w:tcBorders>
              <w:top w:val="none" w:sz="6" w:space="0" w:color="auto"/>
              <w:left w:val="none" w:sz="6" w:space="0" w:color="auto"/>
              <w:bottom w:val="none" w:sz="6" w:space="0" w:color="auto"/>
              <w:right w:val="none" w:sz="6" w:space="0" w:color="auto"/>
            </w:tcBorders>
          </w:tcPr>
          <w:p w14:paraId="628F7FCE" w14:textId="77777777" w:rsidR="00747C7A" w:rsidRPr="00747C7A" w:rsidRDefault="00747C7A" w:rsidP="00747C7A">
            <w:pPr>
              <w:rPr>
                <w:sz w:val="22"/>
                <w:szCs w:val="22"/>
              </w:rPr>
            </w:pPr>
            <w:r w:rsidRPr="00747C7A">
              <w:rPr>
                <w:sz w:val="22"/>
                <w:szCs w:val="22"/>
              </w:rPr>
              <w:t xml:space="preserve">OCB1010 </w:t>
            </w:r>
          </w:p>
        </w:tc>
        <w:tc>
          <w:tcPr>
            <w:tcW w:w="2250" w:type="dxa"/>
            <w:tcBorders>
              <w:top w:val="none" w:sz="6" w:space="0" w:color="auto"/>
              <w:left w:val="none" w:sz="6" w:space="0" w:color="auto"/>
              <w:bottom w:val="none" w:sz="6" w:space="0" w:color="auto"/>
            </w:tcBorders>
          </w:tcPr>
          <w:p w14:paraId="3626F274" w14:textId="77777777" w:rsidR="00747C7A" w:rsidRPr="00747C7A" w:rsidRDefault="00747C7A" w:rsidP="00747C7A">
            <w:pPr>
              <w:rPr>
                <w:sz w:val="22"/>
                <w:szCs w:val="22"/>
              </w:rPr>
            </w:pPr>
            <w:r w:rsidRPr="00747C7A">
              <w:rPr>
                <w:sz w:val="22"/>
                <w:szCs w:val="22"/>
              </w:rPr>
              <w:t xml:space="preserve">3 </w:t>
            </w:r>
          </w:p>
        </w:tc>
      </w:tr>
      <w:tr w:rsidR="00747C7A" w:rsidRPr="00747C7A" w14:paraId="3EADD3B9" w14:textId="77777777" w:rsidTr="002A09C6">
        <w:trPr>
          <w:trHeight w:val="200"/>
        </w:trPr>
        <w:tc>
          <w:tcPr>
            <w:tcW w:w="2898" w:type="dxa"/>
            <w:tcBorders>
              <w:top w:val="none" w:sz="6" w:space="0" w:color="auto"/>
              <w:bottom w:val="none" w:sz="6" w:space="0" w:color="auto"/>
              <w:right w:val="none" w:sz="6" w:space="0" w:color="auto"/>
            </w:tcBorders>
          </w:tcPr>
          <w:p w14:paraId="45367F78" w14:textId="77777777" w:rsidR="00747C7A" w:rsidRPr="00747C7A" w:rsidRDefault="00747C7A" w:rsidP="00747C7A">
            <w:pPr>
              <w:rPr>
                <w:sz w:val="22"/>
                <w:szCs w:val="22"/>
              </w:rPr>
            </w:pPr>
            <w:r w:rsidRPr="00747C7A">
              <w:rPr>
                <w:sz w:val="22"/>
                <w:szCs w:val="22"/>
              </w:rPr>
              <w:t xml:space="preserve">Mathematics A Level </w:t>
            </w:r>
          </w:p>
        </w:tc>
        <w:tc>
          <w:tcPr>
            <w:tcW w:w="3600" w:type="dxa"/>
            <w:tcBorders>
              <w:top w:val="none" w:sz="6" w:space="0" w:color="auto"/>
              <w:left w:val="none" w:sz="6" w:space="0" w:color="auto"/>
              <w:bottom w:val="none" w:sz="6" w:space="0" w:color="auto"/>
              <w:right w:val="none" w:sz="6" w:space="0" w:color="auto"/>
            </w:tcBorders>
          </w:tcPr>
          <w:p w14:paraId="56C4EB9E" w14:textId="77777777" w:rsidR="00747C7A" w:rsidRPr="00747C7A" w:rsidRDefault="00747C7A" w:rsidP="00747C7A">
            <w:pPr>
              <w:rPr>
                <w:sz w:val="22"/>
                <w:szCs w:val="22"/>
              </w:rPr>
            </w:pPr>
            <w:r w:rsidRPr="00747C7A">
              <w:rPr>
                <w:sz w:val="22"/>
                <w:szCs w:val="22"/>
              </w:rPr>
              <w:t xml:space="preserve">MAT1033 and MAC2105 or MGF2106 </w:t>
            </w:r>
          </w:p>
        </w:tc>
        <w:tc>
          <w:tcPr>
            <w:tcW w:w="2250" w:type="dxa"/>
            <w:tcBorders>
              <w:top w:val="none" w:sz="6" w:space="0" w:color="auto"/>
              <w:left w:val="none" w:sz="6" w:space="0" w:color="auto"/>
              <w:bottom w:val="none" w:sz="6" w:space="0" w:color="auto"/>
            </w:tcBorders>
          </w:tcPr>
          <w:p w14:paraId="5B90021C" w14:textId="77777777" w:rsidR="00747C7A" w:rsidRPr="00747C7A" w:rsidRDefault="00747C7A" w:rsidP="00747C7A">
            <w:pPr>
              <w:rPr>
                <w:sz w:val="22"/>
                <w:szCs w:val="22"/>
              </w:rPr>
            </w:pPr>
            <w:r w:rsidRPr="00747C7A">
              <w:rPr>
                <w:sz w:val="22"/>
                <w:szCs w:val="22"/>
              </w:rPr>
              <w:t xml:space="preserve">6 </w:t>
            </w:r>
          </w:p>
        </w:tc>
      </w:tr>
      <w:tr w:rsidR="00747C7A" w:rsidRPr="00747C7A" w14:paraId="7DB820BF" w14:textId="77777777" w:rsidTr="002A09C6">
        <w:trPr>
          <w:trHeight w:val="90"/>
        </w:trPr>
        <w:tc>
          <w:tcPr>
            <w:tcW w:w="2898" w:type="dxa"/>
            <w:tcBorders>
              <w:top w:val="none" w:sz="6" w:space="0" w:color="auto"/>
              <w:bottom w:val="none" w:sz="6" w:space="0" w:color="auto"/>
              <w:right w:val="none" w:sz="6" w:space="0" w:color="auto"/>
            </w:tcBorders>
          </w:tcPr>
          <w:p w14:paraId="2DA03B19" w14:textId="77777777" w:rsidR="00747C7A" w:rsidRPr="00747C7A" w:rsidRDefault="00747C7A" w:rsidP="00747C7A">
            <w:pPr>
              <w:rPr>
                <w:sz w:val="22"/>
                <w:szCs w:val="22"/>
              </w:rPr>
            </w:pPr>
            <w:r w:rsidRPr="00747C7A">
              <w:rPr>
                <w:sz w:val="22"/>
                <w:szCs w:val="22"/>
              </w:rPr>
              <w:lastRenderedPageBreak/>
              <w:t xml:space="preserve">Mathematics AS Level </w:t>
            </w:r>
          </w:p>
        </w:tc>
        <w:tc>
          <w:tcPr>
            <w:tcW w:w="3600" w:type="dxa"/>
            <w:tcBorders>
              <w:top w:val="none" w:sz="6" w:space="0" w:color="auto"/>
              <w:left w:val="none" w:sz="6" w:space="0" w:color="auto"/>
              <w:bottom w:val="none" w:sz="6" w:space="0" w:color="auto"/>
              <w:right w:val="none" w:sz="6" w:space="0" w:color="auto"/>
            </w:tcBorders>
          </w:tcPr>
          <w:p w14:paraId="7707EE38" w14:textId="77777777" w:rsidR="00747C7A" w:rsidRPr="00747C7A" w:rsidRDefault="00747C7A" w:rsidP="00747C7A">
            <w:pPr>
              <w:rPr>
                <w:sz w:val="22"/>
                <w:szCs w:val="22"/>
              </w:rPr>
            </w:pPr>
            <w:r w:rsidRPr="00747C7A">
              <w:rPr>
                <w:sz w:val="22"/>
                <w:szCs w:val="22"/>
              </w:rPr>
              <w:t xml:space="preserve">MAT1033 </w:t>
            </w:r>
          </w:p>
        </w:tc>
        <w:tc>
          <w:tcPr>
            <w:tcW w:w="2250" w:type="dxa"/>
            <w:tcBorders>
              <w:top w:val="none" w:sz="6" w:space="0" w:color="auto"/>
              <w:left w:val="none" w:sz="6" w:space="0" w:color="auto"/>
              <w:bottom w:val="none" w:sz="6" w:space="0" w:color="auto"/>
            </w:tcBorders>
          </w:tcPr>
          <w:p w14:paraId="064AC6C5" w14:textId="77777777" w:rsidR="00747C7A" w:rsidRPr="00747C7A" w:rsidRDefault="00747C7A" w:rsidP="00747C7A">
            <w:pPr>
              <w:rPr>
                <w:sz w:val="22"/>
                <w:szCs w:val="22"/>
              </w:rPr>
            </w:pPr>
            <w:r w:rsidRPr="00747C7A">
              <w:rPr>
                <w:sz w:val="22"/>
                <w:szCs w:val="22"/>
              </w:rPr>
              <w:t xml:space="preserve">3 </w:t>
            </w:r>
          </w:p>
        </w:tc>
      </w:tr>
      <w:tr w:rsidR="00747C7A" w:rsidRPr="00747C7A" w14:paraId="7A07C476" w14:textId="77777777" w:rsidTr="002A09C6">
        <w:trPr>
          <w:trHeight w:val="90"/>
        </w:trPr>
        <w:tc>
          <w:tcPr>
            <w:tcW w:w="2898" w:type="dxa"/>
            <w:tcBorders>
              <w:top w:val="none" w:sz="6" w:space="0" w:color="auto"/>
              <w:bottom w:val="none" w:sz="6" w:space="0" w:color="auto"/>
              <w:right w:val="none" w:sz="6" w:space="0" w:color="auto"/>
            </w:tcBorders>
          </w:tcPr>
          <w:p w14:paraId="1BCD2D89" w14:textId="77777777" w:rsidR="00747C7A" w:rsidRPr="00747C7A" w:rsidRDefault="00747C7A" w:rsidP="00747C7A">
            <w:pPr>
              <w:rPr>
                <w:sz w:val="22"/>
                <w:szCs w:val="22"/>
              </w:rPr>
            </w:pPr>
            <w:r w:rsidRPr="00747C7A">
              <w:rPr>
                <w:sz w:val="22"/>
                <w:szCs w:val="22"/>
              </w:rPr>
              <w:t xml:space="preserve">Music A or AS Level </w:t>
            </w:r>
          </w:p>
        </w:tc>
        <w:tc>
          <w:tcPr>
            <w:tcW w:w="3600" w:type="dxa"/>
            <w:tcBorders>
              <w:top w:val="none" w:sz="6" w:space="0" w:color="auto"/>
              <w:left w:val="none" w:sz="6" w:space="0" w:color="auto"/>
              <w:bottom w:val="none" w:sz="6" w:space="0" w:color="auto"/>
              <w:right w:val="none" w:sz="6" w:space="0" w:color="auto"/>
            </w:tcBorders>
          </w:tcPr>
          <w:p w14:paraId="295894D9" w14:textId="77777777" w:rsidR="00747C7A" w:rsidRPr="00747C7A" w:rsidRDefault="00747C7A" w:rsidP="00747C7A">
            <w:pPr>
              <w:rPr>
                <w:sz w:val="22"/>
                <w:szCs w:val="22"/>
              </w:rPr>
            </w:pPr>
            <w:r w:rsidRPr="00747C7A">
              <w:rPr>
                <w:sz w:val="22"/>
                <w:szCs w:val="22"/>
              </w:rPr>
              <w:t xml:space="preserve">MUH2011 </w:t>
            </w:r>
          </w:p>
        </w:tc>
        <w:tc>
          <w:tcPr>
            <w:tcW w:w="2250" w:type="dxa"/>
            <w:tcBorders>
              <w:top w:val="none" w:sz="6" w:space="0" w:color="auto"/>
              <w:left w:val="none" w:sz="6" w:space="0" w:color="auto"/>
              <w:bottom w:val="none" w:sz="6" w:space="0" w:color="auto"/>
            </w:tcBorders>
          </w:tcPr>
          <w:p w14:paraId="46530586" w14:textId="77777777" w:rsidR="00747C7A" w:rsidRPr="00747C7A" w:rsidRDefault="00747C7A" w:rsidP="00747C7A">
            <w:pPr>
              <w:rPr>
                <w:sz w:val="22"/>
                <w:szCs w:val="22"/>
              </w:rPr>
            </w:pPr>
            <w:r w:rsidRPr="00747C7A">
              <w:rPr>
                <w:sz w:val="22"/>
                <w:szCs w:val="22"/>
              </w:rPr>
              <w:t xml:space="preserve">3 </w:t>
            </w:r>
          </w:p>
        </w:tc>
      </w:tr>
      <w:tr w:rsidR="00747C7A" w:rsidRPr="00747C7A" w14:paraId="3F4DB3A2" w14:textId="77777777" w:rsidTr="002A09C6">
        <w:trPr>
          <w:trHeight w:val="200"/>
        </w:trPr>
        <w:tc>
          <w:tcPr>
            <w:tcW w:w="2898" w:type="dxa"/>
            <w:tcBorders>
              <w:top w:val="none" w:sz="6" w:space="0" w:color="auto"/>
              <w:bottom w:val="none" w:sz="6" w:space="0" w:color="auto"/>
              <w:right w:val="none" w:sz="6" w:space="0" w:color="auto"/>
            </w:tcBorders>
          </w:tcPr>
          <w:p w14:paraId="1708DA75" w14:textId="77777777" w:rsidR="00747C7A" w:rsidRPr="00747C7A" w:rsidRDefault="00747C7A" w:rsidP="00747C7A">
            <w:pPr>
              <w:rPr>
                <w:sz w:val="22"/>
                <w:szCs w:val="22"/>
              </w:rPr>
            </w:pPr>
            <w:r w:rsidRPr="00747C7A">
              <w:rPr>
                <w:sz w:val="22"/>
                <w:szCs w:val="22"/>
              </w:rPr>
              <w:t xml:space="preserve">Physics A Level </w:t>
            </w:r>
          </w:p>
        </w:tc>
        <w:tc>
          <w:tcPr>
            <w:tcW w:w="3600" w:type="dxa"/>
            <w:tcBorders>
              <w:top w:val="none" w:sz="6" w:space="0" w:color="auto"/>
              <w:left w:val="none" w:sz="6" w:space="0" w:color="auto"/>
              <w:bottom w:val="none" w:sz="6" w:space="0" w:color="auto"/>
              <w:right w:val="none" w:sz="6" w:space="0" w:color="auto"/>
            </w:tcBorders>
          </w:tcPr>
          <w:p w14:paraId="49B16A15" w14:textId="77777777" w:rsidR="00747C7A" w:rsidRPr="00747C7A" w:rsidRDefault="00747C7A" w:rsidP="00747C7A">
            <w:pPr>
              <w:rPr>
                <w:sz w:val="22"/>
                <w:szCs w:val="22"/>
              </w:rPr>
            </w:pPr>
            <w:r w:rsidRPr="00747C7A">
              <w:rPr>
                <w:sz w:val="22"/>
                <w:szCs w:val="22"/>
              </w:rPr>
              <w:t xml:space="preserve">PHY2001/2001L and PHY2002/2002L </w:t>
            </w:r>
          </w:p>
        </w:tc>
        <w:tc>
          <w:tcPr>
            <w:tcW w:w="2250" w:type="dxa"/>
            <w:tcBorders>
              <w:top w:val="none" w:sz="6" w:space="0" w:color="auto"/>
              <w:left w:val="none" w:sz="6" w:space="0" w:color="auto"/>
              <w:bottom w:val="none" w:sz="6" w:space="0" w:color="auto"/>
            </w:tcBorders>
          </w:tcPr>
          <w:p w14:paraId="363F8E95" w14:textId="77777777" w:rsidR="00747C7A" w:rsidRPr="00747C7A" w:rsidRDefault="00747C7A" w:rsidP="00747C7A">
            <w:pPr>
              <w:rPr>
                <w:sz w:val="22"/>
                <w:szCs w:val="22"/>
              </w:rPr>
            </w:pPr>
            <w:r w:rsidRPr="00747C7A">
              <w:rPr>
                <w:sz w:val="22"/>
                <w:szCs w:val="22"/>
              </w:rPr>
              <w:t xml:space="preserve">8 </w:t>
            </w:r>
          </w:p>
        </w:tc>
      </w:tr>
      <w:tr w:rsidR="00747C7A" w:rsidRPr="00747C7A" w14:paraId="2EB2ADBA" w14:textId="77777777" w:rsidTr="002A09C6">
        <w:trPr>
          <w:trHeight w:val="90"/>
        </w:trPr>
        <w:tc>
          <w:tcPr>
            <w:tcW w:w="2898" w:type="dxa"/>
            <w:tcBorders>
              <w:top w:val="none" w:sz="6" w:space="0" w:color="auto"/>
              <w:bottom w:val="none" w:sz="6" w:space="0" w:color="auto"/>
              <w:right w:val="none" w:sz="6" w:space="0" w:color="auto"/>
            </w:tcBorders>
          </w:tcPr>
          <w:p w14:paraId="22F12EF6" w14:textId="77777777" w:rsidR="00747C7A" w:rsidRPr="00747C7A" w:rsidRDefault="00747C7A" w:rsidP="00747C7A">
            <w:pPr>
              <w:rPr>
                <w:sz w:val="22"/>
                <w:szCs w:val="22"/>
              </w:rPr>
            </w:pPr>
            <w:r w:rsidRPr="00747C7A">
              <w:rPr>
                <w:sz w:val="22"/>
                <w:szCs w:val="22"/>
              </w:rPr>
              <w:t xml:space="preserve">Physics AS Level </w:t>
            </w:r>
          </w:p>
        </w:tc>
        <w:tc>
          <w:tcPr>
            <w:tcW w:w="3600" w:type="dxa"/>
            <w:tcBorders>
              <w:top w:val="none" w:sz="6" w:space="0" w:color="auto"/>
              <w:left w:val="none" w:sz="6" w:space="0" w:color="auto"/>
              <w:bottom w:val="none" w:sz="6" w:space="0" w:color="auto"/>
              <w:right w:val="none" w:sz="6" w:space="0" w:color="auto"/>
            </w:tcBorders>
          </w:tcPr>
          <w:p w14:paraId="19A3566E" w14:textId="77777777" w:rsidR="00747C7A" w:rsidRPr="00747C7A" w:rsidRDefault="00747C7A" w:rsidP="00747C7A">
            <w:pPr>
              <w:rPr>
                <w:sz w:val="22"/>
                <w:szCs w:val="22"/>
              </w:rPr>
            </w:pPr>
            <w:r w:rsidRPr="00747C7A">
              <w:rPr>
                <w:sz w:val="22"/>
                <w:szCs w:val="22"/>
              </w:rPr>
              <w:t xml:space="preserve">PHY2001/2001L </w:t>
            </w:r>
          </w:p>
        </w:tc>
        <w:tc>
          <w:tcPr>
            <w:tcW w:w="2250" w:type="dxa"/>
            <w:tcBorders>
              <w:top w:val="none" w:sz="6" w:space="0" w:color="auto"/>
              <w:left w:val="none" w:sz="6" w:space="0" w:color="auto"/>
              <w:bottom w:val="none" w:sz="6" w:space="0" w:color="auto"/>
            </w:tcBorders>
          </w:tcPr>
          <w:p w14:paraId="2A37833E" w14:textId="77777777" w:rsidR="00747C7A" w:rsidRPr="00747C7A" w:rsidRDefault="00747C7A" w:rsidP="00747C7A">
            <w:pPr>
              <w:rPr>
                <w:sz w:val="22"/>
                <w:szCs w:val="22"/>
              </w:rPr>
            </w:pPr>
            <w:r w:rsidRPr="00747C7A">
              <w:rPr>
                <w:sz w:val="22"/>
                <w:szCs w:val="22"/>
              </w:rPr>
              <w:t xml:space="preserve">4 </w:t>
            </w:r>
          </w:p>
        </w:tc>
      </w:tr>
      <w:tr w:rsidR="00747C7A" w:rsidRPr="00747C7A" w14:paraId="45689377" w14:textId="77777777" w:rsidTr="002A09C6">
        <w:trPr>
          <w:trHeight w:val="90"/>
        </w:trPr>
        <w:tc>
          <w:tcPr>
            <w:tcW w:w="2898" w:type="dxa"/>
            <w:tcBorders>
              <w:top w:val="none" w:sz="6" w:space="0" w:color="auto"/>
              <w:bottom w:val="none" w:sz="6" w:space="0" w:color="auto"/>
              <w:right w:val="none" w:sz="6" w:space="0" w:color="auto"/>
            </w:tcBorders>
          </w:tcPr>
          <w:p w14:paraId="17BF87FF" w14:textId="77777777" w:rsidR="00747C7A" w:rsidRPr="00747C7A" w:rsidRDefault="00747C7A" w:rsidP="00747C7A">
            <w:pPr>
              <w:rPr>
                <w:sz w:val="22"/>
                <w:szCs w:val="22"/>
              </w:rPr>
            </w:pPr>
            <w:r w:rsidRPr="00747C7A">
              <w:rPr>
                <w:sz w:val="22"/>
                <w:szCs w:val="22"/>
              </w:rPr>
              <w:t xml:space="preserve">Psychology A Level </w:t>
            </w:r>
          </w:p>
        </w:tc>
        <w:tc>
          <w:tcPr>
            <w:tcW w:w="3600" w:type="dxa"/>
            <w:tcBorders>
              <w:top w:val="none" w:sz="6" w:space="0" w:color="auto"/>
              <w:left w:val="none" w:sz="6" w:space="0" w:color="auto"/>
              <w:bottom w:val="none" w:sz="6" w:space="0" w:color="auto"/>
              <w:right w:val="none" w:sz="6" w:space="0" w:color="auto"/>
            </w:tcBorders>
          </w:tcPr>
          <w:p w14:paraId="29D109CB" w14:textId="77777777" w:rsidR="00747C7A" w:rsidRPr="00747C7A" w:rsidRDefault="00747C7A" w:rsidP="00747C7A">
            <w:pPr>
              <w:rPr>
                <w:sz w:val="22"/>
                <w:szCs w:val="22"/>
              </w:rPr>
            </w:pPr>
            <w:r w:rsidRPr="00747C7A">
              <w:rPr>
                <w:sz w:val="22"/>
                <w:szCs w:val="22"/>
              </w:rPr>
              <w:t xml:space="preserve">PSY1012 and DEP2004 </w:t>
            </w:r>
          </w:p>
        </w:tc>
        <w:tc>
          <w:tcPr>
            <w:tcW w:w="2250" w:type="dxa"/>
            <w:tcBorders>
              <w:top w:val="none" w:sz="6" w:space="0" w:color="auto"/>
              <w:left w:val="none" w:sz="6" w:space="0" w:color="auto"/>
              <w:bottom w:val="none" w:sz="6" w:space="0" w:color="auto"/>
            </w:tcBorders>
          </w:tcPr>
          <w:p w14:paraId="53718783" w14:textId="77777777" w:rsidR="00747C7A" w:rsidRPr="00747C7A" w:rsidRDefault="00747C7A" w:rsidP="00747C7A">
            <w:pPr>
              <w:rPr>
                <w:sz w:val="22"/>
                <w:szCs w:val="22"/>
              </w:rPr>
            </w:pPr>
            <w:r w:rsidRPr="00747C7A">
              <w:rPr>
                <w:sz w:val="22"/>
                <w:szCs w:val="22"/>
              </w:rPr>
              <w:t xml:space="preserve">6 </w:t>
            </w:r>
          </w:p>
        </w:tc>
      </w:tr>
      <w:tr w:rsidR="00747C7A" w:rsidRPr="00747C7A" w14:paraId="2ED2B2B6" w14:textId="77777777" w:rsidTr="002A09C6">
        <w:trPr>
          <w:trHeight w:val="90"/>
        </w:trPr>
        <w:tc>
          <w:tcPr>
            <w:tcW w:w="2898" w:type="dxa"/>
            <w:tcBorders>
              <w:top w:val="none" w:sz="6" w:space="0" w:color="auto"/>
              <w:bottom w:val="none" w:sz="6" w:space="0" w:color="auto"/>
              <w:right w:val="none" w:sz="6" w:space="0" w:color="auto"/>
            </w:tcBorders>
          </w:tcPr>
          <w:p w14:paraId="57EE2521" w14:textId="77777777" w:rsidR="00747C7A" w:rsidRPr="00747C7A" w:rsidRDefault="00747C7A" w:rsidP="00747C7A">
            <w:pPr>
              <w:rPr>
                <w:sz w:val="22"/>
                <w:szCs w:val="22"/>
              </w:rPr>
            </w:pPr>
            <w:r w:rsidRPr="00747C7A">
              <w:rPr>
                <w:sz w:val="22"/>
                <w:szCs w:val="22"/>
              </w:rPr>
              <w:t xml:space="preserve">Psychology AS Level </w:t>
            </w:r>
          </w:p>
        </w:tc>
        <w:tc>
          <w:tcPr>
            <w:tcW w:w="3600" w:type="dxa"/>
            <w:tcBorders>
              <w:top w:val="none" w:sz="6" w:space="0" w:color="auto"/>
              <w:left w:val="none" w:sz="6" w:space="0" w:color="auto"/>
              <w:bottom w:val="none" w:sz="6" w:space="0" w:color="auto"/>
              <w:right w:val="none" w:sz="6" w:space="0" w:color="auto"/>
            </w:tcBorders>
          </w:tcPr>
          <w:p w14:paraId="66134837" w14:textId="77777777" w:rsidR="00747C7A" w:rsidRPr="00747C7A" w:rsidRDefault="00747C7A" w:rsidP="00747C7A">
            <w:pPr>
              <w:rPr>
                <w:sz w:val="22"/>
                <w:szCs w:val="22"/>
              </w:rPr>
            </w:pPr>
            <w:r w:rsidRPr="00747C7A">
              <w:rPr>
                <w:sz w:val="22"/>
                <w:szCs w:val="22"/>
              </w:rPr>
              <w:t xml:space="preserve">PSY1012 </w:t>
            </w:r>
          </w:p>
        </w:tc>
        <w:tc>
          <w:tcPr>
            <w:tcW w:w="2250" w:type="dxa"/>
            <w:tcBorders>
              <w:top w:val="none" w:sz="6" w:space="0" w:color="auto"/>
              <w:left w:val="none" w:sz="6" w:space="0" w:color="auto"/>
              <w:bottom w:val="none" w:sz="6" w:space="0" w:color="auto"/>
            </w:tcBorders>
          </w:tcPr>
          <w:p w14:paraId="0CC64F09" w14:textId="77777777" w:rsidR="00747C7A" w:rsidRPr="00747C7A" w:rsidRDefault="00747C7A" w:rsidP="00747C7A">
            <w:pPr>
              <w:rPr>
                <w:sz w:val="22"/>
                <w:szCs w:val="22"/>
              </w:rPr>
            </w:pPr>
            <w:r w:rsidRPr="00747C7A">
              <w:rPr>
                <w:sz w:val="22"/>
                <w:szCs w:val="22"/>
              </w:rPr>
              <w:t xml:space="preserve">3 </w:t>
            </w:r>
          </w:p>
        </w:tc>
      </w:tr>
    </w:tbl>
    <w:p w14:paraId="3051EDD9" w14:textId="77777777" w:rsidR="00CD5325" w:rsidRPr="002A09C6" w:rsidRDefault="00CD5325">
      <w:pPr>
        <w:rPr>
          <w:sz w:val="22"/>
          <w:szCs w:val="22"/>
        </w:rPr>
      </w:pPr>
    </w:p>
    <w:sectPr w:rsidR="00CD5325" w:rsidRPr="002A09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8BA2B2B"/>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EE313336"/>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22415811"/>
    <w:multiLevelType w:val="hybridMultilevel"/>
    <w:tmpl w:val="EA78BC98"/>
    <w:lvl w:ilvl="0" w:tplc="FFFFFFFF">
      <w:start w:val="1"/>
      <w:numFmt w:val="ideographDigital"/>
      <w:lvlText w:val=""/>
      <w:lvlJc w:val="left"/>
    </w:lvl>
    <w:lvl w:ilvl="1" w:tplc="04090001">
      <w:start w:val="1"/>
      <w:numFmt w:val="bullet"/>
      <w:lvlText w:val=""/>
      <w:lvlJc w:val="left"/>
      <w:pPr>
        <w:ind w:left="360" w:hanging="360"/>
      </w:pPr>
      <w:rPr>
        <w:rFonts w:ascii="Symbol" w:hAnsi="Symbol"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3B0167C0"/>
    <w:multiLevelType w:val="hybridMultilevel"/>
    <w:tmpl w:val="DB587C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C702CD8"/>
    <w:multiLevelType w:val="hybridMultilevel"/>
    <w:tmpl w:val="C908E1E4"/>
    <w:lvl w:ilvl="0" w:tplc="4FE0BD5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39750926">
    <w:abstractNumId w:val="2"/>
  </w:num>
  <w:num w:numId="2" w16cid:durableId="202712884">
    <w:abstractNumId w:val="4"/>
  </w:num>
  <w:num w:numId="3" w16cid:durableId="446580551">
    <w:abstractNumId w:val="1"/>
  </w:num>
  <w:num w:numId="4" w16cid:durableId="455878639">
    <w:abstractNumId w:val="0"/>
  </w:num>
  <w:num w:numId="5" w16cid:durableId="4772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7C7A"/>
    <w:rsid w:val="001103D3"/>
    <w:rsid w:val="002A09C6"/>
    <w:rsid w:val="003979C7"/>
    <w:rsid w:val="0044313C"/>
    <w:rsid w:val="00747C7A"/>
    <w:rsid w:val="007C42F0"/>
    <w:rsid w:val="009534D1"/>
    <w:rsid w:val="00AA4A07"/>
    <w:rsid w:val="00AF2C2B"/>
    <w:rsid w:val="00C05D2B"/>
    <w:rsid w:val="00CD5325"/>
    <w:rsid w:val="00E14974"/>
    <w:rsid w:val="00F72885"/>
    <w:rsid w:val="00F7442A"/>
    <w:rsid w:val="00FC2FB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3B5737"/>
  <w15:chartTrackingRefBased/>
  <w15:docId w15:val="{A4079DD3-6668-4B07-80F1-73F3F98CD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7C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7C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7C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7C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7C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7C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7C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7C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7C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7C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7C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7C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7C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7C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7C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7C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7C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7C7A"/>
    <w:rPr>
      <w:rFonts w:eastAsiaTheme="majorEastAsia" w:cstheme="majorBidi"/>
      <w:color w:val="272727" w:themeColor="text1" w:themeTint="D8"/>
    </w:rPr>
  </w:style>
  <w:style w:type="paragraph" w:styleId="Title">
    <w:name w:val="Title"/>
    <w:basedOn w:val="Normal"/>
    <w:next w:val="Normal"/>
    <w:link w:val="TitleChar"/>
    <w:uiPriority w:val="10"/>
    <w:qFormat/>
    <w:rsid w:val="00747C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7C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7C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7C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7C7A"/>
    <w:pPr>
      <w:spacing w:before="160"/>
      <w:jc w:val="center"/>
    </w:pPr>
    <w:rPr>
      <w:i/>
      <w:iCs/>
      <w:color w:val="404040" w:themeColor="text1" w:themeTint="BF"/>
    </w:rPr>
  </w:style>
  <w:style w:type="character" w:customStyle="1" w:styleId="QuoteChar">
    <w:name w:val="Quote Char"/>
    <w:basedOn w:val="DefaultParagraphFont"/>
    <w:link w:val="Quote"/>
    <w:uiPriority w:val="29"/>
    <w:rsid w:val="00747C7A"/>
    <w:rPr>
      <w:i/>
      <w:iCs/>
      <w:color w:val="404040" w:themeColor="text1" w:themeTint="BF"/>
    </w:rPr>
  </w:style>
  <w:style w:type="paragraph" w:styleId="ListParagraph">
    <w:name w:val="List Paragraph"/>
    <w:basedOn w:val="Normal"/>
    <w:uiPriority w:val="34"/>
    <w:qFormat/>
    <w:rsid w:val="00747C7A"/>
    <w:pPr>
      <w:ind w:left="720"/>
      <w:contextualSpacing/>
    </w:pPr>
  </w:style>
  <w:style w:type="character" w:styleId="IntenseEmphasis">
    <w:name w:val="Intense Emphasis"/>
    <w:basedOn w:val="DefaultParagraphFont"/>
    <w:uiPriority w:val="21"/>
    <w:qFormat/>
    <w:rsid w:val="00747C7A"/>
    <w:rPr>
      <w:i/>
      <w:iCs/>
      <w:color w:val="0F4761" w:themeColor="accent1" w:themeShade="BF"/>
    </w:rPr>
  </w:style>
  <w:style w:type="paragraph" w:styleId="IntenseQuote">
    <w:name w:val="Intense Quote"/>
    <w:basedOn w:val="Normal"/>
    <w:next w:val="Normal"/>
    <w:link w:val="IntenseQuoteChar"/>
    <w:uiPriority w:val="30"/>
    <w:qFormat/>
    <w:rsid w:val="00747C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7C7A"/>
    <w:rPr>
      <w:i/>
      <w:iCs/>
      <w:color w:val="0F4761" w:themeColor="accent1" w:themeShade="BF"/>
    </w:rPr>
  </w:style>
  <w:style w:type="character" w:styleId="IntenseReference">
    <w:name w:val="Intense Reference"/>
    <w:basedOn w:val="DefaultParagraphFont"/>
    <w:uiPriority w:val="32"/>
    <w:qFormat/>
    <w:rsid w:val="00747C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1657</Words>
  <Characters>9445</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Yang Liu</dc:creator>
  <cp:keywords/>
  <dc:description/>
  <cp:lastModifiedBy>Yang Liu</cp:lastModifiedBy>
  <cp:revision>2</cp:revision>
  <dcterms:created xsi:type="dcterms:W3CDTF">2026-02-09T19:35:00Z</dcterms:created>
  <dcterms:modified xsi:type="dcterms:W3CDTF">2026-02-09T19:35:00Z</dcterms:modified>
</cp:coreProperties>
</file>