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480"/>
        <w:jc w:val="both"/>
        <w:rPr/>
      </w:pP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Preguntas sobre las presentaciones del Seminario Transatlántico (Octubre 20 – Noviembre 3) 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Estudiante: </w:t>
      </w:r>
      <w:r>
        <w:rPr>
          <w:rFonts w:ascii="Times New Roman" w:hAnsi="Times New Roman"/>
          <w:b w:val="false"/>
          <w:sz w:val="24"/>
          <w:szCs w:val="24"/>
        </w:rPr>
        <w:t>Yadira Lizama-Mué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Fecha: </w:t>
      </w:r>
      <w:r>
        <w:rPr>
          <w:rFonts w:ascii="Times New Roman" w:hAnsi="Times New Roman"/>
          <w:b w:val="false"/>
          <w:sz w:val="24"/>
          <w:szCs w:val="24"/>
        </w:rPr>
        <w:t>Octubre 2, 2017</w:t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z w:val="24"/>
          <w:szCs w:val="24"/>
        </w:rPr>
        <w:t>1.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z w:val="24"/>
          <w:szCs w:val="24"/>
          <w:lang w:val="es-ES"/>
        </w:rPr>
        <w:t>“Perceptions of Spanish”, Dra. Michol Hoffman (York University)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a)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b)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c)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d)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e)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s-ES"/>
        </w:rPr>
        <w:t>2.“</w:t>
      </w:r>
      <w:r>
        <w:rPr>
          <w:rFonts w:eastAsia="Times New Roman" w:cs="Times New Roman" w:ascii="Times New Roman" w:hAnsi="Times New Roman"/>
          <w:b/>
          <w:bCs/>
          <w:color w:val="000000"/>
          <w:lang w:val="es-ES"/>
        </w:rPr>
        <w:t>Lenguas indígenas en Venezuela: perspectivas antropológicas y lingüísticas”</w:t>
      </w:r>
      <w:r>
        <w:rPr>
          <w:rFonts w:eastAsia="Times New Roman" w:cs="Times New Roman" w:ascii="Times New Roman" w:hAnsi="Times New Roman"/>
          <w:b/>
          <w:bCs/>
          <w:lang w:val="es-ES"/>
        </w:rPr>
        <w:t xml:space="preserve">, Dra. </w:t>
      </w:r>
      <w:r>
        <w:rPr>
          <w:rFonts w:cs="Times New Roman" w:ascii="Times New Roman" w:hAnsi="Times New Roman"/>
          <w:b/>
          <w:bCs/>
          <w:lang w:val="es-ES"/>
        </w:rPr>
        <w:t xml:space="preserve">Tania Granadillo 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a)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b)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c)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d)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e)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s-ES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000000"/>
          <w:lang w:val="es-ES"/>
        </w:rPr>
        <w:t>“Variaciones del Yeismo en el Mundo Hispánico”</w:t>
      </w:r>
      <w:r>
        <w:rPr>
          <w:rFonts w:eastAsia="Times New Roman" w:cs="Times New Roman" w:ascii="Times New Roman" w:hAnsi="Times New Roman"/>
          <w:b/>
          <w:bCs/>
          <w:lang w:val="es-ES"/>
        </w:rPr>
        <w:t>,</w:t>
      </w:r>
      <w:r>
        <w:rPr>
          <w:rFonts w:cs="Times New Roman" w:ascii="Times New Roman" w:hAnsi="Times New Roman"/>
          <w:b/>
          <w:bCs/>
          <w:lang w:val="es-ES"/>
        </w:rPr>
        <w:t xml:space="preserve"> Dra. Rosario Gómez (University of Guelph) 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a)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b)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c)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d)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e)</w:t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References </w:t>
      </w:r>
    </w:p>
    <w:p>
      <w:pPr>
        <w:pStyle w:val="Normal"/>
        <w:spacing w:lineRule="auto" w:line="480"/>
        <w:jc w:val="both"/>
        <w:rPr/>
      </w:pPr>
      <w:r>
        <w:rPr>
          <w:rFonts w:cs="Times New Roman" w:ascii="Times New Roman" w:hAnsi="Times New Roman"/>
          <w:lang w:val="es-ES"/>
        </w:rPr>
        <w:t xml:space="preserve">Gómez, Rosario &amp; Molina Martos, Isabel. Introducción a </w:t>
      </w:r>
      <w:r>
        <w:rPr>
          <w:rFonts w:cs="Times New Roman" w:ascii="Times New Roman" w:hAnsi="Times New Roman"/>
          <w:u w:val="single"/>
          <w:lang w:val="es-ES"/>
        </w:rPr>
        <w:t>Variación Yeísta en el Mundo Hispánico</w:t>
      </w:r>
      <w:r>
        <w:rPr>
          <w:rFonts w:cs="Times New Roman" w:ascii="Times New Roman" w:hAnsi="Times New Roman"/>
          <w:lang w:val="es-ES"/>
        </w:rPr>
        <w:t xml:space="preserve">, </w:t>
        <w:tab/>
        <w:t xml:space="preserve">Gómez y Moliana Martos (eds). Vervuert, Iberoamericana: 2013. </w:t>
      </w:r>
    </w:p>
    <w:p>
      <w:pPr>
        <w:pStyle w:val="TextBody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24"/>
          <w:szCs w:val="24"/>
          <w:lang w:val="es-ES"/>
        </w:rPr>
        <w:t xml:space="preserve">Gómez, Rosario. “Language shift, maintenance, and revitalization: Quichua in an Era of </w:t>
        <w:tab/>
        <w:t xml:space="preserve">Globalization”, in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24"/>
          <w:szCs w:val="24"/>
          <w:u w:val="single"/>
          <w:lang w:val="es-ES"/>
        </w:rPr>
        <w:t>Variación Yeísta en el Mundo Hispánico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24"/>
          <w:szCs w:val="24"/>
          <w:lang w:val="es-ES"/>
        </w:rPr>
        <w:t xml:space="preserve">, Gómez y Moliana Martos (eds). </w:t>
        <w:tab/>
        <w:t xml:space="preserve">Vervuert, </w:t>
        <w:tab/>
        <w:t>Iberoamericana: 2013.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24"/>
          <w:szCs w:val="24"/>
          <w:lang w:val="es-ES"/>
        </w:rPr>
        <w:t xml:space="preserve">Granadillo, Tania &amp; Jeyni González. “Políticas lingüísticas e idiomas indígenas en Venezuela. Casos </w:t>
        <w:tab/>
        <w:t xml:space="preserve">Mapoyo y Yabarana”, </w:t>
      </w:r>
      <w:r>
        <w:rPr>
          <w:rFonts w:cs="Times New Roman" w:ascii="Times New Roman" w:hAnsi="Times New Roman"/>
          <w:b w:val="false"/>
          <w:i/>
          <w:caps w:val="false"/>
          <w:smallCaps w:val="false"/>
          <w:sz w:val="24"/>
          <w:szCs w:val="24"/>
          <w:lang w:val="es-ES"/>
        </w:rPr>
        <w:t xml:space="preserve">UniverSOS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24"/>
          <w:szCs w:val="24"/>
          <w:lang w:val="es-ES"/>
        </w:rPr>
        <w:t xml:space="preserve">13, 2016. </w:t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Shohat, Ella, and Robert Stam. </w:t>
      </w:r>
      <w:r>
        <w:rPr>
          <w:rFonts w:ascii="Times New Roman" w:hAnsi="Times New Roman"/>
          <w:b w:val="false"/>
          <w:i/>
          <w:sz w:val="24"/>
          <w:szCs w:val="24"/>
        </w:rPr>
        <w:t>Unthinking Eurocentrism: multiculturalism and the media</w:t>
      </w:r>
      <w:r>
        <w:rPr>
          <w:rFonts w:ascii="Times New Roman" w:hAnsi="Times New Roman"/>
          <w:b w:val="false"/>
          <w:sz w:val="24"/>
          <w:szCs w:val="24"/>
        </w:rPr>
        <w:t xml:space="preserve">. New York, </w:t>
        <w:tab/>
        <w:t>Routledge, 2014.</w:t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Trigo, Abril. “Los estudios transatlánticos y la geopolítica del neo-hispanismo”. </w:t>
      </w:r>
      <w:r>
        <w:rPr>
          <w:rFonts w:ascii="Times New Roman" w:hAnsi="Times New Roman"/>
          <w:b w:val="false"/>
          <w:i/>
          <w:sz w:val="24"/>
          <w:szCs w:val="24"/>
        </w:rPr>
        <w:t xml:space="preserve">SSRN Electronic </w:t>
        <w:tab/>
        <w:t>Journal</w:t>
      </w:r>
      <w:r>
        <w:rPr>
          <w:rFonts w:ascii="Times New Roman" w:hAnsi="Times New Roman"/>
          <w:b w:val="false"/>
          <w:sz w:val="24"/>
          <w:szCs w:val="24"/>
        </w:rPr>
        <w:t>, vol. 16, no. 31, 2012, pp. 16–45.</w:t>
      </w:r>
    </w:p>
    <w:p>
      <w:pPr>
        <w:pStyle w:val="Normal"/>
        <w:spacing w:lineRule="auto" w:line="48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2</Pages>
  <Words>172</Words>
  <Characters>1050</Characters>
  <CharactersWithSpaces>1208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2017-10-02T10:38:20Z</dcterms:created>
  <dc:creator/>
  <dc:description/>
  <dc:language>en-CA</dc:language>
  <cp:lastModifiedBy/>
  <cp:lastPrinted>2017-10-03T11:37:56Z</cp:lastPrinted>
  <dcterms:modified xsi:type="dcterms:W3CDTF">2017-10-24T16:27:36Z</dcterms:modified>
  <cp:revision>10</cp:revision>
  <dc:subject/>
  <dc:title/>
</cp:coreProperties>
</file>