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jc w:val="both"/>
        <w:rPr>
          <w:rFonts w:ascii="Times New Roman" w:hAnsi="Times New Roman"/>
          <w:b/>
          <w:b w:val="false"/>
          <w:bCs w:val="false"/>
          <w:sz w:val="24"/>
          <w:szCs w:val="24"/>
        </w:rPr>
      </w:pPr>
      <w:r>
        <w:rPr>
          <w:rFonts w:cs="Times New Roman" w:ascii="Times New Roman" w:hAnsi="Times New Roman"/>
          <w:b/>
          <w:bCs w:val="false"/>
          <w:sz w:val="24"/>
          <w:szCs w:val="24"/>
        </w:rPr>
        <w:t xml:space="preserve">Preguntas sobre las presentaciones del Seminario Transatlántico (Septiembre 8 – Septiembre 29) </w:t>
      </w:r>
    </w:p>
    <w:p>
      <w:pPr>
        <w:pStyle w:val="TextBody"/>
        <w:spacing w:lineRule="auto" w:line="480" w:before="0" w:after="0"/>
        <w:jc w:val="both"/>
        <w:rPr>
          <w:rFonts w:ascii="Times New Roman" w:hAnsi="Times New Roman"/>
          <w:sz w:val="24"/>
          <w:szCs w:val="24"/>
        </w:rPr>
      </w:pPr>
      <w:r>
        <w:rPr>
          <w:rFonts w:ascii="Times New Roman" w:hAnsi="Times New Roman"/>
          <w:b/>
          <w:sz w:val="24"/>
          <w:szCs w:val="24"/>
        </w:rPr>
        <w:t xml:space="preserve">Estudiante: </w:t>
      </w:r>
      <w:r>
        <w:rPr>
          <w:rFonts w:ascii="Times New Roman" w:hAnsi="Times New Roman"/>
          <w:b w:val="false"/>
          <w:sz w:val="24"/>
          <w:szCs w:val="24"/>
        </w:rPr>
        <w:t>Yadira Lizama-Mué</w:t>
      </w:r>
    </w:p>
    <w:p>
      <w:pPr>
        <w:pStyle w:val="TextBody"/>
        <w:spacing w:lineRule="auto" w:line="480" w:before="0" w:after="0"/>
        <w:jc w:val="both"/>
        <w:rPr>
          <w:rFonts w:ascii="Times New Roman" w:hAnsi="Times New Roman"/>
          <w:sz w:val="24"/>
          <w:szCs w:val="24"/>
        </w:rPr>
      </w:pPr>
      <w:r>
        <w:rPr>
          <w:rFonts w:ascii="Times New Roman" w:hAnsi="Times New Roman"/>
          <w:b/>
          <w:sz w:val="24"/>
          <w:szCs w:val="24"/>
        </w:rPr>
        <w:t xml:space="preserve">Fecha: </w:t>
      </w:r>
      <w:r>
        <w:rPr>
          <w:rFonts w:ascii="Times New Roman" w:hAnsi="Times New Roman"/>
          <w:b w:val="false"/>
          <w:sz w:val="24"/>
          <w:szCs w:val="24"/>
        </w:rPr>
        <w:t>Octubre 2, 2017</w:t>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b/>
          <w:sz w:val="24"/>
          <w:szCs w:val="24"/>
        </w:rPr>
      </w:pPr>
      <w:r>
        <w:rPr>
          <w:rFonts w:ascii="Times New Roman" w:hAnsi="Times New Roman"/>
          <w:b/>
          <w:sz w:val="24"/>
          <w:szCs w:val="24"/>
        </w:rPr>
        <w:t>1. “Los estudios transatlánticos en UWO: una tradición fructífera”, Dr. Rafael Montano</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 xml:space="preserve">a) Partiendo de la cita de Abril Trigo en su artículo “Los estudios transatlánticos y la geopolítica del neo-hispanismo”: “[Paul Giles sostiene que] los estudios transatlánticos son un campo que atraviesa ‘disciplinas y áreas geográficas establecidas, no buscando trascender las diferencias y particularidades locales de un modo globalista, sino para leerlas desde una perspectiva novedosa’” (Trigo 22). ¿Podría mencionar qué rasgos distinguen la novedad de los estudios transatlánticos en Western University que los diferencian del resto de las universidades canadienses </w:t>
      </w:r>
      <w:r>
        <w:rPr>
          <w:rFonts w:ascii="Times New Roman" w:hAnsi="Times New Roman"/>
          <w:b w:val="false"/>
          <w:sz w:val="24"/>
          <w:szCs w:val="24"/>
        </w:rPr>
        <w:t>o</w:t>
      </w:r>
      <w:r>
        <w:rPr>
          <w:rFonts w:ascii="Times New Roman" w:hAnsi="Times New Roman"/>
          <w:b w:val="false"/>
          <w:sz w:val="24"/>
          <w:szCs w:val="24"/>
        </w:rPr>
        <w:t xml:space="preserve"> europeas?</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b) Según Abril Trigo: “Vargas Llosa en el discurso inaugural al V Congreso en Valparaíso expresa: ‘Ésa ha sido una de las consecuencias más provechosas para los latinoamericanos del arraigo del español en nuestro suelo: ser propietarios y servidores de una lengua que es un pasaporte permanente para salir del pasado, ser ciudadanos del presente y formar parte de una comunidad que trasciende las fronteras de nuestro lugar de origen y nos instala en la vanguardia de la actualidad’” (Trigo 40). ¿Cree usted que “trascender las fronteras de nuestros lugares de origen” es, hoy, la principal fortaleza de los estudios transatlánticos en Western University?</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c) </w:t>
      </w:r>
      <w:r>
        <w:rPr>
          <w:rFonts w:ascii="Times New Roman" w:hAnsi="Times New Roman"/>
          <w:b w:val="false"/>
          <w:color w:val="000000"/>
          <w:sz w:val="24"/>
          <w:szCs w:val="24"/>
        </w:rPr>
        <w:t xml:space="preserve">Shohat y Stam concluyen: </w:t>
      </w:r>
      <w:r>
        <w:rPr>
          <w:rFonts w:ascii="Times New Roman" w:hAnsi="Times New Roman"/>
          <w:b w:val="false"/>
          <w:sz w:val="24"/>
          <w:szCs w:val="24"/>
        </w:rPr>
        <w:t xml:space="preserve">“Polycentric multiculturalism is not about "touchy-feely" sensitivity toward other groups; it is about dispersing power, about empowering the disempowered, about transforming subordinating institutions and discourses. Polycentric multiculturalism demands changes not just in images but in power relations.” (Shohat and Stam 48) ¿Podemos considerar que el principal aporte de los estudios transatlánticos es el de crear un espacio imprescindible de cambio, que potencie la perspectiva polycentrista aclamada por </w:t>
      </w:r>
      <w:r>
        <w:rPr>
          <w:rFonts w:ascii="Times New Roman" w:hAnsi="Times New Roman"/>
          <w:b w:val="false"/>
          <w:color w:val="000000"/>
          <w:sz w:val="24"/>
          <w:szCs w:val="24"/>
        </w:rPr>
        <w:t>Ella Shohat y Rober Stam; respecto a la tradicional unidireccionalidad de una mirada centrada únicamente en la influencia de Europa en África y América</w:t>
      </w:r>
      <w:r>
        <w:rPr>
          <w:rFonts w:ascii="Times New Roman" w:hAnsi="Times New Roman"/>
          <w:b w:val="false"/>
          <w:sz w:val="24"/>
          <w:szCs w:val="24"/>
        </w:rPr>
        <w:t>?</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d) En nuestro departamento, el proyecto Barroco del CulturePlex Lab, ha sido uno de los proyectos más ambiciosos en cuanto a colaboración transatlántica se refiere. ¿Qué experiencias cree que valdría la pena transmitir a partir de los resultados del mismo y qué impacto tuvo en los estudios transatlánticos en Western </w:t>
      </w:r>
      <w:r>
        <w:rPr>
          <w:rFonts w:ascii="Times New Roman" w:hAnsi="Times New Roman"/>
          <w:b w:val="false"/>
          <w:sz w:val="24"/>
          <w:szCs w:val="24"/>
        </w:rPr>
        <w:t>University</w:t>
      </w:r>
      <w:r>
        <w:rPr>
          <w:rFonts w:ascii="Times New Roman" w:hAnsi="Times New Roman"/>
          <w:b w:val="false"/>
          <w:sz w:val="24"/>
          <w:szCs w:val="24"/>
        </w:rPr>
        <w:t>?</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e) ¿Qué aspectos cree que deben evolucionar respecto a los estudios transatlánticos en general? ¿Cómo debe Western University jugar un papel importante en este sentido, siendo una de las universidades más importantes en el mundo </w:t>
      </w:r>
      <w:r>
        <w:rPr>
          <w:rFonts w:ascii="Times New Roman" w:hAnsi="Times New Roman"/>
          <w:b w:val="false"/>
          <w:sz w:val="24"/>
          <w:szCs w:val="24"/>
        </w:rPr>
        <w:t>y pioneras en este campo</w:t>
      </w:r>
      <w:r>
        <w:rPr>
          <w:rFonts w:ascii="Times New Roman" w:hAnsi="Times New Roman"/>
          <w:b w:val="false"/>
          <w:sz w:val="24"/>
          <w:szCs w:val="24"/>
        </w:rPr>
        <w:t xml:space="preserve">? </w:t>
      </w:r>
    </w:p>
    <w:p>
      <w:pPr>
        <w:pStyle w:val="TextBody"/>
        <w:spacing w:lineRule="auto" w:line="480" w:before="0" w:after="0"/>
        <w:jc w:val="both"/>
        <w:rPr>
          <w:b/>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b/>
          <w:sz w:val="24"/>
          <w:szCs w:val="24"/>
        </w:rPr>
        <w:t xml:space="preserve">2. </w:t>
      </w:r>
      <w:r>
        <w:rPr>
          <w:rFonts w:ascii="Times New Roman" w:hAnsi="Times New Roman"/>
          <w:b/>
          <w:i/>
          <w:sz w:val="24"/>
          <w:szCs w:val="24"/>
        </w:rPr>
        <w:t>El último verano de la Boyita</w:t>
      </w:r>
      <w:r>
        <w:rPr>
          <w:rFonts w:ascii="Times New Roman" w:hAnsi="Times New Roman"/>
          <w:b/>
          <w:sz w:val="24"/>
          <w:szCs w:val="24"/>
        </w:rPr>
        <w:t>, Julia Solomonoff</w:t>
      </w:r>
    </w:p>
    <w:p>
      <w:pPr>
        <w:pStyle w:val="TextBody"/>
        <w:spacing w:lineRule="auto" w:line="480" w:before="0" w:after="0"/>
        <w:jc w:val="both"/>
        <w:rPr/>
      </w:pPr>
      <w:r>
        <w:rPr>
          <w:rFonts w:ascii="Times New Roman" w:hAnsi="Times New Roman"/>
          <w:b w:val="false"/>
          <w:sz w:val="24"/>
          <w:szCs w:val="24"/>
        </w:rPr>
        <w:t xml:space="preserve">a) </w:t>
      </w:r>
      <w:r>
        <w:rPr>
          <w:rFonts w:ascii="Times New Roman" w:hAnsi="Times New Roman"/>
          <w:b w:val="false"/>
          <w:i/>
          <w:sz w:val="24"/>
          <w:szCs w:val="24"/>
        </w:rPr>
        <w:t>El último verano de La Boyita</w:t>
      </w:r>
      <w:r>
        <w:rPr>
          <w:rFonts w:ascii="Times New Roman" w:hAnsi="Times New Roman"/>
          <w:sz w:val="24"/>
          <w:szCs w:val="24"/>
        </w:rPr>
        <w:t xml:space="preserve"> </w:t>
      </w:r>
      <w:r>
        <w:rPr>
          <w:rFonts w:ascii="Times New Roman" w:hAnsi="Times New Roman"/>
          <w:b w:val="false"/>
          <w:sz w:val="24"/>
          <w:szCs w:val="24"/>
        </w:rPr>
        <w:t>ha sido una película multipremiada a nivel mundial, de gran éxito y acogida en el público (Festivales de Grenoble, Kerala, Cannes, Rumania, Queer de Lisboa, Copenhagen GLFF, Málaga,</w:t>
      </w:r>
      <w:r>
        <w:rPr>
          <w:rStyle w:val="StrongEmphasis"/>
          <w:rFonts w:ascii="Times New Roman" w:hAnsi="Times New Roman"/>
          <w:b w:val="false"/>
          <w:sz w:val="24"/>
          <w:szCs w:val="24"/>
        </w:rPr>
        <w:t xml:space="preserve"> entre otros</w:t>
      </w:r>
      <w:r>
        <w:rPr>
          <w:rFonts w:ascii="Times New Roman" w:hAnsi="Times New Roman"/>
          <w:b w:val="false"/>
          <w:sz w:val="24"/>
          <w:szCs w:val="24"/>
        </w:rPr>
        <w:t xml:space="preserve">). </w:t>
      </w:r>
      <w:r>
        <w:rPr>
          <w:rFonts w:ascii="Times New Roman" w:hAnsi="Times New Roman"/>
          <w:b w:val="false"/>
          <w:sz w:val="24"/>
          <w:szCs w:val="24"/>
        </w:rPr>
        <w:t xml:space="preserve">Curiosamente, los primeros premios que recibe es el de Premio Caminos/Martin Luther King y Mención especial del Jurado de SIGNIS en el </w:t>
      </w:r>
      <w:r>
        <w:rPr>
          <w:rStyle w:val="StrongEmphasis"/>
          <w:rFonts w:ascii="Times New Roman" w:hAnsi="Times New Roman"/>
          <w:b w:val="false"/>
          <w:bCs w:val="false"/>
          <w:sz w:val="24"/>
          <w:szCs w:val="24"/>
        </w:rPr>
        <w:t xml:space="preserve">Festival Internacional del Nuevo Cine Latinoamericano en La Habana en el 2009. </w:t>
      </w:r>
      <w:r>
        <w:rPr>
          <w:rStyle w:val="StrongEmphasis"/>
          <w:rFonts w:ascii="Times New Roman" w:hAnsi="Times New Roman"/>
          <w:b w:val="false"/>
          <w:bCs w:val="false"/>
          <w:sz w:val="24"/>
          <w:szCs w:val="24"/>
        </w:rPr>
        <w:t>¿Cómo calificaría la acogida del filme por parte del público cubano?</w:t>
      </w:r>
      <w:r>
        <w:rPr>
          <w:rStyle w:val="StrongEmphasis"/>
          <w:rFonts w:ascii="Times New Roman" w:hAnsi="Times New Roman"/>
          <w:b w:val="false"/>
          <w:bCs w:val="false"/>
          <w:sz w:val="24"/>
          <w:szCs w:val="24"/>
        </w:rPr>
        <w:t xml:space="preserve"> ¿Qué particularidades considera que tuvo el público cubano en la apreciación del filme </w:t>
      </w:r>
      <w:r>
        <w:rPr>
          <w:rStyle w:val="StrongEmphasis"/>
          <w:rFonts w:ascii="Times New Roman" w:hAnsi="Times New Roman"/>
          <w:b w:val="false"/>
          <w:bCs w:val="false"/>
          <w:sz w:val="24"/>
          <w:szCs w:val="24"/>
        </w:rPr>
        <w:t>respecto a otros públicos</w:t>
      </w:r>
      <w:r>
        <w:rPr>
          <w:rStyle w:val="StrongEmphasis"/>
          <w:rFonts w:ascii="Times New Roman" w:hAnsi="Times New Roman"/>
          <w:b w:val="false"/>
          <w:bCs w:val="false"/>
          <w:sz w:val="24"/>
          <w:szCs w:val="24"/>
        </w:rPr>
        <w:t xml:space="preserve">? </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b) En su libro </w:t>
      </w:r>
      <w:r>
        <w:rPr>
          <w:rFonts w:ascii="Times New Roman" w:hAnsi="Times New Roman"/>
          <w:b w:val="false"/>
          <w:i/>
          <w:sz w:val="24"/>
          <w:szCs w:val="24"/>
        </w:rPr>
        <w:t xml:space="preserve">Unthinking Eurocentrism: multiculturalism and the media, </w:t>
      </w:r>
      <w:r>
        <w:rPr>
          <w:rFonts w:ascii="Times New Roman" w:hAnsi="Times New Roman"/>
          <w:b w:val="false"/>
          <w:i w:val="false"/>
          <w:caps w:val="false"/>
          <w:smallCaps w:val="false"/>
          <w:sz w:val="24"/>
          <w:szCs w:val="24"/>
        </w:rPr>
        <w:t>Shohat y Stam</w:t>
      </w:r>
      <w:r>
        <w:rPr>
          <w:rFonts w:ascii="Times New Roman" w:hAnsi="Times New Roman"/>
          <w:b w:val="false"/>
          <w:sz w:val="24"/>
          <w:szCs w:val="24"/>
        </w:rPr>
        <w:t xml:space="preserve"> expresan: “Despite the imbrication of ‘First’ and ‘Third’ Worlds, the global distribution of power still tends to make the First World countries cultural ‘transmitters’ and to reduce most Third World countries to the status of ‘receivers’.” (Shotah and Stam 27) ¿Considera que este fenómeno en </w:t>
      </w:r>
      <w:r>
        <w:rPr>
          <w:rFonts w:ascii="Times New Roman" w:hAnsi="Times New Roman"/>
          <w:b w:val="false"/>
          <w:sz w:val="24"/>
          <w:szCs w:val="24"/>
        </w:rPr>
        <w:t>la industria del</w:t>
      </w:r>
      <w:r>
        <w:rPr>
          <w:rFonts w:ascii="Times New Roman" w:hAnsi="Times New Roman"/>
          <w:b w:val="false"/>
          <w:sz w:val="24"/>
          <w:szCs w:val="24"/>
        </w:rPr>
        <w:t xml:space="preserve"> cine contribu</w:t>
      </w:r>
      <w:r>
        <w:rPr>
          <w:rFonts w:ascii="Times New Roman" w:hAnsi="Times New Roman"/>
          <w:b w:val="false"/>
          <w:sz w:val="24"/>
          <w:szCs w:val="24"/>
        </w:rPr>
        <w:t>ye</w:t>
      </w:r>
      <w:r>
        <w:rPr>
          <w:rFonts w:ascii="Times New Roman" w:hAnsi="Times New Roman"/>
          <w:b w:val="false"/>
          <w:sz w:val="24"/>
          <w:szCs w:val="24"/>
        </w:rPr>
        <w:t xml:space="preserve"> a la pérdida de identidades nacionales en los mal llamados ‘países del Tercer Mundo’? ¿Cree que una misión importante del cine latinoamericano hoy, y a mi juicio la clave de su éxito futuro, es defender la autenticidad </w:t>
      </w:r>
      <w:r>
        <w:rPr>
          <w:rFonts w:ascii="Times New Roman" w:hAnsi="Times New Roman"/>
          <w:b w:val="false"/>
          <w:sz w:val="24"/>
          <w:szCs w:val="24"/>
        </w:rPr>
        <w:t xml:space="preserve">cultural </w:t>
      </w:r>
      <w:r>
        <w:rPr>
          <w:rFonts w:ascii="Times New Roman" w:hAnsi="Times New Roman"/>
          <w:b w:val="false"/>
          <w:sz w:val="24"/>
          <w:szCs w:val="24"/>
        </w:rPr>
        <w:t>de sus pueblos y no ceder ante cánones impuestos por Hollywood o Europa?</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 xml:space="preserve">c) Julia Solomonoff ha mencionado que inicia siempre sus películas con una pregunta. En el caso de </w:t>
      </w:r>
      <w:r>
        <w:rPr>
          <w:rFonts w:ascii="Times New Roman" w:hAnsi="Times New Roman"/>
          <w:b w:val="false"/>
          <w:i/>
          <w:iCs/>
          <w:sz w:val="24"/>
          <w:szCs w:val="24"/>
        </w:rPr>
        <w:t xml:space="preserve">La Boyita </w:t>
      </w:r>
      <w:r>
        <w:rPr>
          <w:rFonts w:ascii="Times New Roman" w:hAnsi="Times New Roman"/>
          <w:b w:val="false"/>
          <w:i w:val="false"/>
          <w:iCs w:val="false"/>
          <w:sz w:val="24"/>
          <w:szCs w:val="24"/>
        </w:rPr>
        <w:t>su pregunta es: ¿Cuál es la diferencia entre un hombre y una mujer? Teniendo en cuenta las múltiples presentaciones que tuvo su filme por todo el mundo y que en la actualidad el grado de discriminación de género en unos países es mayor que en otros, ¿considera que el nivel de sensibilidad del público f</w:t>
      </w:r>
      <w:r>
        <w:rPr>
          <w:rFonts w:ascii="Times New Roman" w:hAnsi="Times New Roman"/>
          <w:b w:val="false"/>
          <w:i w:val="false"/>
          <w:iCs w:val="false"/>
          <w:sz w:val="24"/>
          <w:szCs w:val="24"/>
        </w:rPr>
        <w:t>rente a los temas de género fue diferente durante las presentaciones del filme</w:t>
      </w:r>
      <w:r>
        <w:rPr>
          <w:rFonts w:ascii="Times New Roman" w:hAnsi="Times New Roman"/>
          <w:b w:val="false"/>
          <w:i w:val="false"/>
          <w:iCs w:val="false"/>
          <w:sz w:val="24"/>
          <w:szCs w:val="24"/>
        </w:rPr>
        <w:t>?</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d) Teniendo en cuenta la idea de ruptura de una mirada unidireccional enfocada solo en la influencia de Europa hacia sus colonias, y rescatando el otro sentido de las relaciones transatlánticas ¿en qué medida cree usted, que el cine español ha sido influenciado por el cine latinoamericano? ¿En qué medida lo ha sido por el cine de Hollywood?</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e</w:t>
      </w:r>
      <w:r>
        <w:rPr>
          <w:rFonts w:ascii="Times New Roman" w:hAnsi="Times New Roman"/>
          <w:b w:val="false"/>
          <w:sz w:val="24"/>
          <w:szCs w:val="24"/>
        </w:rPr>
        <w:t xml:space="preserve">) En una entrevista ofrecida a Noticine.com, la directora Julia Solomonoff refiriéndose a su participación como actriz en </w:t>
      </w:r>
      <w:r>
        <w:rPr>
          <w:rFonts w:ascii="Times New Roman" w:hAnsi="Times New Roman"/>
          <w:b w:val="false"/>
          <w:i/>
          <w:sz w:val="24"/>
          <w:szCs w:val="24"/>
        </w:rPr>
        <w:t>Historias Mínimas</w:t>
      </w:r>
      <w:r>
        <w:rPr>
          <w:rFonts w:ascii="Times New Roman" w:hAnsi="Times New Roman"/>
          <w:b w:val="false"/>
          <w:sz w:val="24"/>
          <w:szCs w:val="24"/>
        </w:rPr>
        <w:t xml:space="preserve">, del director Carlos Solís comenta: “Para mí fue muy lindo porque yo venía de estudiar en Estados Unidos, con una idea un poco más industrial del cine y de golpe estaba en la mitad de La Patagonia con un equipo superreducido de doce personas, una camarita muy pequeña, una laptop y así se hizo la película. Me di cuenta que había menos gente en ese set que en el último cortometraje que yo había hecho en Estados Unidos, y dije: ‘Bueno esta es la manera realmente de hacer cine hoy, si uno lo que quiere es esa liviandad que me parece que es algo muy bonito que tiene la película (…) y que uno no necesita de una parafernalia de cine...’” Respecto a la producción de cine, ¿cuáles son las principales diferencias </w:t>
      </w:r>
      <w:r>
        <w:rPr>
          <w:rFonts w:ascii="Times New Roman" w:hAnsi="Times New Roman"/>
          <w:b w:val="false"/>
          <w:sz w:val="24"/>
          <w:szCs w:val="24"/>
        </w:rPr>
        <w:t>que tienen las producciones en</w:t>
      </w:r>
      <w:r>
        <w:rPr>
          <w:rFonts w:ascii="Times New Roman" w:hAnsi="Times New Roman"/>
          <w:b w:val="false"/>
          <w:sz w:val="24"/>
          <w:szCs w:val="24"/>
        </w:rPr>
        <w:t xml:space="preserve"> Latinoamérica y América del Norte? ¿Cuáles son los aspectos en común y que a su vez los diferencia de España?</w:t>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b/>
          <w:sz w:val="24"/>
          <w:szCs w:val="24"/>
        </w:rPr>
        <w:t>3. “</w:t>
      </w:r>
      <w:r>
        <w:rPr>
          <w:rFonts w:ascii="Times New Roman" w:hAnsi="Times New Roman"/>
          <w:b/>
          <w:color w:val="000000"/>
          <w:sz w:val="24"/>
          <w:szCs w:val="24"/>
        </w:rPr>
        <w:t xml:space="preserve">Don Quijote y la revolución mexicana: una aventura transatlántica”, Dr. </w:t>
      </w:r>
      <w:r>
        <w:rPr>
          <w:rFonts w:ascii="Times New Roman" w:hAnsi="Times New Roman"/>
          <w:b/>
          <w:sz w:val="24"/>
          <w:szCs w:val="24"/>
        </w:rPr>
        <w:t>Mario Boido</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 xml:space="preserve">a) </w:t>
      </w:r>
      <w:r>
        <w:rPr>
          <w:rFonts w:ascii="Times New Roman" w:hAnsi="Times New Roman"/>
          <w:b w:val="false"/>
          <w:sz w:val="24"/>
          <w:szCs w:val="24"/>
        </w:rPr>
        <w:t xml:space="preserve">En su libro  </w:t>
      </w:r>
      <w:r>
        <w:rPr>
          <w:rFonts w:cs="Times New Roman" w:ascii="Times New Roman" w:hAnsi="Times New Roman"/>
          <w:b w:val="false"/>
          <w:i/>
          <w:iCs/>
          <w:color w:val="000000"/>
          <w:sz w:val="24"/>
          <w:szCs w:val="24"/>
          <w:lang w:val="es-ES"/>
        </w:rPr>
        <w:t xml:space="preserve">Languages of Art: An Approach to a Theory of Symbols, </w:t>
      </w:r>
      <w:r>
        <w:rPr>
          <w:rFonts w:cs="Times New Roman" w:ascii="Times New Roman" w:hAnsi="Times New Roman"/>
          <w:b w:val="false"/>
          <w:i w:val="false"/>
          <w:iCs w:val="false"/>
          <w:color w:val="000000"/>
          <w:sz w:val="24"/>
          <w:szCs w:val="24"/>
          <w:lang w:val="es-ES"/>
        </w:rPr>
        <w:t>Nelson Goodman expresa: “</w:t>
      </w:r>
      <w:r>
        <w:rPr>
          <w:rFonts w:cs="Times New Roman" w:ascii="Times New Roman" w:hAnsi="Times New Roman"/>
          <w:b w:val="false"/>
          <w:i w:val="false"/>
          <w:iCs w:val="false"/>
          <w:color w:val="000000"/>
          <w:sz w:val="24"/>
          <w:szCs w:val="24"/>
          <w:lang w:val="es-ES"/>
        </w:rPr>
        <w:t xml:space="preserve">In methapor, on the other hand, a term with an extension established by habit is applied elsewhere under the influence of that habit”. Analizando la extensa producción en arte y literatura fundamentalmente de los estudios quijotanos, ¿considera que El Quijote todavía es una metáfora que sigue generando y generará diferentes formas de interpretación en el mundo entero? </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b</w:t>
      </w:r>
      <w:r>
        <w:rPr>
          <w:rFonts w:ascii="Times New Roman" w:hAnsi="Times New Roman"/>
          <w:b w:val="false"/>
          <w:sz w:val="24"/>
          <w:szCs w:val="24"/>
        </w:rPr>
        <w:t xml:space="preserve">) En </w:t>
      </w:r>
      <w:r>
        <w:rPr>
          <w:rFonts w:ascii="Times New Roman" w:hAnsi="Times New Roman"/>
          <w:b w:val="false"/>
          <w:i/>
          <w:iCs/>
          <w:sz w:val="24"/>
          <w:szCs w:val="24"/>
        </w:rPr>
        <w:t xml:space="preserve">El Quijote </w:t>
      </w:r>
      <w:r>
        <w:rPr>
          <w:rFonts w:ascii="Times New Roman" w:hAnsi="Times New Roman"/>
          <w:b w:val="false"/>
          <w:sz w:val="24"/>
          <w:szCs w:val="24"/>
        </w:rPr>
        <w:t xml:space="preserve"> de Posada, usted hace referencia a cómo el artista, lo expresa triunfante en su enfrentamiento contra los hombres (las calaveras), a diferencia del pasaje del libro donde el caballero sale malherido y apedreado. ¿Cree que estos rasgos de rebeldía y protesta de Posada es la característica más distintiva de su obra?</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c) </w:t>
      </w:r>
      <w:r>
        <w:rPr>
          <w:rFonts w:ascii="Times New Roman" w:hAnsi="Times New Roman"/>
          <w:b w:val="false"/>
          <w:sz w:val="24"/>
          <w:szCs w:val="24"/>
        </w:rPr>
        <w:t>Respecto a la personalidad de Alfredo Zalce, Sam Houston refiere: “</w:t>
      </w:r>
      <w:r>
        <w:rPr>
          <w:rFonts w:ascii="Times New Roman" w:hAnsi="Times New Roman"/>
          <w:sz w:val="24"/>
          <w:szCs w:val="24"/>
        </w:rPr>
        <w:t xml:space="preserve">The name ‘Zalce’ is not a household word only because Zalce has never promoted his art nor permitted others to promote it, including galleries. He would not accept promotion, while many other artists relish it. This does not mean that he is not one of the best artists, or perhaps even the all-round very best artist ever produced by Mexico. He doesn’t like that because he wants people to enjoy his art, not the financial value of his art. Those purchasing his art directly from him are never his clients, but rather are always his friends. Everyone loves the man and his acute sense of humor. Zalce always has time for people, and is never too busy to spend as much of his time with friends as they wish. </w:t>
      </w:r>
      <w:r>
        <w:rPr>
          <w:rFonts w:ascii="Times New Roman" w:hAnsi="Times New Roman"/>
          <w:b w:val="false"/>
          <w:sz w:val="24"/>
          <w:szCs w:val="24"/>
        </w:rPr>
        <w:t xml:space="preserve">” (Houston) ¿Considera que la excelente obra de Zalce de la que se habla hoy, en gran medida  debe su calidad artística, no solo por  </w:t>
      </w:r>
      <w:r>
        <w:rPr>
          <w:rFonts w:ascii="Times New Roman" w:hAnsi="Times New Roman"/>
          <w:b w:val="false"/>
          <w:sz w:val="24"/>
          <w:szCs w:val="24"/>
        </w:rPr>
        <w:t xml:space="preserve">los valores del Quijote </w:t>
      </w:r>
      <w:r>
        <w:rPr>
          <w:rFonts w:ascii="Times New Roman" w:hAnsi="Times New Roman"/>
          <w:b w:val="false"/>
          <w:sz w:val="24"/>
          <w:szCs w:val="24"/>
        </w:rPr>
        <w:t xml:space="preserve">que transmite sino por la personalidad del artista que influye en su interpretación </w:t>
      </w:r>
      <w:r>
        <w:rPr>
          <w:rFonts w:ascii="Times New Roman" w:hAnsi="Times New Roman"/>
          <w:b w:val="false"/>
          <w:sz w:val="24"/>
          <w:szCs w:val="24"/>
        </w:rPr>
        <w:t>de los mismos</w:t>
      </w:r>
      <w:r>
        <w:rPr>
          <w:rFonts w:ascii="Times New Roman" w:hAnsi="Times New Roman"/>
          <w:b w:val="false"/>
          <w:sz w:val="24"/>
          <w:szCs w:val="24"/>
        </w:rPr>
        <w:t>?</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d) Refiriéndose a los últimos días de Posada Jim Tuck escribió: “</w:t>
      </w:r>
      <w:r>
        <w:rPr>
          <w:rFonts w:ascii="Times New Roman" w:hAnsi="Times New Roman"/>
          <w:sz w:val="24"/>
          <w:szCs w:val="24"/>
        </w:rPr>
        <w:t xml:space="preserve">Because this gifted and hardworking man was perennially out of official favor, he died on January 20, 1913, as poor as he had been born. He was buried in a sixth class grave (the lowest category) in the Dolores Cemetery. Since nobody claimed the remains, they were thrown out seven years after his death. The recognition that eluded Posada during his lifetime would come after his death.” </w:t>
      </w:r>
      <w:r>
        <w:rPr>
          <w:rFonts w:ascii="Times New Roman" w:hAnsi="Times New Roman"/>
          <w:b w:val="false"/>
          <w:sz w:val="24"/>
          <w:szCs w:val="24"/>
        </w:rPr>
        <w:t xml:space="preserve">(Tuck) ¿Puede ser, el hecho de que Posada murió pobre, sin reconocimiento ni fama alguna al igual que el Ingenioso Hidalgo; otro argumento en su mirada comparativa enfocado en el legado </w:t>
      </w:r>
      <w:r>
        <w:rPr>
          <w:rFonts w:ascii="Times New Roman" w:hAnsi="Times New Roman"/>
          <w:b w:val="false"/>
          <w:sz w:val="24"/>
          <w:szCs w:val="24"/>
        </w:rPr>
        <w:t xml:space="preserve">que deja la obra de uno, y la </w:t>
      </w:r>
      <w:r>
        <w:rPr>
          <w:rFonts w:ascii="Times New Roman" w:hAnsi="Times New Roman"/>
          <w:b w:val="false"/>
          <w:sz w:val="24"/>
          <w:szCs w:val="24"/>
        </w:rPr>
        <w:t xml:space="preserve">interpretación a la que da lugar la ficción </w:t>
      </w:r>
      <w:r>
        <w:rPr>
          <w:rFonts w:ascii="Times New Roman" w:hAnsi="Times New Roman"/>
          <w:b w:val="false"/>
          <w:sz w:val="24"/>
          <w:szCs w:val="24"/>
        </w:rPr>
        <w:t>del otro</w:t>
      </w:r>
      <w:r>
        <w:rPr>
          <w:rFonts w:ascii="Times New Roman" w:hAnsi="Times New Roman"/>
          <w:b w:val="false"/>
          <w:sz w:val="24"/>
          <w:szCs w:val="24"/>
        </w:rPr>
        <w:t xml:space="preserve">? </w:t>
      </w:r>
      <w:r>
        <w:rPr>
          <w:rFonts w:ascii="Times New Roman" w:hAnsi="Times New Roman"/>
          <w:b w:val="false"/>
          <w:sz w:val="24"/>
          <w:szCs w:val="24"/>
        </w:rPr>
        <w:t xml:space="preserve">¿Qué o quién rescató la fama </w:t>
      </w:r>
      <w:r>
        <w:rPr>
          <w:rFonts w:ascii="Times New Roman" w:hAnsi="Times New Roman"/>
          <w:b w:val="false"/>
          <w:i/>
          <w:iCs/>
          <w:sz w:val="24"/>
          <w:szCs w:val="24"/>
        </w:rPr>
        <w:t>post mortem</w:t>
      </w:r>
      <w:r>
        <w:rPr>
          <w:rFonts w:ascii="Times New Roman" w:hAnsi="Times New Roman"/>
          <w:b w:val="false"/>
          <w:sz w:val="24"/>
          <w:szCs w:val="24"/>
        </w:rPr>
        <w:t xml:space="preserve"> de Posada?</w:t>
      </w:r>
      <w:r>
        <w:rPr>
          <w:rFonts w:ascii="Times New Roman" w:hAnsi="Times New Roman"/>
          <w:sz w:val="24"/>
          <w:szCs w:val="24"/>
        </w:rPr>
        <w:t xml:space="preserve"> </w:t>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 xml:space="preserve">e) También tenemos mucho de Don Quijote en el arte cubano. </w:t>
      </w:r>
      <w:r>
        <w:rPr>
          <w:rFonts w:ascii="Times New Roman" w:hAnsi="Times New Roman"/>
          <w:sz w:val="24"/>
          <w:szCs w:val="24"/>
        </w:rPr>
        <w:t xml:space="preserve">En la base del monumento </w:t>
      </w:r>
      <w:r>
        <w:rPr>
          <w:rFonts w:ascii="Times New Roman" w:hAnsi="Times New Roman"/>
          <w:i/>
          <w:sz w:val="24"/>
          <w:szCs w:val="24"/>
        </w:rPr>
        <w:t>El Quijote Habanero</w:t>
      </w:r>
      <w:r>
        <w:rPr>
          <w:rFonts w:ascii="Times New Roman" w:hAnsi="Times New Roman"/>
          <w:sz w:val="24"/>
          <w:szCs w:val="24"/>
        </w:rPr>
        <w:t xml:space="preserve">, conocido como </w:t>
      </w:r>
      <w:r>
        <w:rPr>
          <w:rFonts w:ascii="Times New Roman" w:hAnsi="Times New Roman"/>
          <w:i/>
          <w:sz w:val="24"/>
          <w:szCs w:val="24"/>
        </w:rPr>
        <w:t>Quijote de América</w:t>
      </w:r>
      <w:r>
        <w:rPr>
          <w:rFonts w:ascii="Times New Roman" w:hAnsi="Times New Roman"/>
          <w:sz w:val="24"/>
          <w:szCs w:val="24"/>
        </w:rPr>
        <w:t xml:space="preserve">, el escultor Sergio Martínez escribió la siguiente frase: </w:t>
      </w:r>
      <w:r>
        <w:rPr>
          <w:rFonts w:ascii="Times New Roman" w:hAnsi="Times New Roman"/>
          <w:i w:val="false"/>
          <w:iCs w:val="false"/>
          <w:sz w:val="24"/>
          <w:szCs w:val="24"/>
        </w:rPr>
        <w:t>“Porque somos de España en Lorca, en Machado, en Miguel, porque España es la última mirada del sol del Pablo nuestro, porque nunca hemos medido el tamaño de los molinos de viento y sentimos bajo nuestros talones el costillar de rocinante.”</w:t>
      </w:r>
      <w:r>
        <w:rPr>
          <w:rFonts w:ascii="Times New Roman" w:hAnsi="Times New Roman"/>
          <w:sz w:val="24"/>
          <w:szCs w:val="24"/>
        </w:rPr>
        <w:t xml:space="preserve"> ¿Cree que el espíritu de lucha del Quijote es el ideal más enraizado en </w:t>
      </w:r>
      <w:r>
        <w:rPr>
          <w:rFonts w:ascii="Times New Roman" w:hAnsi="Times New Roman"/>
          <w:sz w:val="24"/>
          <w:szCs w:val="24"/>
        </w:rPr>
        <w:t>los pueblos l</w:t>
      </w:r>
      <w:r>
        <w:rPr>
          <w:rFonts w:ascii="Times New Roman" w:hAnsi="Times New Roman"/>
          <w:sz w:val="24"/>
          <w:szCs w:val="24"/>
        </w:rPr>
        <w:t>atinoam</w:t>
      </w:r>
      <w:r>
        <w:rPr>
          <w:rFonts w:ascii="Times New Roman" w:hAnsi="Times New Roman"/>
          <w:sz w:val="24"/>
          <w:szCs w:val="24"/>
        </w:rPr>
        <w:t>e</w:t>
      </w:r>
      <w:r>
        <w:rPr>
          <w:rFonts w:ascii="Times New Roman" w:hAnsi="Times New Roman"/>
          <w:sz w:val="24"/>
          <w:szCs w:val="24"/>
        </w:rPr>
        <w:t>rica</w:t>
      </w:r>
      <w:r>
        <w:rPr>
          <w:rFonts w:ascii="Times New Roman" w:hAnsi="Times New Roman"/>
          <w:sz w:val="24"/>
          <w:szCs w:val="24"/>
        </w:rPr>
        <w:t>nos</w:t>
      </w:r>
      <w:r>
        <w:rPr>
          <w:rFonts w:ascii="Times New Roman" w:hAnsi="Times New Roman"/>
          <w:sz w:val="24"/>
          <w:szCs w:val="24"/>
        </w:rPr>
        <w:t>? ¿</w:t>
      </w:r>
      <w:r>
        <w:rPr>
          <w:rFonts w:ascii="Times New Roman" w:hAnsi="Times New Roman"/>
          <w:sz w:val="24"/>
          <w:szCs w:val="24"/>
        </w:rPr>
        <w:t>E</w:t>
      </w:r>
      <w:r>
        <w:rPr>
          <w:rFonts w:ascii="Times New Roman" w:hAnsi="Times New Roman"/>
          <w:sz w:val="24"/>
          <w:szCs w:val="24"/>
        </w:rPr>
        <w:t xml:space="preserve">s diferente </w:t>
      </w:r>
      <w:r>
        <w:rPr>
          <w:rFonts w:ascii="Times New Roman" w:hAnsi="Times New Roman"/>
          <w:sz w:val="24"/>
          <w:szCs w:val="24"/>
        </w:rPr>
        <w:t xml:space="preserve">en </w:t>
      </w:r>
      <w:r>
        <w:rPr>
          <w:rFonts w:ascii="Times New Roman" w:hAnsi="Times New Roman"/>
          <w:sz w:val="24"/>
          <w:szCs w:val="24"/>
        </w:rPr>
        <w:t xml:space="preserve">otros </w:t>
      </w:r>
      <w:r>
        <w:rPr>
          <w:rFonts w:ascii="Times New Roman" w:hAnsi="Times New Roman"/>
          <w:sz w:val="24"/>
          <w:szCs w:val="24"/>
        </w:rPr>
        <w:t xml:space="preserve">públicos </w:t>
      </w:r>
      <w:r>
        <w:rPr>
          <w:rFonts w:ascii="Times New Roman" w:hAnsi="Times New Roman"/>
          <w:sz w:val="24"/>
          <w:szCs w:val="24"/>
        </w:rPr>
        <w:t>receptores?</w:t>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b/>
          <w:sz w:val="24"/>
          <w:szCs w:val="24"/>
        </w:rPr>
      </w:pPr>
      <w:r>
        <w:rPr>
          <w:rFonts w:ascii="Times New Roman" w:hAnsi="Times New Roman"/>
          <w:b/>
          <w:sz w:val="24"/>
          <w:szCs w:val="24"/>
        </w:rPr>
        <w:t>4. “Qué quiere decir programar América Latina para TIFF?”, Diana Sanchez</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a</w:t>
      </w:r>
      <w:r>
        <w:rPr>
          <w:rFonts w:ascii="Times New Roman" w:hAnsi="Times New Roman"/>
          <w:b w:val="false"/>
          <w:sz w:val="24"/>
          <w:szCs w:val="24"/>
        </w:rPr>
        <w:t xml:space="preserve">) </w:t>
      </w:r>
      <w:r>
        <w:rPr>
          <w:rFonts w:ascii="Times New Roman" w:hAnsi="Times New Roman"/>
          <w:b w:val="false"/>
          <w:sz w:val="24"/>
          <w:szCs w:val="24"/>
        </w:rPr>
        <w:t xml:space="preserve">Refiriéndose a la evolución que experimenta el cine de festivales en la actualidad, Joseph Palis expresa: </w:t>
      </w:r>
      <w:r>
        <w:rPr>
          <w:rFonts w:ascii="Times New Roman" w:hAnsi="Times New Roman"/>
          <w:b w:val="false"/>
          <w:sz w:val="24"/>
          <w:szCs w:val="24"/>
        </w:rPr>
        <w:t>“</w:t>
      </w:r>
      <w:r>
        <w:rPr>
          <w:rFonts w:ascii="Times New Roman" w:hAnsi="Times New Roman"/>
          <w:b w:val="false"/>
          <w:sz w:val="24"/>
          <w:szCs w:val="24"/>
        </w:rPr>
        <w:t>More significantly in recent decades, the city that hosts film festivals are themselves showcased as hubs of film cultures. Cities like Toronto, Berlin and Venice often rely on the nation and its regional networks and industries that provide the backbone for its continued and sustained operation. This is accomplished through the specific nation's mastery of a globalized ideal that ensure the production, distribution and consumption of film products within the context of film markets.</w:t>
      </w:r>
      <w:r>
        <w:rPr>
          <w:rFonts w:ascii="Times New Roman" w:hAnsi="Times New Roman"/>
          <w:b w:val="false"/>
          <w:sz w:val="24"/>
          <w:szCs w:val="24"/>
        </w:rPr>
        <w:t xml:space="preserve">” </w:t>
      </w:r>
      <w:r>
        <w:rPr>
          <w:rFonts w:ascii="Times New Roman" w:hAnsi="Times New Roman"/>
          <w:b w:val="false"/>
          <w:sz w:val="24"/>
          <w:szCs w:val="24"/>
        </w:rPr>
        <w:t>(Palis)</w:t>
      </w:r>
      <w:r>
        <w:rPr>
          <w:rFonts w:ascii="Times New Roman" w:hAnsi="Times New Roman"/>
          <w:b w:val="false"/>
          <w:sz w:val="24"/>
          <w:szCs w:val="24"/>
        </w:rPr>
        <w:t xml:space="preserve"> </w:t>
      </w:r>
      <w:r>
        <w:rPr>
          <w:rFonts w:ascii="Times New Roman" w:hAnsi="Times New Roman"/>
          <w:b w:val="false"/>
          <w:sz w:val="24"/>
          <w:szCs w:val="24"/>
        </w:rPr>
        <w:t>¿Hasta qué punto la programación de TIFF se hace eco de este fenómeno?</w:t>
      </w:r>
    </w:p>
    <w:p>
      <w:pPr>
        <w:pStyle w:val="TextBody"/>
        <w:spacing w:lineRule="auto" w:line="480" w:before="0" w:after="0"/>
        <w:jc w:val="both"/>
        <w:rPr>
          <w:rFonts w:ascii="Times New Roman" w:hAnsi="Times New Roman"/>
          <w:sz w:val="24"/>
          <w:szCs w:val="24"/>
        </w:rPr>
      </w:pPr>
      <w:r>
        <w:rPr>
          <w:rFonts w:ascii="Times New Roman" w:hAnsi="Times New Roman"/>
          <w:b w:val="false"/>
          <w:sz w:val="24"/>
          <w:szCs w:val="24"/>
        </w:rPr>
        <w:t>b</w:t>
      </w:r>
      <w:r>
        <w:rPr>
          <w:rFonts w:ascii="Times New Roman" w:hAnsi="Times New Roman"/>
          <w:b w:val="false"/>
          <w:sz w:val="24"/>
          <w:szCs w:val="24"/>
        </w:rPr>
        <w:t xml:space="preserve">) </w:t>
      </w:r>
      <w:r>
        <w:rPr>
          <w:rFonts w:ascii="Times New Roman" w:hAnsi="Times New Roman"/>
          <w:b w:val="false"/>
          <w:sz w:val="24"/>
          <w:szCs w:val="24"/>
        </w:rPr>
        <w:t>Liz Czach plantea: “</w:t>
      </w:r>
      <w:r>
        <w:rPr>
          <w:rFonts w:ascii="Times New Roman" w:hAnsi="Times New Roman"/>
          <w:sz w:val="24"/>
          <w:szCs w:val="24"/>
        </w:rPr>
        <w:t>Despite the problematic nature of film canons and their exclusionary politics, they can still be an important means to value (as well as evaluate) a national cinema.</w:t>
      </w:r>
      <w:r>
        <w:rPr>
          <w:rFonts w:ascii="Times New Roman" w:hAnsi="Times New Roman"/>
          <w:b w:val="false"/>
          <w:sz w:val="24"/>
          <w:szCs w:val="24"/>
        </w:rPr>
        <w:t xml:space="preserve">” (Czach) Cuando diseña la programación de cine iberoamericano, ¿otorga mayor importancia a las películas que cumplen con determinados cánones de cine, o prefiere prorizar aquellas que son particularmente novedosas? </w:t>
      </w:r>
    </w:p>
    <w:p>
      <w:pPr>
        <w:pStyle w:val="TextBody"/>
        <w:spacing w:lineRule="auto" w:line="480" w:before="0" w:after="0"/>
        <w:ind w:left="0" w:right="57" w:hanging="0"/>
        <w:jc w:val="both"/>
        <w:rPr>
          <w:rFonts w:ascii="Times New Roman" w:hAnsi="Times New Roman"/>
          <w:b w:val="false"/>
          <w:sz w:val="24"/>
          <w:szCs w:val="24"/>
        </w:rPr>
      </w:pPr>
      <w:r>
        <w:rPr>
          <w:rFonts w:ascii="Times New Roman" w:hAnsi="Times New Roman"/>
          <w:b w:val="false"/>
          <w:sz w:val="24"/>
          <w:szCs w:val="24"/>
        </w:rPr>
        <w:t>c</w:t>
      </w:r>
      <w:r>
        <w:rPr>
          <w:rFonts w:ascii="Times New Roman" w:hAnsi="Times New Roman"/>
          <w:b w:val="false"/>
          <w:sz w:val="24"/>
          <w:szCs w:val="24"/>
        </w:rPr>
        <w:t xml:space="preserve">) Ernesto Daranas, excelente director de cine cubano, estrena </w:t>
      </w:r>
      <w:r>
        <w:rPr>
          <w:rFonts w:ascii="Times New Roman" w:hAnsi="Times New Roman"/>
          <w:b w:val="false"/>
          <w:sz w:val="24"/>
          <w:szCs w:val="24"/>
        </w:rPr>
        <w:t>este año</w:t>
      </w:r>
      <w:r>
        <w:rPr>
          <w:rFonts w:ascii="Times New Roman" w:hAnsi="Times New Roman"/>
          <w:b w:val="false"/>
          <w:sz w:val="24"/>
          <w:szCs w:val="24"/>
        </w:rPr>
        <w:t xml:space="preserve"> en TIFF el filme </w:t>
      </w:r>
      <w:r>
        <w:rPr>
          <w:rFonts w:ascii="Times New Roman" w:hAnsi="Times New Roman"/>
          <w:b w:val="false"/>
          <w:i/>
          <w:sz w:val="24"/>
          <w:szCs w:val="24"/>
        </w:rPr>
        <w:t xml:space="preserve">Sergio &amp; Sergei </w:t>
      </w:r>
      <w:r>
        <w:rPr>
          <w:rFonts w:ascii="Times New Roman" w:hAnsi="Times New Roman"/>
          <w:b w:val="false"/>
          <w:i w:val="false"/>
          <w:caps w:val="false"/>
          <w:smallCaps w:val="false"/>
          <w:sz w:val="24"/>
          <w:szCs w:val="24"/>
        </w:rPr>
        <w:t xml:space="preserve">junto con Ron Perlman, director estadounidense. </w:t>
      </w:r>
      <w:r>
        <w:rPr>
          <w:rFonts w:ascii="Times New Roman" w:hAnsi="Times New Roman"/>
          <w:b w:val="false"/>
          <w:i w:val="false"/>
          <w:caps w:val="false"/>
          <w:smallCaps w:val="false"/>
          <w:sz w:val="24"/>
          <w:szCs w:val="24"/>
        </w:rPr>
        <w:t>Un p</w:t>
      </w:r>
      <w:r>
        <w:rPr>
          <w:rFonts w:ascii="Times New Roman" w:hAnsi="Times New Roman"/>
          <w:b w:val="false"/>
          <w:i w:val="false"/>
          <w:caps w:val="false"/>
          <w:smallCaps w:val="false"/>
          <w:sz w:val="24"/>
          <w:szCs w:val="24"/>
        </w:rPr>
        <w:t xml:space="preserve">rofesor de filosofía cubano (Tomás Cao) y un periodista estadounidense (Ron Perlman) </w:t>
      </w:r>
      <w:r>
        <w:rPr>
          <w:rFonts w:ascii="Times New Roman" w:hAnsi="Times New Roman"/>
          <w:b w:val="false"/>
          <w:i w:val="false"/>
          <w:caps w:val="false"/>
          <w:smallCaps w:val="false"/>
          <w:sz w:val="24"/>
          <w:szCs w:val="24"/>
        </w:rPr>
        <w:t xml:space="preserve">le salvan la vida a </w:t>
      </w:r>
      <w:r>
        <w:rPr>
          <w:rFonts w:ascii="Times New Roman" w:hAnsi="Times New Roman"/>
          <w:b w:val="false"/>
          <w:i w:val="false"/>
          <w:caps w:val="false"/>
          <w:smallCaps w:val="false"/>
          <w:sz w:val="24"/>
          <w:szCs w:val="24"/>
        </w:rPr>
        <w:t xml:space="preserve">un cosmonauta </w:t>
      </w:r>
      <w:r>
        <w:rPr>
          <w:rFonts w:ascii="Times New Roman" w:hAnsi="Times New Roman"/>
          <w:b w:val="false"/>
          <w:i w:val="false"/>
          <w:caps w:val="false"/>
          <w:smallCaps w:val="false"/>
          <w:sz w:val="24"/>
          <w:szCs w:val="24"/>
        </w:rPr>
        <w:t xml:space="preserve">ruso </w:t>
      </w:r>
      <w:r>
        <w:rPr>
          <w:rFonts w:ascii="Times New Roman" w:hAnsi="Times New Roman"/>
          <w:b w:val="false"/>
          <w:i w:val="false"/>
          <w:caps w:val="false"/>
          <w:smallCaps w:val="false"/>
          <w:sz w:val="24"/>
          <w:szCs w:val="24"/>
        </w:rPr>
        <w:t xml:space="preserve">(Héctor Noas) </w:t>
      </w:r>
      <w:r>
        <w:rPr>
          <w:rFonts w:ascii="Times New Roman" w:hAnsi="Times New Roman"/>
          <w:b w:val="false"/>
          <w:i w:val="false"/>
          <w:caps w:val="false"/>
          <w:smallCaps w:val="false"/>
          <w:sz w:val="24"/>
          <w:szCs w:val="24"/>
        </w:rPr>
        <w:t>que se queda atrapado en una estación espacial después de la caída de la URSS. El filme es resultado de una colaboración Cuba-EEUU  después del restablecimiento de las relaciones dipl</w:t>
      </w:r>
      <w:r>
        <w:rPr>
          <w:rFonts w:ascii="Times New Roman" w:hAnsi="Times New Roman"/>
          <w:b w:val="false"/>
          <w:i w:val="false"/>
          <w:caps w:val="false"/>
          <w:smallCaps w:val="false"/>
          <w:sz w:val="24"/>
          <w:szCs w:val="24"/>
        </w:rPr>
        <w:t>o</w:t>
      </w:r>
      <w:r>
        <w:rPr>
          <w:rFonts w:ascii="Times New Roman" w:hAnsi="Times New Roman"/>
          <w:b w:val="false"/>
          <w:i w:val="false"/>
          <w:caps w:val="false"/>
          <w:smallCaps w:val="false"/>
          <w:sz w:val="24"/>
          <w:szCs w:val="24"/>
        </w:rPr>
        <w:t>m</w:t>
      </w:r>
      <w:r>
        <w:rPr>
          <w:rFonts w:ascii="Times New Roman" w:hAnsi="Times New Roman"/>
          <w:b w:val="false"/>
          <w:i w:val="false"/>
          <w:caps w:val="false"/>
          <w:smallCaps w:val="false"/>
          <w:sz w:val="24"/>
          <w:szCs w:val="24"/>
        </w:rPr>
        <w:t>á</w:t>
      </w:r>
      <w:r>
        <w:rPr>
          <w:rFonts w:ascii="Times New Roman" w:hAnsi="Times New Roman"/>
          <w:b w:val="false"/>
          <w:i w:val="false"/>
          <w:caps w:val="false"/>
          <w:smallCaps w:val="false"/>
          <w:sz w:val="24"/>
          <w:szCs w:val="24"/>
        </w:rPr>
        <w:t xml:space="preserve">ticas entre ambos países, aún todavía muy débiles. </w:t>
      </w:r>
      <w:r>
        <w:rPr>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Es uno de los objetivos de TIFF promover</w:t>
      </w:r>
      <w:r>
        <w:rPr>
          <w:rFonts w:ascii="Times New Roman" w:hAnsi="Times New Roman"/>
          <w:b w:val="false"/>
          <w:i w:val="false"/>
          <w:caps w:val="false"/>
          <w:smallCaps w:val="false"/>
          <w:sz w:val="24"/>
          <w:szCs w:val="24"/>
        </w:rPr>
        <w:t xml:space="preserve"> la puesta en escena de coproducciones </w:t>
      </w:r>
      <w:r>
        <w:rPr>
          <w:rFonts w:ascii="Times New Roman" w:hAnsi="Times New Roman"/>
          <w:b w:val="false"/>
          <w:i w:val="false"/>
          <w:caps w:val="false"/>
          <w:smallCaps w:val="false"/>
          <w:sz w:val="24"/>
          <w:szCs w:val="24"/>
        </w:rPr>
        <w:t xml:space="preserve">como esta </w:t>
      </w:r>
      <w:r>
        <w:rPr>
          <w:rFonts w:ascii="Times New Roman" w:hAnsi="Times New Roman"/>
          <w:b w:val="false"/>
          <w:i w:val="false"/>
          <w:caps w:val="false"/>
          <w:smallCaps w:val="false"/>
          <w:sz w:val="24"/>
          <w:szCs w:val="24"/>
        </w:rPr>
        <w:t xml:space="preserve">que trascienden </w:t>
      </w:r>
      <w:r>
        <w:rPr>
          <w:rFonts w:ascii="Times New Roman" w:hAnsi="Times New Roman"/>
          <w:b w:val="false"/>
          <w:i w:val="false"/>
          <w:caps w:val="false"/>
          <w:smallCaps w:val="false"/>
          <w:sz w:val="24"/>
          <w:szCs w:val="24"/>
        </w:rPr>
        <w:t>las fronteras políticas de las naciones y crean un espacio de colaboración mutua que contribuye a la paz y el entendimiento</w:t>
      </w:r>
      <w:r>
        <w:rPr>
          <w:rFonts w:ascii="Times New Roman" w:hAnsi="Times New Roman"/>
          <w:b w:val="false"/>
          <w:i w:val="false"/>
          <w:caps w:val="false"/>
          <w:smallCaps w:val="false"/>
          <w:sz w:val="24"/>
          <w:szCs w:val="24"/>
        </w:rPr>
        <w:t>?</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d</w:t>
      </w:r>
      <w:r>
        <w:rPr>
          <w:rFonts w:ascii="Times New Roman" w:hAnsi="Times New Roman"/>
          <w:b w:val="false"/>
          <w:sz w:val="24"/>
          <w:szCs w:val="24"/>
        </w:rPr>
        <w:t xml:space="preserve">) </w:t>
      </w:r>
      <w:r>
        <w:rPr>
          <w:rFonts w:cs="Times New Roman" w:ascii="Times New Roman" w:hAnsi="Times New Roman"/>
          <w:b w:val="false"/>
          <w:sz w:val="24"/>
          <w:szCs w:val="24"/>
          <w:lang w:val="es-ES"/>
        </w:rPr>
        <w:t xml:space="preserve">Rastegar </w:t>
      </w:r>
      <w:r>
        <w:rPr>
          <w:rFonts w:cs="Times New Roman" w:ascii="Times New Roman" w:hAnsi="Times New Roman"/>
          <w:b w:val="false"/>
          <w:sz w:val="24"/>
          <w:szCs w:val="24"/>
          <w:lang w:val="es-ES"/>
        </w:rPr>
        <w:t>expresa</w:t>
      </w:r>
      <w:r>
        <w:rPr>
          <w:rFonts w:ascii="Times New Roman" w:hAnsi="Times New Roman"/>
          <w:b w:val="false"/>
          <w:sz w:val="24"/>
          <w:szCs w:val="24"/>
        </w:rPr>
        <w:t>: “This approach to valuing film through difference might unsettle learned ways of looking, and offer a lens through which to see parts of humanity otherwise obscured by the shadows and light of the cinema.”(</w:t>
      </w:r>
      <w:r>
        <w:rPr>
          <w:rFonts w:cs="Times New Roman" w:ascii="Times New Roman" w:hAnsi="Times New Roman"/>
          <w:b w:val="false"/>
          <w:sz w:val="24"/>
          <w:szCs w:val="24"/>
          <w:lang w:val="es-ES"/>
        </w:rPr>
        <w:t>Rastegar</w:t>
      </w:r>
      <w:r>
        <w:rPr>
          <w:rFonts w:ascii="Times New Roman" w:hAnsi="Times New Roman"/>
          <w:b w:val="false"/>
          <w:sz w:val="24"/>
          <w:szCs w:val="24"/>
        </w:rPr>
        <w:t>) Teniendo en cuenta que Toronto es una de las  ciudades de mayor diversidad cultural a nivel mundial ¿Cómo aseguran, en términos del proceso, durante la programación de TIFF que el festival abarque tanta diversidad de nacionalidades, religiones y culturas que asisten al evento?</w:t>
      </w:r>
    </w:p>
    <w:p>
      <w:pPr>
        <w:pStyle w:val="TextBody"/>
        <w:spacing w:lineRule="auto" w:line="480" w:before="0" w:after="0"/>
        <w:jc w:val="both"/>
        <w:rPr>
          <w:rFonts w:ascii="Times New Roman" w:hAnsi="Times New Roman"/>
          <w:sz w:val="24"/>
          <w:szCs w:val="24"/>
        </w:rPr>
      </w:pPr>
      <w:r>
        <w:rPr>
          <w:rFonts w:ascii="Times New Roman" w:hAnsi="Times New Roman"/>
          <w:b w:val="false"/>
          <w:i w:val="false"/>
          <w:caps w:val="false"/>
          <w:smallCaps w:val="false"/>
          <w:sz w:val="24"/>
          <w:szCs w:val="24"/>
        </w:rPr>
        <w:t xml:space="preserve">e) ¿Qué futuro cercano cree que experimentará el cine de los países en el círculo transatlántico en los festivales, </w:t>
      </w:r>
      <w:r>
        <w:rPr>
          <w:rFonts w:ascii="Times New Roman" w:hAnsi="Times New Roman"/>
          <w:b w:val="false"/>
          <w:i w:val="false"/>
          <w:caps w:val="false"/>
          <w:smallCaps w:val="false"/>
          <w:sz w:val="24"/>
          <w:szCs w:val="24"/>
        </w:rPr>
        <w:t>especialmente en TIFF</w:t>
      </w:r>
      <w:r>
        <w:rPr>
          <w:rFonts w:ascii="Times New Roman" w:hAnsi="Times New Roman"/>
          <w:b w:val="false"/>
          <w:i w:val="false"/>
          <w:caps w:val="false"/>
          <w:smallCaps w:val="false"/>
          <w:sz w:val="24"/>
          <w:szCs w:val="24"/>
        </w:rPr>
        <w:t>?</w:t>
      </w:r>
    </w:p>
    <w:p>
      <w:pPr>
        <w:pStyle w:val="TextBody"/>
        <w:spacing w:lineRule="auto" w:line="480" w:before="0" w:after="0"/>
        <w:jc w:val="both"/>
        <w:rPr>
          <w:rFonts w:ascii="Times New Roman" w:hAnsi="Times New Roman"/>
          <w:sz w:val="24"/>
          <w:szCs w:val="24"/>
        </w:rPr>
      </w:pPr>
      <w:r>
        <w:rPr>
          <w:rFonts w:ascii="Times New Roman" w:hAnsi="Times New Roman"/>
          <w:sz w:val="24"/>
          <w:szCs w:val="24"/>
        </w:rPr>
      </w:r>
    </w:p>
    <w:p>
      <w:pPr>
        <w:pStyle w:val="TextBody"/>
        <w:spacing w:lineRule="auto" w:line="480" w:before="0" w:after="0"/>
        <w:jc w:val="both"/>
        <w:rPr>
          <w:rFonts w:ascii="Times New Roman" w:hAnsi="Times New Roman"/>
          <w:sz w:val="24"/>
          <w:szCs w:val="24"/>
        </w:rPr>
      </w:pPr>
      <w:r>
        <w:rPr>
          <w:rFonts w:ascii="Times New Roman" w:hAnsi="Times New Roman"/>
          <w:b/>
          <w:sz w:val="24"/>
          <w:szCs w:val="24"/>
        </w:rPr>
        <w:t xml:space="preserve">References </w:t>
      </w:r>
    </w:p>
    <w:p>
      <w:pPr>
        <w:pStyle w:val="Normal"/>
        <w:spacing w:lineRule="auto" w:line="48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s-ES"/>
        </w:rPr>
        <w:t xml:space="preserve">Czach, Liz. “Film festivals, programming, and the building of a national cinema”, </w:t>
      </w:r>
      <w:r>
        <w:rPr>
          <w:rFonts w:cs="Times New Roman" w:ascii="Times New Roman" w:hAnsi="Times New Roman"/>
          <w:b w:val="false"/>
          <w:bCs w:val="false"/>
          <w:i/>
          <w:sz w:val="24"/>
          <w:szCs w:val="24"/>
          <w:lang w:val="es-ES"/>
        </w:rPr>
        <w:t xml:space="preserve">The Moving Image: </w:t>
        <w:tab/>
        <w:t>The Journal of the Association of Moving Image Archivists,</w:t>
      </w:r>
      <w:r>
        <w:rPr>
          <w:rFonts w:cs="Times New Roman" w:ascii="Times New Roman" w:hAnsi="Times New Roman"/>
          <w:b w:val="false"/>
          <w:bCs w:val="false"/>
          <w:sz w:val="24"/>
          <w:szCs w:val="24"/>
          <w:lang w:val="es-ES"/>
        </w:rPr>
        <w:t xml:space="preserve"> </w:t>
      </w:r>
      <w:r>
        <w:rPr>
          <w:rFonts w:cs="Times New Roman" w:ascii="Times New Roman" w:hAnsi="Times New Roman"/>
          <w:b w:val="false"/>
          <w:bCs w:val="false"/>
          <w:sz w:val="24"/>
          <w:szCs w:val="24"/>
          <w:lang w:val="es-ES"/>
        </w:rPr>
        <w:t>vol.</w:t>
      </w:r>
      <w:r>
        <w:rPr>
          <w:rFonts w:cs="Times New Roman" w:ascii="Times New Roman" w:hAnsi="Times New Roman"/>
          <w:b w:val="false"/>
          <w:bCs w:val="false"/>
          <w:sz w:val="24"/>
          <w:szCs w:val="24"/>
          <w:lang w:val="es-ES"/>
        </w:rPr>
        <w:t xml:space="preserve">4, </w:t>
      </w:r>
      <w:r>
        <w:rPr>
          <w:rFonts w:cs="Times New Roman" w:ascii="Times New Roman" w:hAnsi="Times New Roman"/>
          <w:b w:val="false"/>
          <w:bCs w:val="false"/>
          <w:sz w:val="24"/>
          <w:szCs w:val="24"/>
          <w:lang w:val="es-ES"/>
        </w:rPr>
        <w:t>no.</w:t>
      </w:r>
      <w:r>
        <w:rPr>
          <w:rFonts w:cs="Times New Roman" w:ascii="Times New Roman" w:hAnsi="Times New Roman"/>
          <w:b w:val="false"/>
          <w:bCs w:val="false"/>
          <w:sz w:val="24"/>
          <w:szCs w:val="24"/>
          <w:lang w:val="es-ES"/>
        </w:rPr>
        <w:t>1, Spring 2004.</w:t>
      </w:r>
    </w:p>
    <w:p>
      <w:pPr>
        <w:pStyle w:val="Normal"/>
        <w:spacing w:lineRule="auto" w:line="480" w:before="0" w:after="0"/>
        <w:jc w:val="both"/>
        <w:rPr/>
      </w:pPr>
      <w:r>
        <w:rPr>
          <w:rFonts w:cs="Times New Roman" w:ascii="Times New Roman" w:hAnsi="Times New Roman"/>
          <w:color w:val="000000"/>
          <w:sz w:val="24"/>
          <w:szCs w:val="24"/>
          <w:lang w:val="es-ES"/>
        </w:rPr>
        <w:t>Goodman, Nelson.</w:t>
      </w:r>
      <w:r>
        <w:rPr>
          <w:rStyle w:val="Appleconvertedspace"/>
          <w:rFonts w:cs="Times New Roman" w:ascii="Times New Roman" w:hAnsi="Times New Roman"/>
          <w:color w:val="000000"/>
          <w:sz w:val="24"/>
          <w:szCs w:val="24"/>
          <w:lang w:val="es-ES"/>
        </w:rPr>
        <w:t xml:space="preserve"> </w:t>
      </w:r>
      <w:r>
        <w:rPr>
          <w:rFonts w:cs="Times New Roman" w:ascii="Times New Roman" w:hAnsi="Times New Roman"/>
          <w:i/>
          <w:iCs/>
          <w:color w:val="000000"/>
          <w:sz w:val="24"/>
          <w:szCs w:val="24"/>
          <w:lang w:val="es-ES"/>
        </w:rPr>
        <w:t>Languages of Art: An Approach to a Theory of Symbols</w:t>
      </w:r>
      <w:r>
        <w:rPr>
          <w:rFonts w:cs="Times New Roman" w:ascii="Times New Roman" w:hAnsi="Times New Roman"/>
          <w:color w:val="000000"/>
          <w:sz w:val="24"/>
          <w:szCs w:val="24"/>
          <w:lang w:val="es-ES"/>
        </w:rPr>
        <w:t xml:space="preserve">. </w:t>
      </w:r>
      <w:r>
        <w:rPr>
          <w:rStyle w:val="Appleconvertedspace"/>
          <w:rFonts w:cs="Times New Roman" w:ascii="Times New Roman" w:hAnsi="Times New Roman"/>
          <w:color w:val="000000"/>
          <w:sz w:val="24"/>
          <w:szCs w:val="24"/>
          <w:lang w:val="es-ES"/>
        </w:rPr>
        <w:t>I</w:t>
      </w:r>
      <w:r>
        <w:rPr>
          <w:rFonts w:cs="Times New Roman" w:ascii="Times New Roman" w:hAnsi="Times New Roman"/>
          <w:color w:val="000000"/>
          <w:sz w:val="24"/>
          <w:szCs w:val="24"/>
          <w:lang w:val="es-ES"/>
        </w:rPr>
        <w:t xml:space="preserve">ndianapolis, Ind: Hackett, </w:t>
        <w:tab/>
        <w:t xml:space="preserve">2009. </w:t>
      </w:r>
      <w:r>
        <w:rPr>
          <w:rFonts w:cs="Times New Roman" w:ascii="Times New Roman" w:hAnsi="Times New Roman"/>
          <w:color w:val="000000"/>
          <w:sz w:val="24"/>
          <w:szCs w:val="24"/>
          <w:lang w:val="es-ES"/>
        </w:rPr>
        <w:t>pp</w:t>
      </w:r>
      <w:r>
        <w:rPr>
          <w:rFonts w:cs="Times New Roman" w:ascii="Times New Roman" w:hAnsi="Times New Roman"/>
          <w:color w:val="000000"/>
          <w:sz w:val="24"/>
          <w:szCs w:val="24"/>
          <w:lang w:val="es-ES"/>
        </w:rPr>
        <w:t xml:space="preserve"> 67-80. </w:t>
      </w:r>
    </w:p>
    <w:p>
      <w:pPr>
        <w:pStyle w:val="Normal"/>
        <w:spacing w:lineRule="auto" w:line="480" w:before="0" w:after="0"/>
        <w:jc w:val="both"/>
        <w:rPr>
          <w:rFonts w:ascii="Times New Roman;serif" w:hAnsi="Times New Roman;serif"/>
          <w:b w:val="false"/>
        </w:rPr>
      </w:pPr>
      <w:r>
        <w:rPr>
          <w:rFonts w:cs="Times New Roman" w:ascii="Times New Roman" w:hAnsi="Times New Roman"/>
          <w:b w:val="false"/>
          <w:color w:val="000000"/>
          <w:sz w:val="24"/>
          <w:szCs w:val="24"/>
          <w:lang w:val="es-ES"/>
        </w:rPr>
        <w:t>Houston, Sam.</w:t>
      </w:r>
      <w:r>
        <w:rPr>
          <w:rStyle w:val="Appleconvertedspace"/>
          <w:rFonts w:cs="Times New Roman" w:ascii="Times New Roman" w:hAnsi="Times New Roman"/>
          <w:b w:val="false"/>
          <w:color w:val="000000"/>
          <w:sz w:val="24"/>
          <w:szCs w:val="24"/>
          <w:lang w:val="es-ES"/>
        </w:rPr>
        <w:t xml:space="preserve"> </w:t>
      </w:r>
      <w:r>
        <w:rPr>
          <w:rFonts w:cs="Times New Roman" w:ascii="Times New Roman" w:hAnsi="Times New Roman"/>
          <w:b w:val="false"/>
          <w:color w:val="000000"/>
          <w:sz w:val="24"/>
          <w:szCs w:val="24"/>
          <w:lang w:val="es-ES"/>
        </w:rPr>
        <w:t>“Alfredo Zalce: Mexican muralist and Michoacan's living legend”</w:t>
      </w:r>
    </w:p>
    <w:p>
      <w:pPr>
        <w:pStyle w:val="TextBody"/>
        <w:spacing w:lineRule="auto" w:line="480" w:before="0" w:after="0"/>
        <w:jc w:val="both"/>
        <w:rPr>
          <w:rFonts w:ascii="Times New Roman;serif" w:hAnsi="Times New Roman;serif"/>
          <w:b w:val="false"/>
        </w:rPr>
      </w:pPr>
      <w:r>
        <w:rPr>
          <w:rFonts w:cs="Times New Roman" w:ascii="Times New Roman" w:hAnsi="Times New Roman"/>
          <w:b w:val="false"/>
          <w:sz w:val="24"/>
          <w:szCs w:val="24"/>
          <w:lang w:val="es-ES"/>
        </w:rPr>
        <w:tab/>
      </w:r>
      <w:hyperlink r:id="rId2">
        <w:r>
          <w:rPr>
            <w:rStyle w:val="InternetLink"/>
            <w:rFonts w:cs="Times New Roman" w:ascii="Times New Roman" w:hAnsi="Times New Roman"/>
            <w:b w:val="false"/>
            <w:sz w:val="24"/>
            <w:szCs w:val="24"/>
            <w:lang w:val="es-ES"/>
          </w:rPr>
          <w:t>http://www.mexconnect.com/articles/202-alfredo-zalce-mexican-muralist-and-michoacan-s-</w:t>
        </w:r>
      </w:hyperlink>
      <w:hyperlink r:id="rId3">
        <w:r>
          <w:rPr>
            <w:rStyle w:val="InternetLink"/>
            <w:rFonts w:cs="Times New Roman" w:ascii="Times New Roman" w:hAnsi="Times New Roman"/>
            <w:b w:val="false"/>
            <w:sz w:val="24"/>
            <w:szCs w:val="24"/>
            <w:u w:val="none"/>
            <w:lang w:val="es-ES"/>
          </w:rPr>
          <w:tab/>
        </w:r>
      </w:hyperlink>
      <w:r>
        <w:rPr>
          <w:rStyle w:val="InternetLink"/>
          <w:rFonts w:cs="Times New Roman" w:ascii="Times New Roman" w:hAnsi="Times New Roman"/>
          <w:b w:val="false"/>
          <w:sz w:val="24"/>
          <w:szCs w:val="24"/>
          <w:lang w:val="es-ES"/>
        </w:rPr>
        <w:t>living-legend</w:t>
      </w:r>
    </w:p>
    <w:p>
      <w:pPr>
        <w:pStyle w:val="Normal"/>
        <w:spacing w:lineRule="auto" w:line="480" w:before="0" w:after="0"/>
        <w:jc w:val="both"/>
        <w:rPr>
          <w:rFonts w:ascii="Times New Roman" w:hAnsi="Times New Roman"/>
          <w:b w:val="false"/>
          <w:sz w:val="24"/>
          <w:szCs w:val="24"/>
        </w:rPr>
      </w:pPr>
      <w:r>
        <w:rPr>
          <w:rFonts w:cs="Times New Roman" w:ascii="Times New Roman" w:hAnsi="Times New Roman"/>
          <w:b w:val="false"/>
          <w:sz w:val="24"/>
          <w:szCs w:val="24"/>
          <w:lang w:val="es-ES"/>
        </w:rPr>
        <w:t xml:space="preserve">Palis, </w:t>
      </w:r>
      <w:r>
        <w:rPr>
          <w:rFonts w:cs="Times New Roman" w:ascii="Times New Roman" w:hAnsi="Times New Roman"/>
          <w:b w:val="false"/>
          <w:sz w:val="24"/>
          <w:szCs w:val="24"/>
          <w:lang w:val="es-ES"/>
        </w:rPr>
        <w:t xml:space="preserve">Joseph. “Film festivals, the globalization of images and post-national cinephilia”, </w:t>
      </w:r>
      <w:r>
        <w:rPr>
          <w:rFonts w:cs="Times New Roman" w:ascii="Times New Roman" w:hAnsi="Times New Roman"/>
          <w:b w:val="false"/>
          <w:i/>
          <w:sz w:val="24"/>
          <w:szCs w:val="24"/>
          <w:lang w:val="es-ES"/>
        </w:rPr>
        <w:t xml:space="preserve">The </w:t>
        <w:tab/>
        <w:t xml:space="preserve">Pennsylvania Geographer, </w:t>
      </w:r>
      <w:r>
        <w:rPr>
          <w:rFonts w:cs="Times New Roman" w:ascii="Times New Roman" w:hAnsi="Times New Roman"/>
          <w:b w:val="false"/>
          <w:i w:val="false"/>
          <w:iCs w:val="false"/>
          <w:sz w:val="24"/>
          <w:szCs w:val="24"/>
          <w:lang w:val="es-ES"/>
        </w:rPr>
        <w:t>vol.</w:t>
      </w:r>
      <w:r>
        <w:rPr>
          <w:rFonts w:cs="Times New Roman" w:ascii="Times New Roman" w:hAnsi="Times New Roman"/>
          <w:b w:val="false"/>
          <w:sz w:val="24"/>
          <w:szCs w:val="24"/>
          <w:lang w:val="es-ES"/>
        </w:rPr>
        <w:t xml:space="preserve">53, </w:t>
      </w:r>
      <w:r>
        <w:rPr>
          <w:rFonts w:cs="Times New Roman" w:ascii="Times New Roman" w:hAnsi="Times New Roman"/>
          <w:b w:val="false"/>
          <w:sz w:val="24"/>
          <w:szCs w:val="24"/>
          <w:lang w:val="es-ES"/>
        </w:rPr>
        <w:t>no.</w:t>
      </w:r>
      <w:r>
        <w:rPr>
          <w:rFonts w:cs="Times New Roman" w:ascii="Times New Roman" w:hAnsi="Times New Roman"/>
          <w:b w:val="false"/>
          <w:sz w:val="24"/>
          <w:szCs w:val="24"/>
          <w:lang w:val="es-ES"/>
        </w:rPr>
        <w:t>2, Fall/Winter 2015.</w:t>
      </w:r>
    </w:p>
    <w:p>
      <w:pPr>
        <w:pStyle w:val="Normal"/>
        <w:spacing w:lineRule="auto" w:line="480" w:before="0" w:after="0"/>
        <w:jc w:val="both"/>
        <w:rPr>
          <w:rFonts w:ascii="Times New Roman" w:hAnsi="Times New Roman"/>
          <w:b w:val="false"/>
          <w:sz w:val="24"/>
          <w:szCs w:val="24"/>
        </w:rPr>
      </w:pPr>
      <w:r>
        <w:rPr>
          <w:rFonts w:cs="Times New Roman" w:ascii="Times New Roman" w:hAnsi="Times New Roman"/>
          <w:b w:val="false"/>
          <w:sz w:val="24"/>
          <w:szCs w:val="24"/>
          <w:lang w:val="es-ES"/>
        </w:rPr>
        <w:t xml:space="preserve">Rastegar, Roya. “Difference, aesthetics and the curatorial crisis of film festivals”, </w:t>
      </w:r>
      <w:r>
        <w:rPr>
          <w:rFonts w:cs="Times New Roman" w:ascii="Times New Roman" w:hAnsi="Times New Roman"/>
          <w:b w:val="false"/>
          <w:i/>
          <w:sz w:val="24"/>
          <w:szCs w:val="24"/>
          <w:lang w:val="es-ES"/>
        </w:rPr>
        <w:t>Screen</w:t>
      </w:r>
      <w:r>
        <w:rPr>
          <w:rFonts w:cs="Times New Roman" w:ascii="Times New Roman" w:hAnsi="Times New Roman"/>
          <w:b w:val="false"/>
          <w:sz w:val="24"/>
          <w:szCs w:val="24"/>
          <w:lang w:val="es-ES"/>
        </w:rPr>
        <w:t xml:space="preserve">, </w:t>
      </w:r>
      <w:r>
        <w:rPr>
          <w:rFonts w:cs="Times New Roman" w:ascii="Times New Roman" w:hAnsi="Times New Roman"/>
          <w:b w:val="false"/>
          <w:sz w:val="24"/>
          <w:szCs w:val="24"/>
          <w:lang w:val="es-ES"/>
        </w:rPr>
        <w:t xml:space="preserve">vol.53, no.3, </w:t>
      </w:r>
      <w:r>
        <w:rPr>
          <w:rFonts w:cs="Times New Roman" w:ascii="Times New Roman" w:hAnsi="Times New Roman"/>
          <w:b w:val="false"/>
          <w:sz w:val="24"/>
          <w:szCs w:val="24"/>
          <w:lang w:val="es-ES"/>
        </w:rPr>
        <w:t xml:space="preserve"> </w:t>
        <w:tab/>
        <w:t xml:space="preserve">Autumn 2012. </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 xml:space="preserve">Shohat, Ella, and Robert Stam. </w:t>
      </w:r>
      <w:r>
        <w:rPr>
          <w:rFonts w:ascii="Times New Roman" w:hAnsi="Times New Roman"/>
          <w:b w:val="false"/>
          <w:i/>
          <w:sz w:val="24"/>
          <w:szCs w:val="24"/>
        </w:rPr>
        <w:t>Unthinking Eurocentrism: multiculturalism and the media</w:t>
      </w:r>
      <w:r>
        <w:rPr>
          <w:rFonts w:ascii="Times New Roman" w:hAnsi="Times New Roman"/>
          <w:b w:val="false"/>
          <w:sz w:val="24"/>
          <w:szCs w:val="24"/>
        </w:rPr>
        <w:t xml:space="preserve">. New York, </w:t>
        <w:tab/>
        <w:t>Routledge, 2014.</w:t>
      </w:r>
    </w:p>
    <w:p>
      <w:pPr>
        <w:pStyle w:val="TextBody"/>
        <w:spacing w:lineRule="auto" w:line="480" w:before="0" w:after="0"/>
        <w:jc w:val="both"/>
        <w:rPr/>
      </w:pPr>
      <w:r>
        <w:rPr>
          <w:rFonts w:ascii="Times New Roman" w:hAnsi="Times New Roman"/>
          <w:b w:val="false"/>
          <w:sz w:val="24"/>
          <w:szCs w:val="24"/>
        </w:rPr>
        <w:t xml:space="preserve">Solomonoff, Julia. Interview by Noticine Cine Iberoamericano, 16 May 2010.  </w:t>
      </w:r>
      <w:r>
        <w:rPr>
          <w:rFonts w:ascii="Times New Roman" w:hAnsi="Times New Roman"/>
          <w:b w:val="false"/>
          <w:sz w:val="24"/>
          <w:szCs w:val="24"/>
        </w:rPr>
        <w:t xml:space="preserve">Accessed: 1 October </w:t>
        <w:tab/>
        <w:t xml:space="preserve">2017. </w:t>
      </w:r>
      <w:hyperlink r:id="rId4" w:tgtFrame="_blank">
        <w:r>
          <w:rPr>
            <w:rStyle w:val="InternetLink"/>
            <w:rFonts w:ascii="Times New Roman" w:hAnsi="Times New Roman"/>
            <w:b w:val="false"/>
            <w:sz w:val="24"/>
            <w:szCs w:val="24"/>
          </w:rPr>
          <w:t>https://www.youtube.com/watch?</w:t>
        </w:r>
      </w:hyperlink>
      <w:r>
        <w:rPr>
          <w:rFonts w:ascii="Times New Roman" w:hAnsi="Times New Roman"/>
          <w:sz w:val="24"/>
          <w:szCs w:val="24"/>
        </w:rPr>
        <w:t xml:space="preserve"> </w:t>
      </w:r>
    </w:p>
    <w:p>
      <w:pPr>
        <w:pStyle w:val="TextBody"/>
        <w:spacing w:lineRule="auto" w:line="480" w:before="0" w:after="0"/>
        <w:jc w:val="both"/>
        <w:rPr>
          <w:rFonts w:ascii="Times New Roman" w:hAnsi="Times New Roman"/>
          <w:b w:val="false"/>
          <w:sz w:val="24"/>
          <w:szCs w:val="24"/>
        </w:rPr>
      </w:pPr>
      <w:r>
        <w:rPr>
          <w:rFonts w:ascii="Times New Roman" w:hAnsi="Times New Roman"/>
          <w:b w:val="false"/>
          <w:sz w:val="24"/>
          <w:szCs w:val="24"/>
        </w:rPr>
        <w:t xml:space="preserve">Trigo, Abril. “Los </w:t>
      </w:r>
      <w:r>
        <w:rPr>
          <w:rFonts w:ascii="Times New Roman" w:hAnsi="Times New Roman"/>
          <w:b w:val="false"/>
          <w:sz w:val="24"/>
          <w:szCs w:val="24"/>
        </w:rPr>
        <w:t>e</w:t>
      </w:r>
      <w:r>
        <w:rPr>
          <w:rFonts w:ascii="Times New Roman" w:hAnsi="Times New Roman"/>
          <w:b w:val="false"/>
          <w:sz w:val="24"/>
          <w:szCs w:val="24"/>
        </w:rPr>
        <w:t xml:space="preserve">studios </w:t>
      </w:r>
      <w:r>
        <w:rPr>
          <w:rFonts w:ascii="Times New Roman" w:hAnsi="Times New Roman"/>
          <w:b w:val="false"/>
          <w:sz w:val="24"/>
          <w:szCs w:val="24"/>
        </w:rPr>
        <w:t>t</w:t>
      </w:r>
      <w:r>
        <w:rPr>
          <w:rFonts w:ascii="Times New Roman" w:hAnsi="Times New Roman"/>
          <w:b w:val="false"/>
          <w:sz w:val="24"/>
          <w:szCs w:val="24"/>
        </w:rPr>
        <w:t xml:space="preserve">ransatlánticos </w:t>
      </w:r>
      <w:r>
        <w:rPr>
          <w:rFonts w:ascii="Times New Roman" w:hAnsi="Times New Roman"/>
          <w:b w:val="false"/>
          <w:sz w:val="24"/>
          <w:szCs w:val="24"/>
        </w:rPr>
        <w:t>y</w:t>
      </w:r>
      <w:r>
        <w:rPr>
          <w:rFonts w:ascii="Times New Roman" w:hAnsi="Times New Roman"/>
          <w:b w:val="false"/>
          <w:sz w:val="24"/>
          <w:szCs w:val="24"/>
        </w:rPr>
        <w:t xml:space="preserve"> </w:t>
      </w:r>
      <w:r>
        <w:rPr>
          <w:rFonts w:ascii="Times New Roman" w:hAnsi="Times New Roman"/>
          <w:b w:val="false"/>
          <w:sz w:val="24"/>
          <w:szCs w:val="24"/>
        </w:rPr>
        <w:t>l</w:t>
      </w:r>
      <w:r>
        <w:rPr>
          <w:rFonts w:ascii="Times New Roman" w:hAnsi="Times New Roman"/>
          <w:b w:val="false"/>
          <w:sz w:val="24"/>
          <w:szCs w:val="24"/>
        </w:rPr>
        <w:t xml:space="preserve">a </w:t>
      </w:r>
      <w:r>
        <w:rPr>
          <w:rFonts w:ascii="Times New Roman" w:hAnsi="Times New Roman"/>
          <w:b w:val="false"/>
          <w:sz w:val="24"/>
          <w:szCs w:val="24"/>
        </w:rPr>
        <w:t>g</w:t>
      </w:r>
      <w:r>
        <w:rPr>
          <w:rFonts w:ascii="Times New Roman" w:hAnsi="Times New Roman"/>
          <w:b w:val="false"/>
          <w:sz w:val="24"/>
          <w:szCs w:val="24"/>
        </w:rPr>
        <w:t>eopol</w:t>
      </w:r>
      <w:r>
        <w:rPr>
          <w:rFonts w:ascii="Times New Roman" w:hAnsi="Times New Roman"/>
          <w:b w:val="false"/>
          <w:sz w:val="24"/>
          <w:szCs w:val="24"/>
        </w:rPr>
        <w:t>í</w:t>
      </w:r>
      <w:r>
        <w:rPr>
          <w:rFonts w:ascii="Times New Roman" w:hAnsi="Times New Roman"/>
          <w:b w:val="false"/>
          <w:sz w:val="24"/>
          <w:szCs w:val="24"/>
        </w:rPr>
        <w:t xml:space="preserve">tica </w:t>
      </w:r>
      <w:r>
        <w:rPr>
          <w:rFonts w:ascii="Times New Roman" w:hAnsi="Times New Roman"/>
          <w:b w:val="false"/>
          <w:sz w:val="24"/>
          <w:szCs w:val="24"/>
        </w:rPr>
        <w:t>d</w:t>
      </w:r>
      <w:r>
        <w:rPr>
          <w:rFonts w:ascii="Times New Roman" w:hAnsi="Times New Roman"/>
          <w:b w:val="false"/>
          <w:sz w:val="24"/>
          <w:szCs w:val="24"/>
        </w:rPr>
        <w:t xml:space="preserve">el </w:t>
      </w:r>
      <w:r>
        <w:rPr>
          <w:rFonts w:ascii="Times New Roman" w:hAnsi="Times New Roman"/>
          <w:b w:val="false"/>
          <w:sz w:val="24"/>
          <w:szCs w:val="24"/>
        </w:rPr>
        <w:t>n</w:t>
      </w:r>
      <w:r>
        <w:rPr>
          <w:rFonts w:ascii="Times New Roman" w:hAnsi="Times New Roman"/>
          <w:b w:val="false"/>
          <w:sz w:val="24"/>
          <w:szCs w:val="24"/>
        </w:rPr>
        <w:t>eo-</w:t>
      </w:r>
      <w:r>
        <w:rPr>
          <w:rFonts w:ascii="Times New Roman" w:hAnsi="Times New Roman"/>
          <w:b w:val="false"/>
          <w:sz w:val="24"/>
          <w:szCs w:val="24"/>
        </w:rPr>
        <w:t>h</w:t>
      </w:r>
      <w:r>
        <w:rPr>
          <w:rFonts w:ascii="Times New Roman" w:hAnsi="Times New Roman"/>
          <w:b w:val="false"/>
          <w:sz w:val="24"/>
          <w:szCs w:val="24"/>
        </w:rPr>
        <w:t xml:space="preserve">ispanismo”. </w:t>
      </w:r>
      <w:r>
        <w:rPr>
          <w:rFonts w:ascii="Times New Roman" w:hAnsi="Times New Roman"/>
          <w:b w:val="false"/>
          <w:i/>
          <w:sz w:val="24"/>
          <w:szCs w:val="24"/>
        </w:rPr>
        <w:t xml:space="preserve">SSRN Electronic </w:t>
        <w:tab/>
        <w:t>Journal</w:t>
      </w:r>
      <w:r>
        <w:rPr>
          <w:rFonts w:ascii="Times New Roman" w:hAnsi="Times New Roman"/>
          <w:b w:val="false"/>
          <w:sz w:val="24"/>
          <w:szCs w:val="24"/>
        </w:rPr>
        <w:t>, vol. 16, no. 31, 2012, pp. 16–45.</w:t>
      </w:r>
    </w:p>
    <w:p>
      <w:pPr>
        <w:pStyle w:val="TextBody"/>
        <w:spacing w:lineRule="auto" w:line="480" w:before="0" w:after="0"/>
        <w:jc w:val="both"/>
        <w:rPr/>
      </w:pPr>
      <w:r>
        <w:rPr>
          <w:rFonts w:ascii="Times New Roman" w:hAnsi="Times New Roman"/>
          <w:color w:val="000000"/>
          <w:sz w:val="24"/>
          <w:szCs w:val="24"/>
        </w:rPr>
        <w:t>Tuck, Jim. “Mexico's Daumier: Jose Guadalupe Posada (1852 – 1913)”</w:t>
      </w:r>
      <w:r>
        <w:rPr>
          <w:rFonts w:ascii="Times New Roman" w:hAnsi="Times New Roman"/>
          <w:b w:val="false"/>
          <w:color w:val="000080"/>
          <w:sz w:val="24"/>
          <w:szCs w:val="24"/>
          <w:u w:val="none"/>
        </w:rPr>
        <w:t xml:space="preserve"> </w:t>
      </w:r>
      <w:hyperlink r:id="rId5" w:tgtFrame="_blank">
        <w:r>
          <w:rPr>
            <w:rStyle w:val="InternetLink"/>
            <w:rFonts w:ascii="Times New Roman" w:hAnsi="Times New Roman"/>
            <w:b w:val="false"/>
            <w:color w:val="000080"/>
            <w:sz w:val="24"/>
            <w:szCs w:val="24"/>
            <w:u w:val="single"/>
          </w:rPr>
          <w:t>http://www.mexconnect.com/</w:t>
        </w:r>
      </w:hyperlink>
    </w:p>
    <w:p>
      <w:pPr>
        <w:pStyle w:val="Normal"/>
        <w:spacing w:lineRule="auto" w:line="480"/>
        <w:jc w:val="both"/>
        <w:rPr>
          <w:rFonts w:cs="Times New Roman"/>
        </w:rPr>
      </w:pPr>
      <w:r>
        <w:rPr>
          <w:rFonts w:ascii="Times New Roman" w:hAnsi="Times New Roman"/>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altName w:val="serif"/>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Emphasis">
    <w:name w:val="Emphasis"/>
    <w:qFormat/>
    <w:rPr>
      <w:i/>
      <w:iCs/>
    </w:rPr>
  </w:style>
  <w:style w:type="character" w:styleId="InternetLink">
    <w:name w:val="Internet Link"/>
    <w:rPr>
      <w:color w:val="000080"/>
      <w:u w:val="single"/>
      <w:lang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xconnect.com/articles/202-alfredo-zalce-mexican-muralist-and-michoacan-s-" TargetMode="External"/><Relationship Id="rId3" Type="http://schemas.openxmlformats.org/officeDocument/2006/relationships/hyperlink" Target="http://www.mexconnect.com/articles/202-alfredo-zalce-mexican-muralist-and-michoacan-s-living-legend" TargetMode="External"/><Relationship Id="rId4" Type="http://schemas.openxmlformats.org/officeDocument/2006/relationships/hyperlink" Target="https://www.youtube.com/watch?v=I7O_ByghQiM" TargetMode="External"/><Relationship Id="rId5" Type="http://schemas.openxmlformats.org/officeDocument/2006/relationships/hyperlink" Target="http://www.mexconnect.com/articles/285-mexico-s-daumier-jose-guadalupe-posada-1852-1913"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7</Pages>
  <Words>2061</Words>
  <Characters>11003</Characters>
  <CharactersWithSpaces>13053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2017-10-02T10:38:20Z</dcterms:created>
  <dc:creator/>
  <dc:description/>
  <dc:language>en-CA</dc:language>
  <cp:lastModifiedBy/>
  <cp:lastPrinted>2017-10-03T11:37:56Z</cp:lastPrinted>
  <dcterms:modified xsi:type="dcterms:W3CDTF">2017-10-03T11:38:01Z</dcterms:modified>
  <cp:revision>8</cp:revision>
  <dc:subject/>
  <dc:title/>
</cp:coreProperties>
</file>