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D47D3" w14:textId="38806AF7" w:rsidR="00C00EE9" w:rsidRDefault="00783898" w:rsidP="00783898">
      <w:pPr>
        <w:jc w:val="center"/>
        <w:rPr>
          <w:i w:val="0"/>
          <w:iCs/>
        </w:rPr>
      </w:pPr>
      <w:r>
        <w:rPr>
          <w:i w:val="0"/>
          <w:iCs/>
        </w:rPr>
        <w:t xml:space="preserve">Assignment </w:t>
      </w:r>
      <w:r w:rsidR="00844DB3">
        <w:rPr>
          <w:i w:val="0"/>
          <w:iCs/>
        </w:rPr>
        <w:t>2</w:t>
      </w:r>
      <w:r>
        <w:rPr>
          <w:i w:val="0"/>
          <w:iCs/>
        </w:rPr>
        <w:t xml:space="preserve"> Use-Case</w:t>
      </w:r>
    </w:p>
    <w:p w14:paraId="618FBADF" w14:textId="1E092730" w:rsidR="00783898" w:rsidRPr="00844DB3" w:rsidRDefault="00844DB3" w:rsidP="00783898">
      <w:pPr>
        <w:jc w:val="center"/>
        <w:rPr>
          <w:b/>
          <w:bCs/>
          <w:i w:val="0"/>
          <w:iCs/>
        </w:rPr>
      </w:pPr>
      <w:r w:rsidRPr="00844DB3">
        <w:rPr>
          <w:b/>
          <w:bCs/>
          <w:i w:val="0"/>
          <w:iCs/>
        </w:rPr>
        <w:t>ᵒC to ᵒF or ᵒF to ᵒC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898" w14:paraId="0BFBB117" w14:textId="77777777" w:rsidTr="00783898">
        <w:trPr>
          <w:trHeight w:val="4202"/>
        </w:trPr>
        <w:tc>
          <w:tcPr>
            <w:tcW w:w="4675" w:type="dxa"/>
          </w:tcPr>
          <w:p w14:paraId="1DE1DF65" w14:textId="6B23E3CF" w:rsidR="00783898" w:rsidRDefault="00783898" w:rsidP="00783898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Touch the screen to open the </w:t>
            </w:r>
            <w:r w:rsidR="00B956B7">
              <w:rPr>
                <w:i w:val="0"/>
                <w:iCs/>
              </w:rPr>
              <w:t>application</w:t>
            </w:r>
            <w:r>
              <w:rPr>
                <w:i w:val="0"/>
                <w:iCs/>
              </w:rPr>
              <w:t xml:space="preserve"> within your device: </w:t>
            </w:r>
          </w:p>
          <w:p w14:paraId="5AE760C0" w14:textId="77777777" w:rsidR="008F64AC" w:rsidRDefault="008F64AC" w:rsidP="00783898">
            <w:pPr>
              <w:jc w:val="center"/>
              <w:rPr>
                <w:i w:val="0"/>
                <w:iCs/>
              </w:rPr>
            </w:pPr>
          </w:p>
          <w:p w14:paraId="0EDCE853" w14:textId="51E8CD96" w:rsidR="00783898" w:rsidRDefault="008F64AC" w:rsidP="00B450FD">
            <w:pPr>
              <w:jc w:val="center"/>
              <w:rPr>
                <w:i w:val="0"/>
                <w:iCs/>
              </w:rPr>
            </w:pPr>
            <w:r>
              <w:object w:dxaOrig="5070" w:dyaOrig="4140" w14:anchorId="01DFB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191.25pt;height:156pt" o:ole="">
                  <v:imagedata r:id="rId4" o:title=""/>
                </v:shape>
                <o:OLEObject Type="Embed" ProgID="PBrush" ShapeID="_x0000_i1052" DrawAspect="Content" ObjectID="_1643038432" r:id="rId5"/>
              </w:object>
            </w:r>
          </w:p>
        </w:tc>
        <w:tc>
          <w:tcPr>
            <w:tcW w:w="4675" w:type="dxa"/>
          </w:tcPr>
          <w:p w14:paraId="4BAE6423" w14:textId="589DF981" w:rsidR="005077D2" w:rsidRDefault="005077D2" w:rsidP="009A6186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Choose to convert from ᵒC to ᵒF or ᵒF to ᵒC:</w:t>
            </w:r>
          </w:p>
          <w:p w14:paraId="4BC97E36" w14:textId="53CBC62C" w:rsidR="005077D2" w:rsidRPr="005077D2" w:rsidRDefault="00844DB3" w:rsidP="005077D2">
            <w:pPr>
              <w:jc w:val="center"/>
              <w:rPr>
                <w:i w:val="0"/>
                <w:iCs/>
              </w:rPr>
            </w:pPr>
            <w:r>
              <w:object w:dxaOrig="1960" w:dyaOrig="2880" w14:anchorId="2453E1D8">
                <v:shape id="_x0000_i1033" type="#_x0000_t75" style="width:122.25pt;height:179.25pt" o:ole="">
                  <v:imagedata r:id="rId6" o:title=""/>
                </v:shape>
                <o:OLEObject Type="Embed" ProgID="PBrush" ShapeID="_x0000_i1033" DrawAspect="Content" ObjectID="_1643038433" r:id="rId7"/>
              </w:object>
            </w:r>
          </w:p>
        </w:tc>
      </w:tr>
      <w:tr w:rsidR="00783898" w14:paraId="528397A6" w14:textId="77777777" w:rsidTr="00783898">
        <w:tc>
          <w:tcPr>
            <w:tcW w:w="4675" w:type="dxa"/>
          </w:tcPr>
          <w:p w14:paraId="448665E7" w14:textId="498CA212" w:rsidR="00B450FD" w:rsidRDefault="005077D2" w:rsidP="009A6186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Enter</w:t>
            </w:r>
            <w:r w:rsidR="00B450FD">
              <w:rPr>
                <w:i w:val="0"/>
                <w:iCs/>
              </w:rPr>
              <w:t xml:space="preserve"> </w:t>
            </w:r>
            <w:r w:rsidR="007B776B">
              <w:rPr>
                <w:i w:val="0"/>
                <w:iCs/>
              </w:rPr>
              <w:t>unit</w:t>
            </w:r>
            <w:r w:rsidR="00B450FD">
              <w:rPr>
                <w:i w:val="0"/>
                <w:iCs/>
              </w:rPr>
              <w:t xml:space="preserve"> to be converted:</w:t>
            </w:r>
          </w:p>
          <w:p w14:paraId="4B76C973" w14:textId="7D4B4614" w:rsidR="00B450FD" w:rsidRDefault="009A6186" w:rsidP="00783898">
            <w:pPr>
              <w:jc w:val="center"/>
              <w:rPr>
                <w:i w:val="0"/>
                <w:iCs/>
              </w:rPr>
            </w:pPr>
            <w:r>
              <w:object w:dxaOrig="2240" w:dyaOrig="2960" w14:anchorId="5E34C236">
                <v:shape id="_x0000_i1038" type="#_x0000_t75" style="width:151.5pt;height:200.25pt" o:ole="">
                  <v:imagedata r:id="rId8" o:title=""/>
                </v:shape>
                <o:OLEObject Type="Embed" ProgID="PBrush" ShapeID="_x0000_i1038" DrawAspect="Content" ObjectID="_1643038434" r:id="rId9"/>
              </w:object>
            </w:r>
          </w:p>
          <w:p w14:paraId="51C5802B" w14:textId="5DC27438" w:rsidR="00B450FD" w:rsidRDefault="00B450FD" w:rsidP="00783898">
            <w:pPr>
              <w:jc w:val="center"/>
              <w:rPr>
                <w:i w:val="0"/>
                <w:iCs/>
              </w:rPr>
            </w:pPr>
          </w:p>
        </w:tc>
        <w:tc>
          <w:tcPr>
            <w:tcW w:w="4675" w:type="dxa"/>
          </w:tcPr>
          <w:p w14:paraId="3897F0D6" w14:textId="74EA391D" w:rsidR="00B450FD" w:rsidRDefault="009A6186" w:rsidP="009A6186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Converter App will automatically convert</w:t>
            </w:r>
            <w:r w:rsidR="00B450FD">
              <w:rPr>
                <w:i w:val="0"/>
                <w:iCs/>
              </w:rPr>
              <w:t>:</w:t>
            </w:r>
          </w:p>
          <w:p w14:paraId="20D2D008" w14:textId="47AD8A2F" w:rsidR="00B450FD" w:rsidRDefault="009A6186" w:rsidP="00783898">
            <w:pPr>
              <w:jc w:val="center"/>
              <w:rPr>
                <w:i w:val="0"/>
                <w:iCs/>
              </w:rPr>
            </w:pPr>
            <w:r>
              <w:object w:dxaOrig="2240" w:dyaOrig="2960" w14:anchorId="179A83CA">
                <v:shape id="_x0000_i1043" type="#_x0000_t75" style="width:151.5pt;height:199.5pt" o:ole="">
                  <v:imagedata r:id="rId8" o:title=""/>
                </v:shape>
                <o:OLEObject Type="Embed" ProgID="PBrush" ShapeID="_x0000_i1043" DrawAspect="Content" ObjectID="_1643038435" r:id="rId10"/>
              </w:object>
            </w:r>
          </w:p>
        </w:tc>
      </w:tr>
    </w:tbl>
    <w:p w14:paraId="598F0934" w14:textId="3CE10307" w:rsidR="00783898" w:rsidRDefault="00783898" w:rsidP="00783898">
      <w:pPr>
        <w:jc w:val="center"/>
        <w:rPr>
          <w:i w:val="0"/>
          <w:iCs/>
        </w:rPr>
      </w:pPr>
    </w:p>
    <w:p w14:paraId="1F3DEE8C" w14:textId="052195E3" w:rsidR="00844DB3" w:rsidRDefault="00844DB3" w:rsidP="00783898">
      <w:pPr>
        <w:jc w:val="center"/>
        <w:rPr>
          <w:i w:val="0"/>
          <w:iCs/>
        </w:rPr>
      </w:pPr>
    </w:p>
    <w:p w14:paraId="747FD51E" w14:textId="671FCDD1" w:rsidR="008F64AC" w:rsidRDefault="008F64AC" w:rsidP="00783898">
      <w:pPr>
        <w:jc w:val="center"/>
        <w:rPr>
          <w:i w:val="0"/>
          <w:iCs/>
        </w:rPr>
      </w:pPr>
    </w:p>
    <w:p w14:paraId="4A27B6BF" w14:textId="709AA5D6" w:rsidR="008F64AC" w:rsidRDefault="008F64AC" w:rsidP="00783898">
      <w:pPr>
        <w:jc w:val="center"/>
        <w:rPr>
          <w:i w:val="0"/>
          <w:iCs/>
        </w:rPr>
      </w:pPr>
    </w:p>
    <w:p w14:paraId="77D8E485" w14:textId="56C3C42B" w:rsidR="008F64AC" w:rsidRDefault="008F64AC" w:rsidP="00783898">
      <w:pPr>
        <w:jc w:val="center"/>
        <w:rPr>
          <w:i w:val="0"/>
          <w:iCs/>
        </w:rPr>
      </w:pPr>
    </w:p>
    <w:p w14:paraId="2F497738" w14:textId="306F71C4" w:rsidR="008F64AC" w:rsidRDefault="008F64AC" w:rsidP="00783898">
      <w:pPr>
        <w:jc w:val="center"/>
        <w:rPr>
          <w:i w:val="0"/>
          <w:iCs/>
        </w:rPr>
      </w:pPr>
    </w:p>
    <w:p w14:paraId="3E6C3E8D" w14:textId="59A87299" w:rsidR="008F64AC" w:rsidRDefault="008F64AC" w:rsidP="00783898">
      <w:pPr>
        <w:jc w:val="center"/>
        <w:rPr>
          <w:i w:val="0"/>
          <w:iCs/>
        </w:rPr>
      </w:pPr>
    </w:p>
    <w:p w14:paraId="2E414D72" w14:textId="0E939871" w:rsidR="008F64AC" w:rsidRPr="008F64AC" w:rsidRDefault="008F64AC" w:rsidP="00783898">
      <w:pPr>
        <w:jc w:val="center"/>
        <w:rPr>
          <w:b/>
          <w:bCs/>
          <w:i w:val="0"/>
          <w:iCs/>
        </w:rPr>
      </w:pPr>
      <w:r w:rsidRPr="008F64AC">
        <w:rPr>
          <w:b/>
          <w:bCs/>
          <w:i w:val="0"/>
          <w:iCs/>
        </w:rPr>
        <w:lastRenderedPageBreak/>
        <w:t>Mi to Km or Km to 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64AC" w14:paraId="21FC38DC" w14:textId="77777777" w:rsidTr="00B26FCB">
        <w:trPr>
          <w:trHeight w:val="4202"/>
        </w:trPr>
        <w:tc>
          <w:tcPr>
            <w:tcW w:w="4675" w:type="dxa"/>
          </w:tcPr>
          <w:p w14:paraId="16458E0B" w14:textId="77777777" w:rsidR="008F64AC" w:rsidRDefault="008F64AC" w:rsidP="00B26FCB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Touch the screen to open the application within your device: </w:t>
            </w:r>
          </w:p>
          <w:p w14:paraId="0566ED27" w14:textId="27736234" w:rsidR="008F64AC" w:rsidRDefault="008F64AC" w:rsidP="00B26FCB">
            <w:pPr>
              <w:jc w:val="center"/>
              <w:rPr>
                <w:i w:val="0"/>
                <w:iCs/>
              </w:rPr>
            </w:pPr>
            <w:r>
              <w:object w:dxaOrig="5070" w:dyaOrig="4140" w14:anchorId="3A4890BC">
                <v:shape id="_x0000_i1067" type="#_x0000_t75" style="width:201.75pt;height:165pt" o:ole="">
                  <v:imagedata r:id="rId4" o:title=""/>
                </v:shape>
                <o:OLEObject Type="Embed" ProgID="PBrush" ShapeID="_x0000_i1067" DrawAspect="Content" ObjectID="_1643038436" r:id="rId11"/>
              </w:object>
            </w:r>
          </w:p>
        </w:tc>
        <w:tc>
          <w:tcPr>
            <w:tcW w:w="4675" w:type="dxa"/>
          </w:tcPr>
          <w:p w14:paraId="58A4B623" w14:textId="0A5680FB" w:rsidR="008F64AC" w:rsidRDefault="008F64AC" w:rsidP="00B26FCB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Choose to convert from </w:t>
            </w:r>
            <w:r>
              <w:rPr>
                <w:i w:val="0"/>
                <w:iCs/>
              </w:rPr>
              <w:t>Mi to Km or Km to Mi</w:t>
            </w:r>
            <w:r>
              <w:rPr>
                <w:i w:val="0"/>
                <w:iCs/>
              </w:rPr>
              <w:t>:</w:t>
            </w:r>
          </w:p>
          <w:p w14:paraId="41EC516A" w14:textId="77777777" w:rsidR="008F64AC" w:rsidRPr="005077D2" w:rsidRDefault="008F64AC" w:rsidP="00B26FCB">
            <w:pPr>
              <w:jc w:val="center"/>
              <w:rPr>
                <w:i w:val="0"/>
                <w:iCs/>
              </w:rPr>
            </w:pPr>
            <w:r>
              <w:object w:dxaOrig="1960" w:dyaOrig="2880" w14:anchorId="5C11EE88">
                <v:shape id="_x0000_i1048" type="#_x0000_t75" style="width:122.25pt;height:179.25pt" o:ole="">
                  <v:imagedata r:id="rId6" o:title=""/>
                </v:shape>
                <o:OLEObject Type="Embed" ProgID="PBrush" ShapeID="_x0000_i1048" DrawAspect="Content" ObjectID="_1643038437" r:id="rId12"/>
              </w:object>
            </w:r>
          </w:p>
        </w:tc>
      </w:tr>
      <w:tr w:rsidR="008F64AC" w14:paraId="3A590BAC" w14:textId="77777777" w:rsidTr="00B26FCB">
        <w:tc>
          <w:tcPr>
            <w:tcW w:w="4675" w:type="dxa"/>
          </w:tcPr>
          <w:p w14:paraId="641E123B" w14:textId="42131832" w:rsidR="008F64AC" w:rsidRDefault="008F64AC" w:rsidP="00B26FCB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Enter </w:t>
            </w:r>
            <w:r w:rsidR="007B776B">
              <w:rPr>
                <w:i w:val="0"/>
                <w:iCs/>
              </w:rPr>
              <w:t>unit</w:t>
            </w:r>
            <w:r>
              <w:rPr>
                <w:i w:val="0"/>
                <w:iCs/>
              </w:rPr>
              <w:t xml:space="preserve"> to be converted:</w:t>
            </w:r>
          </w:p>
          <w:p w14:paraId="6B776C4F" w14:textId="17DAB8B6" w:rsidR="008F64AC" w:rsidRDefault="008F64AC" w:rsidP="008F64AC">
            <w:pPr>
              <w:jc w:val="center"/>
              <w:rPr>
                <w:i w:val="0"/>
                <w:iCs/>
              </w:rPr>
            </w:pPr>
            <w:r>
              <w:object w:dxaOrig="2120" w:dyaOrig="2900" w14:anchorId="6DCA6F8B">
                <v:shape id="_x0000_i1090" type="#_x0000_t75" style="width:134.25pt;height:183.75pt" o:ole="">
                  <v:imagedata r:id="rId13" o:title=""/>
                </v:shape>
                <o:OLEObject Type="Embed" ProgID="PBrush" ShapeID="_x0000_i1090" DrawAspect="Content" ObjectID="_1643038438" r:id="rId14"/>
              </w:object>
            </w:r>
          </w:p>
        </w:tc>
        <w:tc>
          <w:tcPr>
            <w:tcW w:w="4675" w:type="dxa"/>
          </w:tcPr>
          <w:p w14:paraId="5F8304D0" w14:textId="77777777" w:rsidR="008F64AC" w:rsidRDefault="008F64AC" w:rsidP="00B26FCB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Converter App will automatically convert:</w:t>
            </w:r>
          </w:p>
          <w:p w14:paraId="405C91FA" w14:textId="31230FD0" w:rsidR="008F64AC" w:rsidRDefault="008F64AC" w:rsidP="00B26FCB">
            <w:pPr>
              <w:jc w:val="center"/>
              <w:rPr>
                <w:i w:val="0"/>
                <w:iCs/>
              </w:rPr>
            </w:pPr>
            <w:r>
              <w:object w:dxaOrig="2120" w:dyaOrig="2900" w14:anchorId="46C98199">
                <v:shape id="_x0000_i1094" type="#_x0000_t75" style="width:132.75pt;height:181.5pt" o:ole="">
                  <v:imagedata r:id="rId13" o:title=""/>
                </v:shape>
                <o:OLEObject Type="Embed" ProgID="PBrush" ShapeID="_x0000_i1094" DrawAspect="Content" ObjectID="_1643038439" r:id="rId15"/>
              </w:object>
            </w:r>
          </w:p>
        </w:tc>
      </w:tr>
    </w:tbl>
    <w:p w14:paraId="40B50968" w14:textId="1627A1A2" w:rsidR="008F64AC" w:rsidRDefault="008F64AC" w:rsidP="00783898">
      <w:pPr>
        <w:jc w:val="center"/>
        <w:rPr>
          <w:i w:val="0"/>
          <w:iCs/>
        </w:rPr>
      </w:pPr>
    </w:p>
    <w:p w14:paraId="30D5E1D2" w14:textId="77777777" w:rsidR="008B774A" w:rsidRDefault="008B774A" w:rsidP="00783898">
      <w:pPr>
        <w:jc w:val="center"/>
        <w:rPr>
          <w:b/>
          <w:bCs/>
          <w:i w:val="0"/>
          <w:iCs/>
        </w:rPr>
      </w:pPr>
    </w:p>
    <w:p w14:paraId="2BE0DC7B" w14:textId="77777777" w:rsidR="008B774A" w:rsidRDefault="008B774A" w:rsidP="00783898">
      <w:pPr>
        <w:jc w:val="center"/>
        <w:rPr>
          <w:b/>
          <w:bCs/>
          <w:i w:val="0"/>
          <w:iCs/>
        </w:rPr>
      </w:pPr>
    </w:p>
    <w:p w14:paraId="3321361F" w14:textId="77777777" w:rsidR="008B774A" w:rsidRDefault="008B774A" w:rsidP="00783898">
      <w:pPr>
        <w:jc w:val="center"/>
        <w:rPr>
          <w:b/>
          <w:bCs/>
          <w:i w:val="0"/>
          <w:iCs/>
        </w:rPr>
      </w:pPr>
    </w:p>
    <w:p w14:paraId="7BDE4FA2" w14:textId="77777777" w:rsidR="008B774A" w:rsidRDefault="008B774A" w:rsidP="00783898">
      <w:pPr>
        <w:jc w:val="center"/>
        <w:rPr>
          <w:b/>
          <w:bCs/>
          <w:i w:val="0"/>
          <w:iCs/>
        </w:rPr>
      </w:pPr>
    </w:p>
    <w:p w14:paraId="525084DA" w14:textId="77777777" w:rsidR="008B774A" w:rsidRDefault="008B774A" w:rsidP="00783898">
      <w:pPr>
        <w:jc w:val="center"/>
        <w:rPr>
          <w:b/>
          <w:bCs/>
          <w:i w:val="0"/>
          <w:iCs/>
        </w:rPr>
      </w:pPr>
    </w:p>
    <w:p w14:paraId="4A070B31" w14:textId="77777777" w:rsidR="008B774A" w:rsidRDefault="008B774A" w:rsidP="00783898">
      <w:pPr>
        <w:jc w:val="center"/>
        <w:rPr>
          <w:b/>
          <w:bCs/>
          <w:i w:val="0"/>
          <w:iCs/>
        </w:rPr>
      </w:pPr>
    </w:p>
    <w:p w14:paraId="7A563F01" w14:textId="77777777" w:rsidR="008B774A" w:rsidRDefault="008B774A" w:rsidP="00783898">
      <w:pPr>
        <w:jc w:val="center"/>
        <w:rPr>
          <w:b/>
          <w:bCs/>
          <w:i w:val="0"/>
          <w:iCs/>
        </w:rPr>
      </w:pPr>
    </w:p>
    <w:p w14:paraId="1AF931C2" w14:textId="77777777" w:rsidR="008B774A" w:rsidRDefault="008B774A" w:rsidP="00783898">
      <w:pPr>
        <w:jc w:val="center"/>
        <w:rPr>
          <w:b/>
          <w:bCs/>
          <w:i w:val="0"/>
          <w:iCs/>
        </w:rPr>
      </w:pPr>
    </w:p>
    <w:p w14:paraId="09707D66" w14:textId="59BBF6D5" w:rsidR="007B776B" w:rsidRDefault="007B776B" w:rsidP="00783898">
      <w:pPr>
        <w:jc w:val="center"/>
        <w:rPr>
          <w:b/>
          <w:bCs/>
          <w:i w:val="0"/>
          <w:iCs/>
        </w:rPr>
      </w:pPr>
      <w:proofErr w:type="spellStart"/>
      <w:r w:rsidRPr="007B776B">
        <w:rPr>
          <w:b/>
          <w:bCs/>
          <w:i w:val="0"/>
          <w:iCs/>
        </w:rPr>
        <w:lastRenderedPageBreak/>
        <w:t>Lb</w:t>
      </w:r>
      <w:proofErr w:type="spellEnd"/>
      <w:r w:rsidRPr="007B776B">
        <w:rPr>
          <w:b/>
          <w:bCs/>
          <w:i w:val="0"/>
          <w:iCs/>
        </w:rPr>
        <w:t xml:space="preserve"> to Kg or Kg to </w:t>
      </w:r>
      <w:proofErr w:type="spellStart"/>
      <w:r w:rsidRPr="007B776B">
        <w:rPr>
          <w:b/>
          <w:bCs/>
          <w:i w:val="0"/>
          <w:iCs/>
        </w:rPr>
        <w:t>Lb</w:t>
      </w:r>
      <w:proofErr w:type="spellEnd"/>
    </w:p>
    <w:p w14:paraId="1BA3A078" w14:textId="6F4FCBC5" w:rsidR="007B776B" w:rsidRDefault="007B776B" w:rsidP="00783898">
      <w:pPr>
        <w:jc w:val="center"/>
        <w:rPr>
          <w:b/>
          <w:bCs/>
          <w:i w:val="0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76B" w14:paraId="0DD01EC0" w14:textId="77777777" w:rsidTr="00B26FCB">
        <w:trPr>
          <w:trHeight w:val="4202"/>
        </w:trPr>
        <w:tc>
          <w:tcPr>
            <w:tcW w:w="4675" w:type="dxa"/>
          </w:tcPr>
          <w:p w14:paraId="34E788F2" w14:textId="77777777" w:rsidR="007B776B" w:rsidRDefault="007B776B" w:rsidP="00B26FCB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Touch the screen to open the application within your device: </w:t>
            </w:r>
          </w:p>
          <w:p w14:paraId="317D8528" w14:textId="77777777" w:rsidR="007B776B" w:rsidRDefault="007B776B" w:rsidP="00B26FCB">
            <w:pPr>
              <w:jc w:val="center"/>
              <w:rPr>
                <w:i w:val="0"/>
                <w:iCs/>
              </w:rPr>
            </w:pPr>
            <w:r>
              <w:object w:dxaOrig="5070" w:dyaOrig="4140" w14:anchorId="0BB238F9">
                <v:shape id="_x0000_i1099" type="#_x0000_t75" style="width:201.75pt;height:165pt" o:ole="">
                  <v:imagedata r:id="rId4" o:title=""/>
                </v:shape>
                <o:OLEObject Type="Embed" ProgID="PBrush" ShapeID="_x0000_i1099" DrawAspect="Content" ObjectID="_1643038440" r:id="rId16"/>
              </w:object>
            </w:r>
          </w:p>
        </w:tc>
        <w:tc>
          <w:tcPr>
            <w:tcW w:w="4675" w:type="dxa"/>
          </w:tcPr>
          <w:p w14:paraId="376A0FD2" w14:textId="55FC113A" w:rsidR="007B776B" w:rsidRDefault="007B776B" w:rsidP="00B26FCB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Choose to convert from </w:t>
            </w:r>
            <w:proofErr w:type="spellStart"/>
            <w:r>
              <w:rPr>
                <w:i w:val="0"/>
                <w:iCs/>
              </w:rPr>
              <w:t>Lb</w:t>
            </w:r>
            <w:proofErr w:type="spellEnd"/>
            <w:r>
              <w:rPr>
                <w:i w:val="0"/>
                <w:iCs/>
              </w:rPr>
              <w:t xml:space="preserve"> to Kg or Kg to </w:t>
            </w:r>
            <w:proofErr w:type="spellStart"/>
            <w:r>
              <w:rPr>
                <w:i w:val="0"/>
                <w:iCs/>
              </w:rPr>
              <w:t>Lb</w:t>
            </w:r>
            <w:proofErr w:type="spellEnd"/>
          </w:p>
          <w:p w14:paraId="7AEDBF48" w14:textId="77777777" w:rsidR="007B776B" w:rsidRPr="005077D2" w:rsidRDefault="007B776B" w:rsidP="00B26FCB">
            <w:pPr>
              <w:jc w:val="center"/>
              <w:rPr>
                <w:i w:val="0"/>
                <w:iCs/>
              </w:rPr>
            </w:pPr>
            <w:r>
              <w:object w:dxaOrig="1960" w:dyaOrig="2880" w14:anchorId="4F404DC5">
                <v:shape id="_x0000_i1098" type="#_x0000_t75" style="width:122.25pt;height:179.25pt" o:ole="">
                  <v:imagedata r:id="rId6" o:title=""/>
                </v:shape>
                <o:OLEObject Type="Embed" ProgID="PBrush" ShapeID="_x0000_i1098" DrawAspect="Content" ObjectID="_1643038441" r:id="rId17"/>
              </w:object>
            </w:r>
          </w:p>
        </w:tc>
      </w:tr>
      <w:tr w:rsidR="007B776B" w14:paraId="13088C6C" w14:textId="77777777" w:rsidTr="00B26FCB">
        <w:tc>
          <w:tcPr>
            <w:tcW w:w="4675" w:type="dxa"/>
          </w:tcPr>
          <w:p w14:paraId="04386D51" w14:textId="27647E2C" w:rsidR="007B776B" w:rsidRDefault="007B776B" w:rsidP="00B26FCB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Enter </w:t>
            </w:r>
            <w:r>
              <w:rPr>
                <w:i w:val="0"/>
                <w:iCs/>
              </w:rPr>
              <w:t>unit</w:t>
            </w:r>
            <w:r>
              <w:rPr>
                <w:i w:val="0"/>
                <w:iCs/>
              </w:rPr>
              <w:t xml:space="preserve"> to be converted:</w:t>
            </w:r>
          </w:p>
          <w:p w14:paraId="03C66D6F" w14:textId="5EA6FE8C" w:rsidR="007B776B" w:rsidRDefault="00B51827" w:rsidP="00B26FCB">
            <w:pPr>
              <w:jc w:val="center"/>
              <w:rPr>
                <w:i w:val="0"/>
                <w:iCs/>
              </w:rPr>
            </w:pPr>
            <w:r>
              <w:object w:dxaOrig="2080" w:dyaOrig="2950" w14:anchorId="1DAB92E9">
                <v:shape id="_x0000_i1104" type="#_x0000_t75" style="width:2in;height:204pt" o:ole="">
                  <v:imagedata r:id="rId18" o:title=""/>
                </v:shape>
                <o:OLEObject Type="Embed" ProgID="PBrush" ShapeID="_x0000_i1104" DrawAspect="Content" ObjectID="_1643038442" r:id="rId19"/>
              </w:object>
            </w:r>
          </w:p>
        </w:tc>
        <w:tc>
          <w:tcPr>
            <w:tcW w:w="4675" w:type="dxa"/>
          </w:tcPr>
          <w:p w14:paraId="6E60E6DB" w14:textId="77777777" w:rsidR="007B776B" w:rsidRDefault="007B776B" w:rsidP="00B26FCB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Converter App will automatically convert:</w:t>
            </w:r>
          </w:p>
          <w:p w14:paraId="16854DDB" w14:textId="0DE96913" w:rsidR="007B776B" w:rsidRDefault="00B51827" w:rsidP="00B26FCB">
            <w:pPr>
              <w:jc w:val="center"/>
              <w:rPr>
                <w:i w:val="0"/>
                <w:iCs/>
              </w:rPr>
            </w:pPr>
            <w:r>
              <w:object w:dxaOrig="2080" w:dyaOrig="2950" w14:anchorId="43F8BBBD">
                <v:shape id="_x0000_i1108" type="#_x0000_t75" style="width:147pt;height:209.25pt" o:ole="">
                  <v:imagedata r:id="rId18" o:title=""/>
                </v:shape>
                <o:OLEObject Type="Embed" ProgID="PBrush" ShapeID="_x0000_i1108" DrawAspect="Content" ObjectID="_1643038443" r:id="rId20"/>
              </w:object>
            </w:r>
          </w:p>
        </w:tc>
      </w:tr>
    </w:tbl>
    <w:p w14:paraId="63493CE6" w14:textId="64F693ED" w:rsidR="007B776B" w:rsidRDefault="007B776B" w:rsidP="00783898">
      <w:pPr>
        <w:jc w:val="center"/>
        <w:rPr>
          <w:b/>
          <w:bCs/>
          <w:i w:val="0"/>
          <w:iCs/>
        </w:rPr>
      </w:pPr>
    </w:p>
    <w:p w14:paraId="6295CAA1" w14:textId="278B7308" w:rsidR="008B774A" w:rsidRDefault="008B774A" w:rsidP="00783898">
      <w:pPr>
        <w:jc w:val="center"/>
        <w:rPr>
          <w:b/>
          <w:bCs/>
          <w:i w:val="0"/>
          <w:iCs/>
        </w:rPr>
      </w:pPr>
    </w:p>
    <w:p w14:paraId="2BC8CD01" w14:textId="516D63B2" w:rsidR="008B774A" w:rsidRDefault="008B774A" w:rsidP="00783898">
      <w:pPr>
        <w:jc w:val="center"/>
        <w:rPr>
          <w:b/>
          <w:bCs/>
          <w:i w:val="0"/>
          <w:iCs/>
        </w:rPr>
      </w:pPr>
    </w:p>
    <w:p w14:paraId="6C9696AD" w14:textId="3662C934" w:rsidR="008B774A" w:rsidRDefault="008B774A" w:rsidP="00783898">
      <w:pPr>
        <w:jc w:val="center"/>
        <w:rPr>
          <w:b/>
          <w:bCs/>
          <w:i w:val="0"/>
          <w:iCs/>
        </w:rPr>
      </w:pPr>
    </w:p>
    <w:p w14:paraId="06CDA251" w14:textId="19D8A969" w:rsidR="00572500" w:rsidRDefault="00572500" w:rsidP="00783898">
      <w:pPr>
        <w:jc w:val="center"/>
        <w:rPr>
          <w:b/>
          <w:bCs/>
          <w:i w:val="0"/>
          <w:iCs/>
        </w:rPr>
      </w:pPr>
    </w:p>
    <w:p w14:paraId="27E7EC86" w14:textId="0769A02F" w:rsidR="00572500" w:rsidRDefault="00572500" w:rsidP="00783898">
      <w:pPr>
        <w:jc w:val="center"/>
        <w:rPr>
          <w:b/>
          <w:bCs/>
          <w:i w:val="0"/>
          <w:iCs/>
        </w:rPr>
      </w:pPr>
    </w:p>
    <w:p w14:paraId="7A32D3D5" w14:textId="77777777" w:rsidR="00572500" w:rsidRDefault="00572500" w:rsidP="00783898">
      <w:pPr>
        <w:jc w:val="center"/>
        <w:rPr>
          <w:b/>
          <w:bCs/>
          <w:i w:val="0"/>
          <w:iCs/>
        </w:rPr>
      </w:pPr>
    </w:p>
    <w:p w14:paraId="174F4F93" w14:textId="48C5CBDC" w:rsidR="008B774A" w:rsidRDefault="00572500" w:rsidP="00783898">
      <w:pPr>
        <w:jc w:val="center"/>
        <w:rPr>
          <w:b/>
          <w:bCs/>
          <w:i w:val="0"/>
          <w:iCs/>
        </w:rPr>
      </w:pPr>
      <w:r>
        <w:rPr>
          <w:b/>
          <w:bCs/>
          <w:i w:val="0"/>
          <w:iCs/>
        </w:rPr>
        <w:lastRenderedPageBreak/>
        <w:t>Gal to Liter or Liter to Gal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2500" w14:paraId="272C21CE" w14:textId="77777777" w:rsidTr="00B26FCB">
        <w:trPr>
          <w:trHeight w:val="4202"/>
        </w:trPr>
        <w:tc>
          <w:tcPr>
            <w:tcW w:w="4675" w:type="dxa"/>
          </w:tcPr>
          <w:p w14:paraId="6D5D5BCB" w14:textId="77777777" w:rsidR="00572500" w:rsidRDefault="00572500" w:rsidP="00B26FCB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Touch the screen to open the application within your device: </w:t>
            </w:r>
          </w:p>
          <w:p w14:paraId="31977A0D" w14:textId="77777777" w:rsidR="00572500" w:rsidRDefault="00572500" w:rsidP="00B26FCB">
            <w:pPr>
              <w:jc w:val="center"/>
              <w:rPr>
                <w:i w:val="0"/>
                <w:iCs/>
              </w:rPr>
            </w:pPr>
            <w:r>
              <w:object w:dxaOrig="5070" w:dyaOrig="4140" w14:anchorId="73758B52">
                <v:shape id="_x0000_i1114" type="#_x0000_t75" style="width:201.75pt;height:165pt" o:ole="">
                  <v:imagedata r:id="rId4" o:title=""/>
                </v:shape>
                <o:OLEObject Type="Embed" ProgID="PBrush" ShapeID="_x0000_i1114" DrawAspect="Content" ObjectID="_1643038444" r:id="rId21"/>
              </w:object>
            </w:r>
          </w:p>
        </w:tc>
        <w:tc>
          <w:tcPr>
            <w:tcW w:w="4675" w:type="dxa"/>
          </w:tcPr>
          <w:p w14:paraId="1B320F94" w14:textId="31E0FDBE" w:rsidR="00572500" w:rsidRDefault="00572500" w:rsidP="00B26FCB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Choose to convert from </w:t>
            </w:r>
            <w:r>
              <w:rPr>
                <w:i w:val="0"/>
                <w:iCs/>
              </w:rPr>
              <w:t>Gal to Liter or Liter to Gal:</w:t>
            </w:r>
          </w:p>
          <w:p w14:paraId="6A8C65D9" w14:textId="77777777" w:rsidR="00572500" w:rsidRPr="005077D2" w:rsidRDefault="00572500" w:rsidP="00B26FCB">
            <w:pPr>
              <w:jc w:val="center"/>
              <w:rPr>
                <w:i w:val="0"/>
                <w:iCs/>
              </w:rPr>
            </w:pPr>
            <w:r>
              <w:object w:dxaOrig="1960" w:dyaOrig="2880" w14:anchorId="7F6EBAC0">
                <v:shape id="_x0000_i1113" type="#_x0000_t75" style="width:122.25pt;height:179.25pt" o:ole="">
                  <v:imagedata r:id="rId6" o:title=""/>
                </v:shape>
                <o:OLEObject Type="Embed" ProgID="PBrush" ShapeID="_x0000_i1113" DrawAspect="Content" ObjectID="_1643038445" r:id="rId22"/>
              </w:object>
            </w:r>
          </w:p>
        </w:tc>
      </w:tr>
      <w:tr w:rsidR="00572500" w14:paraId="4041C657" w14:textId="77777777" w:rsidTr="00B26FCB">
        <w:tc>
          <w:tcPr>
            <w:tcW w:w="4675" w:type="dxa"/>
          </w:tcPr>
          <w:p w14:paraId="6319ABDC" w14:textId="77777777" w:rsidR="00572500" w:rsidRDefault="00572500" w:rsidP="00B26FCB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Enter unit to be converted:</w:t>
            </w:r>
          </w:p>
          <w:p w14:paraId="6AE2F075" w14:textId="3DF79F95" w:rsidR="00572500" w:rsidRDefault="00572500" w:rsidP="00B26FCB">
            <w:pPr>
              <w:jc w:val="center"/>
              <w:rPr>
                <w:i w:val="0"/>
                <w:iCs/>
              </w:rPr>
            </w:pPr>
            <w:r>
              <w:object w:dxaOrig="2090" w:dyaOrig="2920" w14:anchorId="48930CCE">
                <v:shape id="_x0000_i1118" type="#_x0000_t75" style="width:147pt;height:206.25pt" o:ole="">
                  <v:imagedata r:id="rId23" o:title=""/>
                </v:shape>
                <o:OLEObject Type="Embed" ProgID="PBrush" ShapeID="_x0000_i1118" DrawAspect="Content" ObjectID="_1643038446" r:id="rId24"/>
              </w:object>
            </w:r>
          </w:p>
        </w:tc>
        <w:tc>
          <w:tcPr>
            <w:tcW w:w="4675" w:type="dxa"/>
          </w:tcPr>
          <w:p w14:paraId="1F2FBB08" w14:textId="77777777" w:rsidR="00572500" w:rsidRDefault="00572500" w:rsidP="00B26FCB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Converter App will automatically convert:</w:t>
            </w:r>
          </w:p>
          <w:p w14:paraId="0526E592" w14:textId="4B692DB9" w:rsidR="00572500" w:rsidRDefault="00572500" w:rsidP="00B26FCB">
            <w:pPr>
              <w:jc w:val="center"/>
              <w:rPr>
                <w:i w:val="0"/>
                <w:iCs/>
              </w:rPr>
            </w:pPr>
            <w:r>
              <w:object w:dxaOrig="2090" w:dyaOrig="2920" w14:anchorId="7F58FEBE">
                <v:shape id="_x0000_i1123" type="#_x0000_t75" style="width:146.25pt;height:205.5pt" o:ole="">
                  <v:imagedata r:id="rId23" o:title=""/>
                </v:shape>
                <o:OLEObject Type="Embed" ProgID="PBrush" ShapeID="_x0000_i1123" DrawAspect="Content" ObjectID="_1643038447" r:id="rId25"/>
              </w:object>
            </w:r>
          </w:p>
        </w:tc>
      </w:tr>
    </w:tbl>
    <w:p w14:paraId="672A91BC" w14:textId="77777777" w:rsidR="00572500" w:rsidRPr="007B776B" w:rsidRDefault="00572500" w:rsidP="00783898">
      <w:pPr>
        <w:jc w:val="center"/>
        <w:rPr>
          <w:b/>
          <w:bCs/>
          <w:i w:val="0"/>
          <w:iCs/>
        </w:rPr>
      </w:pPr>
      <w:bookmarkStart w:id="0" w:name="_GoBack"/>
      <w:bookmarkEnd w:id="0"/>
    </w:p>
    <w:sectPr w:rsidR="00572500" w:rsidRPr="007B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98"/>
    <w:rsid w:val="005077D2"/>
    <w:rsid w:val="00572500"/>
    <w:rsid w:val="005F01CF"/>
    <w:rsid w:val="006E328A"/>
    <w:rsid w:val="00783898"/>
    <w:rsid w:val="007B776B"/>
    <w:rsid w:val="00844DB3"/>
    <w:rsid w:val="008B774A"/>
    <w:rsid w:val="008F64AC"/>
    <w:rsid w:val="009A6186"/>
    <w:rsid w:val="00B450FD"/>
    <w:rsid w:val="00B51827"/>
    <w:rsid w:val="00B956B7"/>
    <w:rsid w:val="00C0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AB25"/>
  <w15:chartTrackingRefBased/>
  <w15:docId w15:val="{35F780F6-F0A1-44E9-887F-951AF402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/>
        <w:color w:val="2D3B45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3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6.bin"/><Relationship Id="rId2" Type="http://schemas.openxmlformats.org/officeDocument/2006/relationships/settings" Target="setting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23" Type="http://schemas.openxmlformats.org/officeDocument/2006/relationships/image" Target="media/image6.png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1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4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Mendoza</dc:creator>
  <cp:keywords/>
  <dc:description/>
  <cp:lastModifiedBy>Lee Mendoza</cp:lastModifiedBy>
  <cp:revision>9</cp:revision>
  <dcterms:created xsi:type="dcterms:W3CDTF">2020-02-01T00:35:00Z</dcterms:created>
  <dcterms:modified xsi:type="dcterms:W3CDTF">2020-02-13T00:46:00Z</dcterms:modified>
</cp:coreProperties>
</file>