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D7CF2" w14:textId="44F2137A" w:rsidR="00075C84" w:rsidRDefault="005E7F55" w:rsidP="005E7F55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Initial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Charts</w:t>
      </w:r>
      <w:r>
        <w:rPr>
          <w:sz w:val="28"/>
          <w:szCs w:val="28"/>
        </w:rPr>
        <w:t xml:space="preserve"> and Graphs</w:t>
      </w:r>
    </w:p>
    <w:p w14:paraId="18F404A6" w14:textId="77777777" w:rsidR="005E7F55" w:rsidRDefault="005E7F55" w:rsidP="005E7F55">
      <w:pPr>
        <w:rPr>
          <w:sz w:val="28"/>
          <w:szCs w:val="28"/>
        </w:rPr>
      </w:pPr>
    </w:p>
    <w:p w14:paraId="42C9FE1D" w14:textId="0EA026AD" w:rsidR="005E7F55" w:rsidRPr="005E7F55" w:rsidRDefault="005E7F55" w:rsidP="005E7F55">
      <w:pPr>
        <w:pStyle w:val="NormalWeb"/>
        <w:rPr>
          <w:b/>
          <w:bCs/>
        </w:rPr>
      </w:pPr>
      <w:r w:rsidRPr="005E7F55">
        <w:rPr>
          <w:b/>
          <w:bCs/>
        </w:rPr>
        <w:t xml:space="preserve">Figure 1 — Concurrency vs. latency </w:t>
      </w:r>
    </w:p>
    <w:p w14:paraId="0B940F2A" w14:textId="35414489" w:rsidR="005E7F55" w:rsidRDefault="005E7F55" w:rsidP="005E7F5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75C89D" wp14:editId="584FFE3A">
            <wp:extent cx="5943600" cy="3719830"/>
            <wp:effectExtent l="0" t="0" r="0" b="1270"/>
            <wp:docPr id="1637281631" name="Picture 1" descr="A graph with a line and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81631" name="Picture 1" descr="A graph with a line and a line&#10;&#10;Description automatically generated with medium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3F7B" w14:textId="77777777" w:rsidR="005E7F55" w:rsidRDefault="005E7F55" w:rsidP="005E7F55">
      <w:pPr>
        <w:pStyle w:val="NormalWeb"/>
      </w:pPr>
      <w:r>
        <w:t>Shows how mean and P95 query latency change as concurrent users increase (e.g., 10 → 50 → 200). The right axis shows error or timeout rate, which helps spot overload when the system starts failing under load.</w:t>
      </w:r>
    </w:p>
    <w:p w14:paraId="5D9A9FBB" w14:textId="77777777" w:rsidR="005E7F55" w:rsidRDefault="005E7F55" w:rsidP="005E7F55">
      <w:pPr>
        <w:pStyle w:val="NormalWeb"/>
        <w:rPr>
          <w:b/>
          <w:bCs/>
        </w:rPr>
      </w:pPr>
    </w:p>
    <w:p w14:paraId="5279C57F" w14:textId="77777777" w:rsidR="005E7F55" w:rsidRDefault="005E7F55" w:rsidP="005E7F55">
      <w:pPr>
        <w:pStyle w:val="NormalWeb"/>
        <w:rPr>
          <w:b/>
          <w:bCs/>
        </w:rPr>
      </w:pPr>
    </w:p>
    <w:p w14:paraId="53EEF5DB" w14:textId="77777777" w:rsidR="005E7F55" w:rsidRDefault="005E7F55" w:rsidP="005E7F55">
      <w:pPr>
        <w:pStyle w:val="NormalWeb"/>
        <w:rPr>
          <w:b/>
          <w:bCs/>
        </w:rPr>
      </w:pPr>
    </w:p>
    <w:p w14:paraId="5D52A536" w14:textId="77777777" w:rsidR="005E7F55" w:rsidRDefault="005E7F55" w:rsidP="005E7F55">
      <w:pPr>
        <w:pStyle w:val="NormalWeb"/>
        <w:rPr>
          <w:b/>
          <w:bCs/>
        </w:rPr>
      </w:pPr>
    </w:p>
    <w:p w14:paraId="725132E1" w14:textId="77777777" w:rsidR="005E7F55" w:rsidRDefault="005E7F55" w:rsidP="005E7F55">
      <w:pPr>
        <w:pStyle w:val="NormalWeb"/>
        <w:rPr>
          <w:b/>
          <w:bCs/>
        </w:rPr>
      </w:pPr>
    </w:p>
    <w:p w14:paraId="6B7F31FC" w14:textId="77777777" w:rsidR="005E7F55" w:rsidRDefault="005E7F55" w:rsidP="005E7F55">
      <w:pPr>
        <w:pStyle w:val="NormalWeb"/>
        <w:rPr>
          <w:b/>
          <w:bCs/>
        </w:rPr>
      </w:pPr>
    </w:p>
    <w:p w14:paraId="61FE8E46" w14:textId="77777777" w:rsidR="005E7F55" w:rsidRDefault="005E7F55" w:rsidP="005E7F55">
      <w:pPr>
        <w:pStyle w:val="NormalWeb"/>
        <w:rPr>
          <w:b/>
          <w:bCs/>
        </w:rPr>
      </w:pPr>
    </w:p>
    <w:p w14:paraId="3F1A749B" w14:textId="77777777" w:rsidR="005E7F55" w:rsidRDefault="005E7F55" w:rsidP="005E7F55">
      <w:pPr>
        <w:pStyle w:val="NormalWeb"/>
        <w:rPr>
          <w:b/>
          <w:bCs/>
        </w:rPr>
      </w:pPr>
    </w:p>
    <w:p w14:paraId="6EAEFC95" w14:textId="4A1CCCB3" w:rsidR="005E7F55" w:rsidRPr="005E7F55" w:rsidRDefault="005E7F55" w:rsidP="005E7F55">
      <w:pPr>
        <w:pStyle w:val="NormalWeb"/>
        <w:rPr>
          <w:b/>
          <w:bCs/>
        </w:rPr>
      </w:pPr>
      <w:r w:rsidRPr="005E7F55">
        <w:rPr>
          <w:b/>
          <w:bCs/>
        </w:rPr>
        <w:lastRenderedPageBreak/>
        <w:t xml:space="preserve">Figure 2 — Index size vs. latency </w:t>
      </w:r>
    </w:p>
    <w:p w14:paraId="1D22B910" w14:textId="3AEDD2D8" w:rsidR="005E7F55" w:rsidRDefault="005E7F55" w:rsidP="005E7F55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50BE7605" wp14:editId="4CA081AE">
            <wp:extent cx="5943600" cy="3730625"/>
            <wp:effectExtent l="0" t="0" r="0" b="3175"/>
            <wp:docPr id="1025087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87300" name="Picture 10250873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DE8D" w14:textId="77777777" w:rsidR="005E7F55" w:rsidRDefault="005E7F55" w:rsidP="005E7F55">
      <w:pPr>
        <w:pStyle w:val="NormalWeb"/>
      </w:pPr>
      <w:r>
        <w:t>Shows retrieval time and end-to-end latency as the number of indexed document chunks grows (e.g., 1k → 10k → 100k). The right axis shows approximate index memory, linking search cost and resource use to corpus size.</w:t>
      </w:r>
    </w:p>
    <w:p w14:paraId="5C1B73B0" w14:textId="4DE5D082" w:rsidR="005E7F55" w:rsidRDefault="005E7F5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93DD74B" w14:textId="051F2EB9" w:rsidR="005E7F55" w:rsidRDefault="005E7F55" w:rsidP="005E7F55">
      <w:pPr>
        <w:pStyle w:val="NormalWeb"/>
        <w:rPr>
          <w:b/>
          <w:bCs/>
        </w:rPr>
      </w:pPr>
      <w:r w:rsidRPr="005E7F55">
        <w:rPr>
          <w:b/>
          <w:bCs/>
        </w:rPr>
        <w:lastRenderedPageBreak/>
        <w:t xml:space="preserve">Figure 3 — Horizontal scaling </w:t>
      </w:r>
    </w:p>
    <w:p w14:paraId="57C7C8CB" w14:textId="0AA88DA1" w:rsidR="005E7F55" w:rsidRPr="005E7F55" w:rsidRDefault="005E7F55" w:rsidP="005E7F55">
      <w:pPr>
        <w:pStyle w:val="NormalWeb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F4E1DBF" wp14:editId="4AC26F2B">
            <wp:extent cx="5943600" cy="3719830"/>
            <wp:effectExtent l="0" t="0" r="0" b="1270"/>
            <wp:docPr id="1122305150" name="Picture 3" descr="A graph with green and blue bars and orang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05150" name="Picture 3" descr="A graph with green and blue bars and orange dot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1B76" w14:textId="77777777" w:rsidR="005E7F55" w:rsidRDefault="005E7F55" w:rsidP="005E7F55">
      <w:pPr>
        <w:pStyle w:val="NormalWeb"/>
      </w:pPr>
      <w:r>
        <w:t>Compares throughput (requests per second) and mean/P95 latency when the scaled service runs with 1, 2, and 4 instances. It illustrates whether adding replicas improves capacity and how latency responds.</w:t>
      </w:r>
    </w:p>
    <w:p w14:paraId="5D9FA962" w14:textId="77777777" w:rsidR="005E7F55" w:rsidRDefault="005E7F55" w:rsidP="005E7F55">
      <w:pPr>
        <w:pStyle w:val="NormalWeb"/>
      </w:pPr>
    </w:p>
    <w:p w14:paraId="059A9F73" w14:textId="17E3A4EB" w:rsidR="005E7F55" w:rsidRDefault="005E7F5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79A5EF49" w14:textId="57221759" w:rsidR="005E7F55" w:rsidRDefault="005E7F55" w:rsidP="005E7F55">
      <w:pPr>
        <w:pStyle w:val="NormalWeb"/>
        <w:rPr>
          <w:b/>
          <w:bCs/>
        </w:rPr>
      </w:pPr>
      <w:r w:rsidRPr="005E7F55">
        <w:rPr>
          <w:b/>
          <w:bCs/>
        </w:rPr>
        <w:lastRenderedPageBreak/>
        <w:t xml:space="preserve">Figure 4 — Latency breakdown </w:t>
      </w:r>
    </w:p>
    <w:p w14:paraId="371E992D" w14:textId="5C33B956" w:rsidR="005E7F55" w:rsidRPr="005E7F55" w:rsidRDefault="005E7F55" w:rsidP="005E7F55">
      <w:pPr>
        <w:pStyle w:val="NormalWeb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759FC45" wp14:editId="1C3BD14E">
            <wp:extent cx="5943600" cy="3733165"/>
            <wp:effectExtent l="0" t="0" r="0" b="635"/>
            <wp:docPr id="1442608703" name="Picture 4" descr="A graph of a number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08703" name="Picture 4" descr="A graph of a number of people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C9DD" w14:textId="77777777" w:rsidR="005E7F55" w:rsidRDefault="005E7F55" w:rsidP="005E7F55">
      <w:pPr>
        <w:pStyle w:val="NormalWeb"/>
      </w:pPr>
      <w:r>
        <w:t>Illustrates how a single typical query splits time across embedding, vector retrieval, and LLM generation. It highlights which stage likely dominates total latency in a RAG pipeline.</w:t>
      </w:r>
    </w:p>
    <w:p w14:paraId="133A904F" w14:textId="77777777" w:rsidR="005E7F55" w:rsidRDefault="005E7F55" w:rsidP="005E7F55">
      <w:pPr>
        <w:pStyle w:val="NormalWeb"/>
      </w:pPr>
    </w:p>
    <w:p w14:paraId="047CF122" w14:textId="77777777" w:rsidR="005E7F55" w:rsidRPr="005E7F55" w:rsidRDefault="005E7F55" w:rsidP="005E7F55">
      <w:pPr>
        <w:rPr>
          <w:sz w:val="28"/>
          <w:szCs w:val="28"/>
        </w:rPr>
      </w:pPr>
    </w:p>
    <w:sectPr w:rsidR="005E7F55" w:rsidRPr="005E7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F55"/>
    <w:rsid w:val="00075C84"/>
    <w:rsid w:val="005E7F55"/>
    <w:rsid w:val="00BD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D4360"/>
  <w15:chartTrackingRefBased/>
  <w15:docId w15:val="{56A6D748-1BA5-874E-B318-5B7E3C73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E7F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Yalin Sun</dc:creator>
  <cp:keywords/>
  <dc:description/>
  <cp:lastModifiedBy>Yalin Sun</cp:lastModifiedBy>
  <cp:revision>1</cp:revision>
  <dcterms:created xsi:type="dcterms:W3CDTF">2026-04-01T04:16:00Z</dcterms:created>
  <dcterms:modified xsi:type="dcterms:W3CDTF">2026-04-01T04:23:00Z</dcterms:modified>
</cp:coreProperties>
</file>