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160" w:firstLineChars="600"/>
        <w:rPr>
          <w:rFonts w:hint="eastAsia"/>
          <w:b/>
          <w:bCs/>
          <w:sz w:val="36"/>
          <w:u w:val="single"/>
        </w:rPr>
      </w:pPr>
    </w:p>
    <w:p>
      <w:pPr>
        <w:ind w:firstLine="2160" w:firstLineChars="600"/>
        <w:rPr>
          <w:rFonts w:hint="eastAsia"/>
          <w:b/>
          <w:bCs/>
          <w:sz w:val="36"/>
          <w:u w:val="single"/>
        </w:rPr>
      </w:pPr>
    </w:p>
    <w:p>
      <w:pPr>
        <w:ind w:firstLine="3585" w:firstLineChars="498"/>
        <w:rPr>
          <w:rFonts w:hint="eastAsia"/>
          <w:sz w:val="24"/>
        </w:rPr>
      </w:pPr>
      <w:r>
        <w:rPr>
          <w:rFonts w:hint="eastAsia"/>
          <w:b/>
          <w:bCs/>
          <w:sz w:val="72"/>
        </w:rPr>
        <w:t>投标书</w:t>
      </w:r>
    </w:p>
    <w:p>
      <w:pPr>
        <w:rPr>
          <w:rFonts w:hint="eastAsia"/>
          <w:sz w:val="36"/>
          <w:szCs w:val="36"/>
        </w:rPr>
      </w:pPr>
      <w:r>
        <w:rPr>
          <w:rFonts w:hint="eastAsia"/>
          <w:sz w:val="52"/>
        </w:rPr>
        <w:t xml:space="preserve">               </w:t>
      </w:r>
      <w:r>
        <w:rPr>
          <w:rFonts w:hint="eastAsia"/>
          <w:sz w:val="36"/>
          <w:szCs w:val="36"/>
        </w:rPr>
        <w:t xml:space="preserve"> (指导书)</w:t>
      </w:r>
    </w:p>
    <w:p>
      <w:pPr>
        <w:rPr>
          <w:rFonts w:hint="eastAsia"/>
          <w:sz w:val="52"/>
        </w:rPr>
      </w:pPr>
      <w:bookmarkStart w:id="15" w:name="_GoBack"/>
      <w:bookmarkEnd w:id="15"/>
    </w:p>
    <w:p>
      <w:pPr>
        <w:rPr>
          <w:rFonts w:hint="eastAsia"/>
          <w:sz w:val="52"/>
        </w:rPr>
      </w:pPr>
    </w:p>
    <w:p>
      <w:pPr>
        <w:ind w:firstLine="1600" w:firstLineChars="500"/>
        <w:rPr>
          <w:rFonts w:hint="eastAsia"/>
          <w:sz w:val="32"/>
          <w:u w:val="single"/>
        </w:rPr>
      </w:pPr>
      <w:r>
        <w:rPr>
          <w:rFonts w:hint="eastAsia"/>
          <w:sz w:val="32"/>
        </w:rPr>
        <w:t>招标编号：</w:t>
      </w:r>
      <w:r>
        <w:rPr>
          <w:rFonts w:hint="eastAsia"/>
          <w:sz w:val="32"/>
          <w:u w:val="single"/>
        </w:rPr>
        <w:t xml:space="preserve">                  </w:t>
      </w:r>
    </w:p>
    <w:p>
      <w:pPr>
        <w:rPr>
          <w:rFonts w:hint="eastAsia"/>
          <w:sz w:val="32"/>
        </w:rPr>
      </w:pPr>
    </w:p>
    <w:p>
      <w:pPr>
        <w:ind w:firstLine="960" w:firstLineChars="300"/>
        <w:rPr>
          <w:rFonts w:hint="eastAsia"/>
          <w:sz w:val="32"/>
        </w:rPr>
      </w:pPr>
    </w:p>
    <w:p>
      <w:pPr>
        <w:ind w:firstLine="960" w:firstLineChars="300"/>
        <w:rPr>
          <w:rFonts w:hint="eastAsia"/>
          <w:sz w:val="32"/>
        </w:rPr>
      </w:pPr>
    </w:p>
    <w:p>
      <w:pPr>
        <w:ind w:firstLine="960" w:firstLineChars="300"/>
        <w:rPr>
          <w:rFonts w:hint="eastAsia"/>
          <w:sz w:val="32"/>
          <w:u w:val="single"/>
        </w:rPr>
      </w:pPr>
      <w:r>
        <w:rPr>
          <w:rFonts w:hint="eastAsia"/>
          <w:sz w:val="32"/>
        </w:rPr>
        <w:t>投标项目名称：</w:t>
      </w:r>
      <w:r>
        <w:rPr>
          <w:rFonts w:hint="eastAsia"/>
          <w:sz w:val="32"/>
          <w:u w:val="single"/>
        </w:rPr>
        <w:t xml:space="preserve">                             </w:t>
      </w:r>
    </w:p>
    <w:p>
      <w:pPr>
        <w:ind w:firstLine="960" w:firstLineChars="300"/>
        <w:rPr>
          <w:rFonts w:hint="eastAsia"/>
          <w:sz w:val="32"/>
          <w:u w:val="single"/>
        </w:rPr>
      </w:pPr>
    </w:p>
    <w:p>
      <w:pPr>
        <w:ind w:firstLine="960" w:firstLineChars="300"/>
        <w:rPr>
          <w:rFonts w:hint="eastAsia"/>
          <w:sz w:val="32"/>
          <w:u w:val="single"/>
        </w:rPr>
      </w:pPr>
      <w:r>
        <w:rPr>
          <w:rFonts w:hint="eastAsia"/>
          <w:sz w:val="32"/>
        </w:rPr>
        <w:t>投 标 单 位：</w:t>
      </w:r>
      <w:r>
        <w:rPr>
          <w:rFonts w:hint="eastAsia"/>
          <w:sz w:val="32"/>
          <w:u w:val="single"/>
        </w:rPr>
        <w:t xml:space="preserve">                   （盖公章）</w:t>
      </w:r>
    </w:p>
    <w:p>
      <w:pPr>
        <w:ind w:firstLine="960" w:firstLineChars="300"/>
        <w:rPr>
          <w:rFonts w:hint="eastAsia"/>
          <w:sz w:val="32"/>
        </w:rPr>
      </w:pPr>
    </w:p>
    <w:p>
      <w:pPr>
        <w:ind w:firstLine="960" w:firstLineChars="300"/>
        <w:rPr>
          <w:rFonts w:hint="eastAsia"/>
          <w:sz w:val="32"/>
          <w:u w:val="single"/>
        </w:rPr>
      </w:pPr>
      <w:r>
        <w:rPr>
          <w:rFonts w:hint="eastAsia"/>
          <w:sz w:val="32"/>
        </w:rPr>
        <w:t>法定 代 表人：</w:t>
      </w:r>
      <w:r>
        <w:rPr>
          <w:rFonts w:hint="eastAsia"/>
          <w:sz w:val="32"/>
          <w:u w:val="single"/>
        </w:rPr>
        <w:t xml:space="preserve">             （签字或盖章）  </w:t>
      </w:r>
    </w:p>
    <w:p>
      <w:pPr>
        <w:ind w:firstLine="960" w:firstLineChars="300"/>
        <w:rPr>
          <w:rFonts w:hint="eastAsia"/>
          <w:sz w:val="32"/>
          <w:u w:val="single"/>
        </w:rPr>
      </w:pPr>
    </w:p>
    <w:p>
      <w:pPr>
        <w:ind w:firstLine="960" w:firstLineChars="300"/>
        <w:rPr>
          <w:rFonts w:hint="eastAsia"/>
          <w:sz w:val="32"/>
          <w:u w:val="single"/>
        </w:rPr>
      </w:pPr>
      <w:r>
        <w:rPr>
          <w:rFonts w:hint="eastAsia"/>
          <w:sz w:val="32"/>
        </w:rPr>
        <w:t>电        话：</w:t>
      </w:r>
      <w:r>
        <w:rPr>
          <w:rFonts w:hint="eastAsia"/>
          <w:sz w:val="32"/>
          <w:u w:val="single"/>
        </w:rPr>
        <w:t xml:space="preserve">                             </w:t>
      </w:r>
    </w:p>
    <w:p>
      <w:pPr>
        <w:ind w:firstLine="960" w:firstLineChars="300"/>
        <w:rPr>
          <w:rFonts w:hint="eastAsia"/>
          <w:sz w:val="32"/>
          <w:u w:val="single"/>
        </w:rPr>
      </w:pPr>
    </w:p>
    <w:p>
      <w:pPr>
        <w:ind w:firstLine="960" w:firstLineChars="300"/>
        <w:rPr>
          <w:rFonts w:hint="eastAsia"/>
          <w:sz w:val="32"/>
          <w:u w:val="single"/>
        </w:rPr>
      </w:pPr>
      <w:r>
        <w:rPr>
          <w:rFonts w:hint="eastAsia"/>
          <w:sz w:val="32"/>
        </w:rPr>
        <w:t>投 标  日 期：</w:t>
      </w:r>
      <w:r>
        <w:rPr>
          <w:rFonts w:hint="eastAsia"/>
          <w:sz w:val="32"/>
          <w:u w:val="single"/>
        </w:rPr>
        <w:t xml:space="preserve">                             </w:t>
      </w:r>
    </w:p>
    <w:p>
      <w:pPr>
        <w:rPr>
          <w:rFonts w:hint="eastAsia" w:ascii="仿宋_GB2312" w:eastAsia="仿宋_GB2312"/>
          <w:sz w:val="48"/>
        </w:rPr>
      </w:pPr>
    </w:p>
    <w:p>
      <w:pPr>
        <w:rPr>
          <w:rFonts w:hint="eastAsia"/>
        </w:rPr>
      </w:pPr>
    </w:p>
    <w:p>
      <w:pPr>
        <w:rPr>
          <w:rFonts w:hint="eastAsia"/>
        </w:rPr>
      </w:pPr>
    </w:p>
    <w:p>
      <w:pPr>
        <w:rPr>
          <w:rFonts w:hint="eastAsia"/>
        </w:rPr>
      </w:pPr>
    </w:p>
    <w:p>
      <w:pPr>
        <w:rPr>
          <w:rFonts w:hint="eastAsia"/>
        </w:rPr>
      </w:pPr>
    </w:p>
    <w:p>
      <w:pPr>
        <w:rPr>
          <w:rFonts w:hint="eastAsia"/>
        </w:rPr>
      </w:pPr>
    </w:p>
    <w:p>
      <w:pPr>
        <w:ind w:firstLine="960" w:firstLineChars="200"/>
        <w:rPr>
          <w:rFonts w:hint="eastAsia" w:ascii="楷体_GB2312" w:hAnsi="华文细黑" w:eastAsia="楷体_GB2312"/>
          <w:b/>
          <w:bCs/>
          <w:sz w:val="32"/>
          <w:u w:val="single"/>
        </w:rPr>
      </w:pPr>
      <w:r>
        <w:rPr>
          <w:rFonts w:hint="eastAsia" w:ascii="楷体_GB2312" w:hAnsi="华文细黑" w:eastAsia="楷体_GB2312"/>
          <w:b/>
          <w:bCs/>
          <w:sz w:val="48"/>
        </w:rPr>
        <w:t xml:space="preserve">1.1法定代表人身份证明 </w:t>
      </w:r>
    </w:p>
    <w:p>
      <w:pPr>
        <w:ind w:left="2595" w:leftChars="474" w:hanging="1600" w:hangingChars="500"/>
        <w:rPr>
          <w:rFonts w:hint="eastAsia" w:ascii="仿宋_GB2312" w:eastAsia="仿宋_GB2312"/>
          <w:sz w:val="32"/>
          <w:u w:val="single"/>
        </w:rPr>
      </w:pPr>
      <w:r>
        <w:rPr>
          <w:rFonts w:hint="eastAsia" w:ascii="仿宋_GB2312" w:eastAsia="仿宋_GB2312"/>
          <w:sz w:val="32"/>
        </w:rPr>
        <w:t>姓名：</w:t>
      </w:r>
      <w:r>
        <w:rPr>
          <w:rFonts w:hint="eastAsia" w:ascii="仿宋_GB2312" w:eastAsia="仿宋_GB2312"/>
          <w:sz w:val="32"/>
          <w:u w:val="single"/>
        </w:rPr>
        <w:t xml:space="preserve">           </w:t>
      </w:r>
      <w:r>
        <w:rPr>
          <w:rFonts w:hint="eastAsia" w:ascii="仿宋_GB2312" w:eastAsia="仿宋_GB2312"/>
          <w:sz w:val="32"/>
        </w:rPr>
        <w:t xml:space="preserve"> 性别：</w:t>
      </w:r>
      <w:r>
        <w:rPr>
          <w:rFonts w:hint="eastAsia" w:ascii="仿宋_GB2312" w:eastAsia="仿宋_GB2312"/>
          <w:sz w:val="32"/>
          <w:u w:val="single"/>
        </w:rPr>
        <w:t xml:space="preserve">     </w:t>
      </w:r>
      <w:r>
        <w:rPr>
          <w:rFonts w:hint="eastAsia" w:ascii="仿宋_GB2312" w:eastAsia="仿宋_GB2312"/>
          <w:sz w:val="32"/>
        </w:rPr>
        <w:t>年龄：</w:t>
      </w:r>
      <w:r>
        <w:rPr>
          <w:rFonts w:hint="eastAsia" w:ascii="仿宋_GB2312" w:eastAsia="仿宋_GB2312"/>
          <w:sz w:val="32"/>
          <w:u w:val="single"/>
        </w:rPr>
        <w:t xml:space="preserve">      </w:t>
      </w:r>
      <w:r>
        <w:rPr>
          <w:rFonts w:hint="eastAsia" w:ascii="仿宋_GB2312" w:eastAsia="仿宋_GB2312"/>
          <w:sz w:val="32"/>
        </w:rPr>
        <w:t>职务：</w:t>
      </w:r>
      <w:r>
        <w:rPr>
          <w:rFonts w:hint="eastAsia" w:ascii="仿宋_GB2312" w:eastAsia="仿宋_GB2312"/>
          <w:sz w:val="32"/>
          <w:u w:val="single"/>
        </w:rPr>
        <w:t xml:space="preserve">        </w:t>
      </w:r>
    </w:p>
    <w:p>
      <w:pPr>
        <w:ind w:left="3197" w:leftChars="456" w:hanging="2240" w:hangingChars="700"/>
        <w:rPr>
          <w:rFonts w:hint="eastAsia" w:ascii="仿宋_GB2312" w:eastAsia="仿宋_GB2312"/>
          <w:sz w:val="32"/>
        </w:rPr>
      </w:pPr>
      <w:r>
        <w:rPr>
          <w:rFonts w:hint="eastAsia" w:ascii="仿宋_GB2312" w:eastAsia="仿宋_GB2312"/>
          <w:sz w:val="32"/>
        </w:rPr>
        <w:t>系</w:t>
      </w:r>
      <w:r>
        <w:rPr>
          <w:rFonts w:hint="eastAsia" w:ascii="仿宋_GB2312" w:eastAsia="仿宋_GB2312"/>
          <w:sz w:val="32"/>
          <w:u w:val="single"/>
        </w:rPr>
        <w:t xml:space="preserve">                             </w:t>
      </w:r>
      <w:r>
        <w:rPr>
          <w:rFonts w:hint="eastAsia" w:ascii="仿宋_GB2312" w:eastAsia="仿宋_GB2312"/>
          <w:sz w:val="32"/>
        </w:rPr>
        <w:t xml:space="preserve"> 法定代表人人。</w:t>
      </w:r>
    </w:p>
    <w:p>
      <w:pPr>
        <w:ind w:firstLine="640" w:firstLineChars="200"/>
        <w:rPr>
          <w:rFonts w:hint="eastAsia" w:ascii="仿宋_GB2312" w:eastAsia="仿宋_GB2312"/>
          <w:sz w:val="32"/>
        </w:rPr>
      </w:pPr>
      <w:r>
        <w:rPr>
          <w:rFonts w:hint="eastAsia" w:ascii="仿宋_GB2312" w:eastAsia="仿宋_GB2312"/>
          <w:sz w:val="32"/>
        </w:rPr>
        <w:t>特此证明。</w:t>
      </w:r>
    </w:p>
    <w:p>
      <w:pPr>
        <w:ind w:firstLine="1280" w:firstLineChars="400"/>
        <w:rPr>
          <w:rFonts w:hint="eastAsia" w:ascii="仿宋_GB2312" w:eastAsia="仿宋_GB2312"/>
          <w:sz w:val="32"/>
        </w:rPr>
      </w:pPr>
      <w:r>
        <w:rPr>
          <w:rFonts w:hint="eastAsia" w:ascii="仿宋_GB2312" w:eastAsia="仿宋_GB2312"/>
          <w:sz w:val="32"/>
        </w:rPr>
        <w:t>投标单位：</w:t>
      </w:r>
      <w:r>
        <w:rPr>
          <w:rFonts w:hint="eastAsia" w:ascii="仿宋_GB2312" w:eastAsia="仿宋_GB2312"/>
          <w:sz w:val="32"/>
          <w:u w:val="single"/>
        </w:rPr>
        <w:t xml:space="preserve">                               </w:t>
      </w:r>
      <w:r>
        <w:rPr>
          <w:rFonts w:hint="eastAsia" w:ascii="仿宋_GB2312" w:eastAsia="仿宋_GB2312"/>
          <w:sz w:val="32"/>
        </w:rPr>
        <w:t>（盖公章）</w:t>
      </w:r>
    </w:p>
    <w:p>
      <w:pPr>
        <w:ind w:left="1260" w:leftChars="600"/>
        <w:rPr>
          <w:rFonts w:hint="eastAsia" w:ascii="仿宋_GB2312" w:eastAsia="仿宋_GB2312"/>
          <w:sz w:val="28"/>
          <w:u w:val="single"/>
        </w:rPr>
      </w:pPr>
      <w:r>
        <w:rPr>
          <w:rFonts w:hint="eastAsia" w:ascii="仿宋_GB2312" w:eastAsia="仿宋_GB2312"/>
          <w:sz w:val="28"/>
        </w:rPr>
        <w:t>日  期：</w:t>
      </w:r>
      <w:r>
        <w:rPr>
          <w:rFonts w:hint="eastAsia" w:ascii="仿宋_GB2312" w:eastAsia="仿宋_GB2312"/>
          <w:sz w:val="28"/>
          <w:u w:val="single"/>
        </w:rPr>
        <w:t xml:space="preserve">                               </w:t>
      </w:r>
    </w:p>
    <w:p>
      <w:pPr>
        <w:rPr>
          <w:rFonts w:hint="eastAsia" w:ascii="仿宋_GB2312" w:eastAsia="仿宋_GB2312"/>
          <w:sz w:val="28"/>
          <w:u w:val="single"/>
        </w:rPr>
      </w:pPr>
    </w:p>
    <w:p>
      <w:pPr>
        <w:numPr>
          <w:ilvl w:val="0"/>
          <w:numId w:val="1"/>
        </w:numPr>
        <w:rPr>
          <w:rFonts w:hint="eastAsia" w:ascii="仿宋_GB2312" w:eastAsia="仿宋_GB2312"/>
          <w:b/>
          <w:bCs/>
          <w:sz w:val="44"/>
        </w:rPr>
      </w:pPr>
      <w:r>
        <w:rPr>
          <w:rFonts w:hint="eastAsia" w:ascii="仿宋_GB2312" w:eastAsia="仿宋_GB2312"/>
          <w:b/>
          <w:bCs/>
          <w:sz w:val="44"/>
        </w:rPr>
        <w:t>2投标人近三年施工业绩（文字说明）</w:t>
      </w: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left="840"/>
        <w:rPr>
          <w:rFonts w:hint="eastAsia" w:ascii="仿宋_GB2312" w:eastAsia="仿宋_GB2312"/>
          <w:b/>
          <w:bCs/>
          <w:sz w:val="44"/>
        </w:rPr>
      </w:pPr>
    </w:p>
    <w:p>
      <w:pPr>
        <w:ind w:firstLine="880" w:firstLineChars="200"/>
        <w:rPr>
          <w:rFonts w:hint="eastAsia" w:ascii="楷体_GB2312" w:hAnsi="宋体" w:eastAsia="楷体_GB2312"/>
          <w:b/>
          <w:bCs/>
          <w:sz w:val="44"/>
        </w:rPr>
      </w:pPr>
      <w:r>
        <w:rPr>
          <w:rFonts w:hint="eastAsia" w:ascii="楷体_GB2312" w:hAnsi="宋体" w:eastAsia="楷体_GB2312"/>
          <w:b/>
          <w:bCs/>
          <w:sz w:val="44"/>
        </w:rPr>
        <w:t>1.3对招标文件及合同条款的承诺和补充意见</w:t>
      </w:r>
    </w:p>
    <w:p>
      <w:pPr>
        <w:rPr>
          <w:rFonts w:hint="eastAsia"/>
          <w:sz w:val="30"/>
          <w:u w:val="single"/>
        </w:rPr>
      </w:pPr>
      <w:r>
        <w:rPr>
          <w:rFonts w:hint="eastAsia" w:ascii="楷体_GB2312" w:hAnsi="宋体" w:eastAsia="楷体_GB2312"/>
          <w:sz w:val="30"/>
        </w:rPr>
        <w:t>陕西省第一建筑工程公司</w:t>
      </w:r>
      <w:r>
        <w:rPr>
          <w:rFonts w:hint="eastAsia" w:ascii="楷体_GB2312" w:hAnsi="宋体" w:eastAsia="楷体_GB2312"/>
          <w:sz w:val="30"/>
          <w:u w:val="single"/>
        </w:rPr>
        <w:t xml:space="preserve">                    </w:t>
      </w:r>
      <w:r>
        <w:rPr>
          <w:rFonts w:hint="eastAsia" w:ascii="楷体_GB2312" w:hAnsi="宋体" w:eastAsia="楷体_GB2312"/>
          <w:sz w:val="30"/>
        </w:rPr>
        <w:t>项目经理部：</w:t>
      </w:r>
    </w:p>
    <w:p>
      <w:pPr>
        <w:ind w:firstLine="560" w:firstLineChars="200"/>
        <w:rPr>
          <w:rFonts w:hint="eastAsia" w:ascii="仿宋_GB2312" w:eastAsia="仿宋_GB2312"/>
          <w:sz w:val="28"/>
          <w:u w:val="single"/>
        </w:rPr>
      </w:pPr>
      <w:r>
        <w:rPr>
          <w:rFonts w:hint="eastAsia" w:ascii="仿宋_GB2312" w:eastAsia="仿宋_GB2312"/>
          <w:sz w:val="28"/>
        </w:rPr>
        <w:t>根据你方招标工程编号为</w:t>
      </w:r>
      <w:r>
        <w:rPr>
          <w:rFonts w:hint="eastAsia" w:ascii="仿宋_GB2312" w:eastAsia="仿宋_GB2312"/>
          <w:sz w:val="28"/>
          <w:u w:val="single"/>
        </w:rPr>
        <w:t xml:space="preserve">             的                            </w:t>
      </w:r>
    </w:p>
    <w:p>
      <w:pPr>
        <w:rPr>
          <w:rFonts w:hint="eastAsia" w:ascii="仿宋_GB2312" w:eastAsia="仿宋_GB2312"/>
          <w:sz w:val="28"/>
        </w:rPr>
      </w:pPr>
      <w:r>
        <w:rPr>
          <w:rFonts w:hint="eastAsia" w:ascii="仿宋_GB2312" w:eastAsia="仿宋_GB2312"/>
          <w:sz w:val="28"/>
          <w:u w:val="single"/>
        </w:rPr>
        <w:t xml:space="preserve">   </w:t>
      </w:r>
      <w:r>
        <w:rPr>
          <w:rFonts w:hint="eastAsia" w:ascii="仿宋_GB2312" w:eastAsia="仿宋_GB2312"/>
          <w:sz w:val="28"/>
        </w:rPr>
        <w:t>工程招标文件及有关规定，经考察项目现场和研究上述招标文件、合同条款、图纸、工程建设标准和工程量清单及其他有关文件后，我方对你方做出如下承诺：</w:t>
      </w:r>
    </w:p>
    <w:p>
      <w:pPr>
        <w:ind w:firstLine="560" w:firstLineChars="200"/>
        <w:rPr>
          <w:rFonts w:hint="eastAsia" w:ascii="仿宋_GB2312" w:eastAsia="仿宋_GB2312"/>
          <w:sz w:val="28"/>
        </w:rPr>
      </w:pPr>
      <w:r>
        <w:rPr>
          <w:rFonts w:hint="eastAsia" w:ascii="仿宋_GB2312" w:eastAsia="仿宋_GB2312"/>
          <w:sz w:val="28"/>
        </w:rPr>
        <w:t>1、我方愿意以每平方米</w:t>
      </w:r>
      <w:r>
        <w:rPr>
          <w:rFonts w:hint="eastAsia" w:ascii="仿宋_GB2312" w:eastAsia="仿宋_GB2312"/>
          <w:sz w:val="28"/>
          <w:u w:val="single"/>
        </w:rPr>
        <w:t xml:space="preserve">      </w:t>
      </w:r>
      <w:r>
        <w:rPr>
          <w:rFonts w:hint="eastAsia" w:ascii="仿宋_GB2312" w:eastAsia="仿宋_GB2312"/>
          <w:sz w:val="28"/>
        </w:rPr>
        <w:t>元的综合报价或基础以每平方米</w:t>
      </w:r>
      <w:r>
        <w:rPr>
          <w:rFonts w:hint="eastAsia" w:ascii="仿宋_GB2312" w:eastAsia="仿宋_GB2312"/>
          <w:sz w:val="28"/>
          <w:u w:val="single"/>
        </w:rPr>
        <w:t xml:space="preserve">      </w:t>
      </w:r>
      <w:r>
        <w:rPr>
          <w:rFonts w:hint="eastAsia" w:ascii="仿宋_GB2312" w:eastAsia="仿宋_GB2312"/>
          <w:sz w:val="28"/>
        </w:rPr>
        <w:t xml:space="preserve">元、±0以上 </w:t>
      </w:r>
      <w:r>
        <w:rPr>
          <w:rFonts w:hint="eastAsia" w:ascii="仿宋_GB2312" w:eastAsia="仿宋_GB2312"/>
          <w:sz w:val="28"/>
          <w:u w:val="single"/>
        </w:rPr>
        <w:t xml:space="preserve">      </w:t>
      </w:r>
      <w:r>
        <w:rPr>
          <w:rFonts w:hint="eastAsia" w:ascii="仿宋_GB2312" w:eastAsia="仿宋_GB2312"/>
          <w:sz w:val="28"/>
        </w:rPr>
        <w:t>元的承包单价，承包上述招标范围内的工程项目施工。</w:t>
      </w:r>
    </w:p>
    <w:p>
      <w:pPr>
        <w:ind w:firstLine="570"/>
        <w:rPr>
          <w:rFonts w:hint="eastAsia" w:ascii="仿宋_GB2312" w:eastAsia="仿宋_GB2312"/>
          <w:sz w:val="28"/>
        </w:rPr>
      </w:pPr>
      <w:r>
        <w:rPr>
          <w:rFonts w:hint="eastAsia" w:ascii="仿宋_GB2312" w:eastAsia="仿宋_GB2312"/>
          <w:sz w:val="28"/>
        </w:rPr>
        <w:t>2、我方保证按招标文件中工期</w:t>
      </w:r>
      <w:r>
        <w:rPr>
          <w:rFonts w:hint="eastAsia" w:ascii="仿宋_GB2312" w:eastAsia="仿宋_GB2312"/>
          <w:sz w:val="28"/>
          <w:u w:val="single"/>
        </w:rPr>
        <w:t xml:space="preserve">       </w:t>
      </w:r>
      <w:r>
        <w:rPr>
          <w:rFonts w:hint="eastAsia" w:ascii="仿宋_GB2312" w:eastAsia="仿宋_GB2312"/>
          <w:sz w:val="28"/>
        </w:rPr>
        <w:t>天，质量等级</w:t>
      </w:r>
      <w:r>
        <w:rPr>
          <w:rFonts w:hint="eastAsia" w:ascii="仿宋_GB2312" w:eastAsia="仿宋_GB2312"/>
          <w:sz w:val="28"/>
          <w:u w:val="single"/>
        </w:rPr>
        <w:t xml:space="preserve">         </w:t>
      </w:r>
      <w:r>
        <w:rPr>
          <w:rFonts w:hint="eastAsia" w:ascii="仿宋_GB2312" w:eastAsia="仿宋_GB2312"/>
          <w:sz w:val="28"/>
        </w:rPr>
        <w:t>，安全无伤亡事故（</w:t>
      </w:r>
      <w:r>
        <w:rPr>
          <w:rFonts w:hint="eastAsia" w:ascii="仿宋_GB2312" w:eastAsia="仿宋_GB2312"/>
          <w:color w:val="000000"/>
          <w:sz w:val="28"/>
        </w:rPr>
        <w:t>一旦发生事故，费用由我方全部承担</w:t>
      </w:r>
      <w:r>
        <w:rPr>
          <w:rFonts w:hint="eastAsia" w:ascii="仿宋_GB2312" w:eastAsia="仿宋_GB2312"/>
          <w:sz w:val="28"/>
        </w:rPr>
        <w:t>），文明施工达到</w:t>
      </w:r>
      <w:r>
        <w:rPr>
          <w:rFonts w:hint="eastAsia" w:ascii="仿宋_GB2312" w:eastAsia="仿宋_GB2312"/>
          <w:sz w:val="28"/>
          <w:u w:val="single"/>
        </w:rPr>
        <w:t xml:space="preserve">         </w:t>
      </w:r>
      <w:r>
        <w:rPr>
          <w:rFonts w:hint="eastAsia" w:ascii="仿宋_GB2312" w:eastAsia="仿宋_GB2312"/>
          <w:sz w:val="28"/>
        </w:rPr>
        <w:t>级文明工地现场标准的要求完成招标劳务作业内容。</w:t>
      </w:r>
    </w:p>
    <w:p>
      <w:pPr>
        <w:ind w:firstLine="570"/>
        <w:rPr>
          <w:rFonts w:hint="eastAsia" w:ascii="仿宋_GB2312" w:eastAsia="仿宋_GB2312"/>
          <w:sz w:val="28"/>
        </w:rPr>
      </w:pPr>
      <w:r>
        <w:rPr>
          <w:rFonts w:hint="eastAsia" w:ascii="仿宋_GB2312" w:eastAsia="仿宋_GB2312"/>
          <w:sz w:val="28"/>
        </w:rPr>
        <w:t>3、我方执行陕西省第一建筑工程公司《质量、环境和职业健康安全》三个体系及其他有关要求。</w:t>
      </w:r>
    </w:p>
    <w:p>
      <w:pPr>
        <w:ind w:firstLine="570"/>
        <w:rPr>
          <w:rFonts w:hint="eastAsia" w:ascii="仿宋_GB2312" w:eastAsia="仿宋_GB2312"/>
          <w:sz w:val="28"/>
        </w:rPr>
      </w:pPr>
      <w:r>
        <w:rPr>
          <w:rFonts w:hint="eastAsia" w:ascii="仿宋_GB2312" w:eastAsia="仿宋_GB2312"/>
          <w:sz w:val="28"/>
        </w:rPr>
        <w:t>4、我方愿</w:t>
      </w:r>
      <w:r>
        <w:rPr>
          <w:rFonts w:hint="eastAsia" w:eastAsia="仿宋_GB2312"/>
          <w:sz w:val="28"/>
        </w:rPr>
        <w:t>垫付人工费</w:t>
      </w:r>
      <w:r>
        <w:rPr>
          <w:rFonts w:hint="eastAsia" w:eastAsia="仿宋_GB2312"/>
          <w:sz w:val="28"/>
          <w:u w:val="single"/>
        </w:rPr>
        <w:t xml:space="preserve">             </w:t>
      </w:r>
      <w:r>
        <w:rPr>
          <w:rFonts w:hint="eastAsia" w:eastAsia="仿宋_GB2312"/>
          <w:sz w:val="28"/>
        </w:rPr>
        <w:t>元（不计利息），垫付期至工程进度</w:t>
      </w:r>
      <w:r>
        <w:rPr>
          <w:rFonts w:hint="eastAsia" w:eastAsia="仿宋_GB2312"/>
          <w:sz w:val="28"/>
          <w:u w:val="single"/>
        </w:rPr>
        <w:t xml:space="preserve">                                  </w:t>
      </w:r>
      <w:r>
        <w:rPr>
          <w:rFonts w:hint="eastAsia" w:eastAsia="仿宋_GB2312"/>
          <w:sz w:val="28"/>
        </w:rPr>
        <w:t>。</w:t>
      </w:r>
    </w:p>
    <w:p>
      <w:pPr>
        <w:ind w:firstLine="570"/>
        <w:rPr>
          <w:rFonts w:hint="eastAsia" w:ascii="仿宋_GB2312" w:eastAsia="仿宋_GB2312"/>
          <w:sz w:val="28"/>
          <w:u w:val="single"/>
        </w:rPr>
      </w:pPr>
      <w:r>
        <w:rPr>
          <w:rFonts w:hint="eastAsia" w:ascii="仿宋_GB2312" w:eastAsia="仿宋_GB2312"/>
          <w:sz w:val="28"/>
        </w:rPr>
        <w:t>5、我方保证按招标文件向贵方交纳</w:t>
      </w:r>
      <w:r>
        <w:rPr>
          <w:rFonts w:hint="eastAsia" w:ascii="仿宋_GB2312" w:eastAsia="仿宋_GB2312"/>
          <w:sz w:val="28"/>
          <w:u w:val="single"/>
        </w:rPr>
        <w:t xml:space="preserve">             </w:t>
      </w:r>
      <w:r>
        <w:rPr>
          <w:rFonts w:hint="eastAsia" w:ascii="仿宋_GB2312" w:eastAsia="仿宋_GB2312"/>
          <w:sz w:val="28"/>
        </w:rPr>
        <w:t>万元履约保证金。</w:t>
      </w:r>
    </w:p>
    <w:p>
      <w:pPr>
        <w:ind w:firstLine="560" w:firstLineChars="200"/>
        <w:rPr>
          <w:rFonts w:hint="eastAsia" w:ascii="仿宋_GB2312" w:eastAsia="仿宋_GB2312"/>
          <w:sz w:val="28"/>
        </w:rPr>
      </w:pPr>
      <w:r>
        <w:rPr>
          <w:rFonts w:hint="eastAsia" w:ascii="仿宋_GB2312" w:eastAsia="仿宋_GB2312"/>
          <w:sz w:val="28"/>
        </w:rPr>
        <w:t>6、我方愿按招标文件的有关条款接受处罚。</w:t>
      </w:r>
    </w:p>
    <w:p>
      <w:pPr>
        <w:ind w:firstLine="560" w:firstLineChars="200"/>
        <w:rPr>
          <w:rFonts w:hint="eastAsia" w:ascii="仿宋_GB2312" w:eastAsia="仿宋_GB2312"/>
          <w:sz w:val="28"/>
        </w:rPr>
      </w:pPr>
      <w:r>
        <w:rPr>
          <w:rFonts w:hint="eastAsia" w:ascii="仿宋_GB2312" w:eastAsia="仿宋_GB2312"/>
          <w:sz w:val="28"/>
        </w:rPr>
        <w:t xml:space="preserve">7、我方保证执行招标文件的结算及付款办法。 </w:t>
      </w:r>
    </w:p>
    <w:p>
      <w:pPr>
        <w:ind w:firstLine="840" w:firstLineChars="300"/>
        <w:rPr>
          <w:rFonts w:hint="eastAsia" w:ascii="仿宋_GB2312" w:eastAsia="仿宋_GB2312"/>
          <w:sz w:val="28"/>
        </w:rPr>
      </w:pPr>
    </w:p>
    <w:p>
      <w:pPr>
        <w:ind w:firstLine="840" w:firstLineChars="300"/>
        <w:rPr>
          <w:rFonts w:hint="eastAsia" w:ascii="仿宋_GB2312" w:eastAsia="仿宋_GB2312"/>
          <w:sz w:val="28"/>
          <w:u w:val="single"/>
        </w:rPr>
      </w:pPr>
      <w:r>
        <w:rPr>
          <w:rFonts w:hint="eastAsia" w:ascii="仿宋_GB2312" w:eastAsia="仿宋_GB2312"/>
          <w:sz w:val="28"/>
        </w:rPr>
        <w:t>投标人：</w:t>
      </w:r>
      <w:r>
        <w:rPr>
          <w:rFonts w:hint="eastAsia" w:ascii="仿宋_GB2312" w:eastAsia="仿宋_GB2312"/>
          <w:sz w:val="28"/>
          <w:u w:val="single"/>
        </w:rPr>
        <w:t xml:space="preserve">                        </w:t>
      </w:r>
      <w:r>
        <w:rPr>
          <w:rFonts w:hint="eastAsia" w:ascii="仿宋_GB2312" w:eastAsia="仿宋_GB2312"/>
          <w:sz w:val="28"/>
        </w:rPr>
        <w:t>（盖章）</w:t>
      </w:r>
    </w:p>
    <w:p>
      <w:pPr>
        <w:rPr>
          <w:rFonts w:hint="eastAsia" w:ascii="仿宋_GB2312" w:eastAsia="仿宋_GB2312"/>
          <w:sz w:val="28"/>
        </w:rPr>
      </w:pPr>
      <w:r>
        <w:rPr>
          <w:rFonts w:hint="eastAsia" w:ascii="仿宋_GB2312" w:eastAsia="仿宋_GB2312"/>
          <w:sz w:val="28"/>
        </w:rPr>
        <w:t xml:space="preserve">      </w:t>
      </w:r>
    </w:p>
    <w:p>
      <w:pPr>
        <w:ind w:firstLine="840" w:firstLineChars="300"/>
        <w:rPr>
          <w:rFonts w:hint="eastAsia" w:ascii="楷体_GB2312" w:hAnsi="宋体" w:eastAsia="楷体_GB2312"/>
          <w:sz w:val="44"/>
        </w:rPr>
      </w:pPr>
      <w:r>
        <w:rPr>
          <w:rFonts w:hint="eastAsia" w:ascii="仿宋_GB2312" w:eastAsia="仿宋_GB2312"/>
          <w:sz w:val="28"/>
        </w:rPr>
        <w:t>日  期：</w:t>
      </w:r>
      <w:r>
        <w:rPr>
          <w:rFonts w:hint="eastAsia" w:ascii="仿宋_GB2312" w:eastAsia="仿宋_GB2312"/>
          <w:sz w:val="28"/>
          <w:u w:val="single"/>
        </w:rPr>
        <w:t xml:space="preserve">        年     月    日 </w:t>
      </w:r>
    </w:p>
    <w:p>
      <w:pPr>
        <w:ind w:firstLine="1320" w:firstLineChars="300"/>
        <w:rPr>
          <w:rFonts w:hint="eastAsia" w:ascii="楷体_GB2312" w:hAnsi="宋体" w:eastAsia="楷体_GB2312"/>
          <w:sz w:val="44"/>
          <w:vertAlign w:val="superscript"/>
        </w:rPr>
      </w:pPr>
    </w:p>
    <w:p>
      <w:pPr>
        <w:spacing w:line="360" w:lineRule="auto"/>
        <w:ind w:firstLine="1095" w:firstLineChars="249"/>
        <w:rPr>
          <w:rFonts w:hint="eastAsia" w:ascii="楷体_GB2312" w:hAnsi="宋体" w:eastAsia="楷体_GB2312"/>
          <w:b/>
          <w:bCs/>
          <w:sz w:val="44"/>
        </w:rPr>
      </w:pPr>
      <w:r>
        <w:rPr>
          <w:rFonts w:hint="eastAsia" w:ascii="楷体_GB2312" w:hAnsi="宋体" w:eastAsia="楷体_GB2312"/>
          <w:b/>
          <w:bCs/>
          <w:sz w:val="44"/>
        </w:rPr>
        <w:t>1.4    投标报价及说明</w:t>
      </w:r>
    </w:p>
    <w:p>
      <w:pPr>
        <w:spacing w:line="360" w:lineRule="auto"/>
        <w:rPr>
          <w:rFonts w:hint="eastAsia" w:ascii="楷体_GB2312" w:hAnsi="宋体" w:eastAsia="楷体_GB2312"/>
          <w:sz w:val="28"/>
        </w:rPr>
      </w:pPr>
      <w:r>
        <w:rPr>
          <w:rFonts w:hint="eastAsia" w:ascii="楷体_GB2312" w:hAnsi="宋体" w:eastAsia="楷体_GB2312"/>
          <w:sz w:val="28"/>
        </w:rPr>
        <w:t>本工程投标报价（以下两种方式只选一种）：</w:t>
      </w:r>
    </w:p>
    <w:p>
      <w:pPr>
        <w:spacing w:line="360" w:lineRule="auto"/>
        <w:rPr>
          <w:rFonts w:hint="eastAsia" w:ascii="楷体_GB2312" w:hAnsi="宋体" w:eastAsia="楷体_GB2312"/>
          <w:i/>
          <w:sz w:val="28"/>
        </w:rPr>
      </w:pPr>
      <w:r>
        <w:rPr>
          <w:rFonts w:hint="eastAsia" w:ascii="楷体_GB2312" w:hAnsi="宋体" w:eastAsia="楷体_GB2312"/>
          <w:sz w:val="28"/>
        </w:rPr>
        <w:t xml:space="preserve">    1、综合报价</w:t>
      </w:r>
      <w:r>
        <w:rPr>
          <w:rFonts w:hint="eastAsia" w:ascii="楷体_GB2312" w:hAnsi="宋体" w:eastAsia="楷体_GB2312"/>
          <w:sz w:val="28"/>
          <w:u w:val="single"/>
        </w:rPr>
        <w:t xml:space="preserve">      </w:t>
      </w:r>
      <w:r>
        <w:rPr>
          <w:rFonts w:hint="eastAsia" w:ascii="楷体_GB2312" w:hAnsi="宋体" w:eastAsia="楷体_GB2312"/>
          <w:sz w:val="28"/>
        </w:rPr>
        <w:t>元/Μ</w:t>
      </w:r>
      <w:r>
        <w:rPr>
          <w:rFonts w:hint="eastAsia" w:ascii="楷体_GB2312" w:hAnsi="宋体" w:eastAsia="楷体_GB2312"/>
          <w:sz w:val="28"/>
          <w:vertAlign w:val="superscript"/>
        </w:rPr>
        <w:t>2</w:t>
      </w:r>
      <w:r>
        <w:rPr>
          <w:rFonts w:hint="eastAsia" w:ascii="楷体_GB2312" w:hAnsi="宋体" w:eastAsia="楷体_GB2312"/>
          <w:sz w:val="28"/>
        </w:rPr>
        <w:t>（基础不另算）。</w:t>
      </w:r>
    </w:p>
    <w:p>
      <w:pPr>
        <w:spacing w:line="360" w:lineRule="auto"/>
        <w:rPr>
          <w:rFonts w:hint="eastAsia" w:ascii="楷体_GB2312" w:hAnsi="宋体" w:eastAsia="楷体_GB2312"/>
          <w:sz w:val="28"/>
          <w:u w:val="single"/>
        </w:rPr>
      </w:pPr>
      <w:r>
        <w:rPr>
          <w:rFonts w:hint="eastAsia" w:ascii="楷体_GB2312" w:hAnsi="宋体" w:eastAsia="楷体_GB2312"/>
          <w:sz w:val="28"/>
        </w:rPr>
        <w:t xml:space="preserve">    2、基础（不含地下室）：按标层面积×系数</w:t>
      </w:r>
      <w:r>
        <w:rPr>
          <w:rFonts w:hint="eastAsia" w:ascii="楷体_GB2312" w:hAnsi="宋体" w:eastAsia="楷体_GB2312"/>
          <w:sz w:val="28"/>
          <w:u w:val="single"/>
        </w:rPr>
        <w:t xml:space="preserve">    </w:t>
      </w:r>
      <w:r>
        <w:rPr>
          <w:rFonts w:hint="eastAsia" w:ascii="楷体_GB2312" w:hAnsi="宋体" w:eastAsia="楷体_GB2312"/>
          <w:sz w:val="28"/>
        </w:rPr>
        <w:t>×综合报价计算；</w:t>
      </w:r>
    </w:p>
    <w:p>
      <w:pPr>
        <w:spacing w:line="360" w:lineRule="auto"/>
        <w:ind w:firstLine="980" w:firstLineChars="350"/>
        <w:rPr>
          <w:rFonts w:hint="eastAsia" w:ascii="楷体_GB2312" w:hAnsi="宋体" w:eastAsia="楷体_GB2312"/>
          <w:sz w:val="28"/>
        </w:rPr>
      </w:pPr>
      <w:r>
        <w:rPr>
          <w:rFonts w:hint="eastAsia" w:ascii="楷体_GB2312" w:hAnsi="宋体" w:eastAsia="楷体_GB2312"/>
          <w:sz w:val="28"/>
        </w:rPr>
        <w:t>基础（含 地 下室）：按标层面积×系数</w:t>
      </w:r>
      <w:r>
        <w:rPr>
          <w:rFonts w:hint="eastAsia" w:ascii="楷体_GB2312" w:hAnsi="宋体" w:eastAsia="楷体_GB2312"/>
          <w:sz w:val="28"/>
          <w:u w:val="single"/>
        </w:rPr>
        <w:t xml:space="preserve">    </w:t>
      </w:r>
      <w:r>
        <w:rPr>
          <w:rFonts w:hint="eastAsia" w:ascii="楷体_GB2312" w:hAnsi="宋体" w:eastAsia="楷体_GB2312"/>
          <w:sz w:val="28"/>
        </w:rPr>
        <w:t>×综合报价计算；</w:t>
      </w:r>
    </w:p>
    <w:p>
      <w:pPr>
        <w:spacing w:line="360" w:lineRule="auto"/>
        <w:ind w:left="525" w:leftChars="250" w:firstLine="420" w:firstLineChars="150"/>
        <w:rPr>
          <w:rFonts w:hint="eastAsia" w:ascii="楷体_GB2312" w:hAnsi="宋体" w:eastAsia="楷体_GB2312"/>
          <w:sz w:val="28"/>
        </w:rPr>
      </w:pPr>
      <w:r>
        <w:rPr>
          <w:rFonts w:hint="eastAsia" w:ascii="楷体_GB2312" w:hAnsi="宋体" w:eastAsia="楷体_GB2312"/>
          <w:sz w:val="28"/>
        </w:rPr>
        <w:t>基础±0以上按建筑面积</w:t>
      </w:r>
      <w:r>
        <w:rPr>
          <w:rFonts w:hint="eastAsia" w:ascii="楷体_GB2312" w:hAnsi="宋体" w:eastAsia="楷体_GB2312"/>
          <w:sz w:val="28"/>
          <w:u w:val="single"/>
        </w:rPr>
        <w:t xml:space="preserve">      </w:t>
      </w:r>
      <w:r>
        <w:rPr>
          <w:rFonts w:hint="eastAsia" w:ascii="楷体_GB2312" w:hAnsi="宋体" w:eastAsia="楷体_GB2312"/>
          <w:sz w:val="28"/>
        </w:rPr>
        <w:t>元/Μ</w:t>
      </w:r>
      <w:r>
        <w:rPr>
          <w:rFonts w:hint="eastAsia" w:ascii="楷体_GB2312" w:hAnsi="宋体" w:eastAsia="楷体_GB2312"/>
          <w:sz w:val="28"/>
          <w:vertAlign w:val="superscript"/>
        </w:rPr>
        <w:t>2</w:t>
      </w:r>
      <w:r>
        <w:rPr>
          <w:rFonts w:hint="eastAsia" w:ascii="楷体_GB2312" w:hAnsi="宋体" w:eastAsia="楷体_GB2312"/>
          <w:sz w:val="28"/>
        </w:rPr>
        <w:t>（①+②+③+④+⑤+⑥+⑦+⑧）</w:t>
      </w:r>
    </w:p>
    <w:p>
      <w:pPr>
        <w:spacing w:line="360" w:lineRule="auto"/>
        <w:ind w:left="525" w:leftChars="250"/>
        <w:rPr>
          <w:rFonts w:hint="eastAsia" w:ascii="楷体_GB2312" w:hAnsi="宋体" w:eastAsia="楷体_GB2312"/>
          <w:sz w:val="28"/>
        </w:rPr>
      </w:pPr>
      <w:r>
        <w:rPr>
          <w:rFonts w:hint="eastAsia" w:ascii="楷体_GB2312" w:hAnsi="宋体" w:eastAsia="楷体_GB2312"/>
          <w:sz w:val="28"/>
        </w:rPr>
        <w:t>分项报价：</w:t>
      </w:r>
    </w:p>
    <w:p>
      <w:pPr>
        <w:spacing w:line="360" w:lineRule="auto"/>
        <w:ind w:left="525" w:leftChars="250" w:firstLine="840" w:firstLineChars="300"/>
        <w:rPr>
          <w:rFonts w:hint="eastAsia" w:ascii="楷体_GB2312" w:hAnsi="宋体" w:eastAsia="楷体_GB2312"/>
          <w:sz w:val="28"/>
          <w:u w:val="single"/>
        </w:rPr>
      </w:pPr>
      <w:r>
        <w:rPr>
          <w:rFonts w:hint="eastAsia" w:ascii="楷体_GB2312" w:hAnsi="宋体" w:eastAsia="楷体_GB2312"/>
          <w:sz w:val="28"/>
        </w:rPr>
        <w:t>①钢筋制作、绑扎</w:t>
      </w:r>
      <w:r>
        <w:rPr>
          <w:rFonts w:hint="eastAsia" w:ascii="楷体_GB2312" w:hAnsi="宋体" w:eastAsia="楷体_GB2312"/>
          <w:sz w:val="28"/>
          <w:u w:val="single"/>
        </w:rPr>
        <w:t xml:space="preserve">       </w:t>
      </w:r>
      <w:r>
        <w:rPr>
          <w:rFonts w:hint="eastAsia" w:ascii="楷体_GB2312" w:hAnsi="宋体" w:eastAsia="楷体_GB2312"/>
          <w:sz w:val="28"/>
        </w:rPr>
        <w:t>元/Τ折算后</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②木摸制作、安装、拆除</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③混凝土浇注、养护</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④外架搭拆</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⑤安全文明施工</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⑥辅助耗材</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⑦自备小型工具</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525" w:leftChars="250" w:firstLine="840"/>
        <w:rPr>
          <w:rFonts w:hint="eastAsia" w:ascii="楷体_GB2312" w:hAnsi="宋体" w:eastAsia="楷体_GB2312"/>
          <w:sz w:val="28"/>
        </w:rPr>
      </w:pPr>
      <w:r>
        <w:rPr>
          <w:rFonts w:hint="eastAsia" w:ascii="楷体_GB2312" w:hAnsi="宋体" w:eastAsia="楷体_GB2312"/>
          <w:sz w:val="28"/>
        </w:rPr>
        <w:t>⑧其他</w:t>
      </w:r>
      <w:r>
        <w:rPr>
          <w:rFonts w:hint="eastAsia" w:ascii="楷体_GB2312" w:hAnsi="宋体" w:eastAsia="楷体_GB2312"/>
          <w:sz w:val="28"/>
          <w:u w:val="single"/>
        </w:rPr>
        <w:t xml:space="preserve">        </w:t>
      </w:r>
      <w:r>
        <w:rPr>
          <w:rFonts w:hint="eastAsia" w:ascii="楷体_GB2312" w:hAnsi="宋体" w:eastAsia="楷体_GB2312"/>
          <w:sz w:val="28"/>
        </w:rPr>
        <w:t>元/M</w:t>
      </w:r>
      <w:r>
        <w:rPr>
          <w:rFonts w:hint="eastAsia" w:ascii="楷体_GB2312" w:hAnsi="宋体" w:eastAsia="楷体_GB2312"/>
          <w:sz w:val="28"/>
          <w:vertAlign w:val="superscript"/>
        </w:rPr>
        <w:t>2</w:t>
      </w:r>
      <w:r>
        <w:rPr>
          <w:rFonts w:hint="eastAsia" w:ascii="楷体_GB2312" w:hAnsi="宋体" w:eastAsia="楷体_GB2312"/>
          <w:sz w:val="28"/>
        </w:rPr>
        <w:t>。</w:t>
      </w:r>
    </w:p>
    <w:p>
      <w:pPr>
        <w:spacing w:line="360" w:lineRule="auto"/>
        <w:ind w:left="420" w:leftChars="200" w:firstLine="697" w:firstLineChars="249"/>
        <w:rPr>
          <w:rFonts w:ascii="楷体_GB2312" w:hAnsi="宋体" w:eastAsia="楷体_GB2312"/>
          <w:color w:val="000000"/>
          <w:sz w:val="28"/>
        </w:rPr>
      </w:pPr>
      <w:r>
        <w:rPr>
          <w:rFonts w:hint="eastAsia" w:ascii="楷体_GB2312" w:hAnsi="宋体" w:eastAsia="楷体_GB2312"/>
          <w:color w:val="000000"/>
          <w:sz w:val="28"/>
        </w:rPr>
        <w:t>本报价一次性包死不随国家政策性人工单价浮动而上下浮动，对乙方无能力或未进行施工的项目，按市场价综合扣除。</w:t>
      </w:r>
    </w:p>
    <w:p>
      <w:pPr>
        <w:ind w:firstLine="1320" w:firstLineChars="300"/>
        <w:rPr>
          <w:rFonts w:hint="eastAsia" w:ascii="楷体_GB2312" w:hAnsi="宋体" w:eastAsia="楷体_GB2312"/>
          <w:b/>
          <w:bCs/>
          <w:sz w:val="44"/>
          <w:szCs w:val="44"/>
        </w:rPr>
      </w:pPr>
    </w:p>
    <w:p>
      <w:pPr>
        <w:ind w:firstLine="1320" w:firstLineChars="300"/>
        <w:rPr>
          <w:rFonts w:hint="eastAsia" w:ascii="楷体_GB2312" w:hAnsi="宋体" w:eastAsia="楷体_GB2312"/>
          <w:b/>
          <w:bCs/>
          <w:sz w:val="44"/>
          <w:szCs w:val="44"/>
        </w:rPr>
      </w:pPr>
      <w:r>
        <w:rPr>
          <w:rFonts w:hint="eastAsia" w:ascii="楷体_GB2312" w:hAnsi="宋体" w:eastAsia="楷体_GB2312"/>
          <w:b/>
          <w:bCs/>
          <w:sz w:val="44"/>
          <w:szCs w:val="44"/>
        </w:rPr>
        <w:t>2.1劳务队项目管理机构的设置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1092"/>
        <w:gridCol w:w="984"/>
        <w:gridCol w:w="945"/>
        <w:gridCol w:w="945"/>
        <w:gridCol w:w="945"/>
        <w:gridCol w:w="947"/>
        <w:gridCol w:w="735"/>
        <w:gridCol w:w="840"/>
        <w:gridCol w:w="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66" w:type="dxa"/>
            <w:noWrap w:val="0"/>
            <w:vAlign w:val="top"/>
          </w:tcPr>
          <w:p>
            <w:pPr>
              <w:rPr>
                <w:rFonts w:hint="eastAsia" w:ascii="楷体_GB2312" w:hAnsi="宋体" w:eastAsia="楷体_GB2312"/>
              </w:rPr>
            </w:pPr>
            <w:r>
              <w:rPr>
                <w:rFonts w:hint="eastAsia" w:ascii="楷体_GB2312" w:hAnsi="宋体" w:eastAsia="楷体_GB2312"/>
              </w:rPr>
              <w:t>管理</w:t>
            </w:r>
          </w:p>
          <w:p>
            <w:pPr>
              <w:rPr>
                <w:rFonts w:hint="eastAsia" w:ascii="楷体_GB2312" w:hAnsi="宋体" w:eastAsia="楷体_GB2312"/>
              </w:rPr>
            </w:pPr>
            <w:r>
              <w:rPr>
                <w:rFonts w:hint="eastAsia" w:ascii="楷体_GB2312" w:hAnsi="宋体" w:eastAsia="楷体_GB2312"/>
              </w:rPr>
              <w:t>人员</w:t>
            </w:r>
          </w:p>
          <w:p>
            <w:pPr>
              <w:rPr>
                <w:rFonts w:hint="eastAsia" w:ascii="楷体_GB2312" w:hAnsi="宋体" w:eastAsia="楷体_GB2312"/>
              </w:rPr>
            </w:pPr>
            <w:r>
              <w:rPr>
                <w:rFonts w:hint="eastAsia" w:ascii="楷体_GB2312" w:hAnsi="宋体" w:eastAsia="楷体_GB2312"/>
              </w:rPr>
              <w:t>分类</w:t>
            </w:r>
          </w:p>
        </w:tc>
        <w:tc>
          <w:tcPr>
            <w:tcW w:w="1092" w:type="dxa"/>
            <w:noWrap w:val="0"/>
            <w:vAlign w:val="top"/>
          </w:tcPr>
          <w:p>
            <w:pPr>
              <w:rPr>
                <w:rFonts w:hint="eastAsia" w:ascii="楷体_GB2312" w:hAnsi="宋体" w:eastAsia="楷体_GB2312"/>
              </w:rPr>
            </w:pPr>
            <w:bookmarkStart w:id="0" w:name="OLE_LINK1"/>
            <w:r>
              <w:rPr>
                <w:rFonts w:hint="eastAsia" w:ascii="楷体_GB2312" w:hAnsi="宋体" w:eastAsia="楷体_GB2312"/>
              </w:rPr>
              <w:t>劳务</w:t>
            </w:r>
          </w:p>
          <w:p>
            <w:pPr>
              <w:rPr>
                <w:rFonts w:hint="eastAsia" w:ascii="楷体_GB2312" w:hAnsi="宋体" w:eastAsia="楷体_GB2312"/>
              </w:rPr>
            </w:pPr>
            <w:r>
              <w:rPr>
                <w:rFonts w:hint="eastAsia" w:ascii="楷体_GB2312" w:hAnsi="宋体" w:eastAsia="楷体_GB2312"/>
              </w:rPr>
              <w:t>队项</w:t>
            </w:r>
          </w:p>
          <w:p>
            <w:pPr>
              <w:rPr>
                <w:rFonts w:hint="eastAsia" w:ascii="楷体_GB2312" w:hAnsi="宋体" w:eastAsia="楷体_GB2312"/>
              </w:rPr>
            </w:pPr>
            <w:r>
              <w:rPr>
                <w:rFonts w:hint="eastAsia" w:ascii="楷体_GB2312" w:hAnsi="宋体" w:eastAsia="楷体_GB2312"/>
              </w:rPr>
              <w:t>目经</w:t>
            </w:r>
          </w:p>
          <w:p>
            <w:pPr>
              <w:rPr>
                <w:rFonts w:hint="eastAsia" w:ascii="楷体_GB2312" w:hAnsi="宋体" w:eastAsia="楷体_GB2312"/>
              </w:rPr>
            </w:pPr>
            <w:r>
              <w:rPr>
                <w:rFonts w:hint="eastAsia" w:ascii="楷体_GB2312" w:hAnsi="宋体" w:eastAsia="楷体_GB2312"/>
              </w:rPr>
              <w:t>理</w:t>
            </w:r>
            <w:bookmarkEnd w:id="0"/>
          </w:p>
        </w:tc>
        <w:tc>
          <w:tcPr>
            <w:tcW w:w="984" w:type="dxa"/>
            <w:noWrap w:val="0"/>
            <w:vAlign w:val="top"/>
          </w:tcPr>
          <w:p>
            <w:pPr>
              <w:rPr>
                <w:rFonts w:hint="eastAsia" w:ascii="楷体_GB2312" w:hAnsi="宋体" w:eastAsia="楷体_GB2312"/>
              </w:rPr>
            </w:pPr>
            <w:r>
              <w:rPr>
                <w:rFonts w:ascii="楷体_GB2312" w:hAnsi="宋体" w:eastAsia="楷体_GB2312"/>
              </w:rPr>
              <w:fldChar w:fldCharType="begin"/>
            </w:r>
            <w:r>
              <w:rPr>
                <w:rFonts w:ascii="楷体_GB2312" w:hAnsi="宋体" w:eastAsia="楷体_GB2312"/>
              </w:rPr>
              <w:instrText xml:space="preserve"> LINK Word.Document.8 H:\\劳务招标书\\劳务施工投标书.doc OLE_LINK1 \a \r </w:instrText>
            </w:r>
            <w:bookmarkStart w:id="1" w:name="_1221804730"/>
            <w:bookmarkEnd w:id="1"/>
            <w:r>
              <w:rPr>
                <w:rFonts w:ascii="楷体_GB2312" w:hAnsi="宋体" w:eastAsia="楷体_GB2312"/>
              </w:rPr>
              <w:instrText xml:space="preserve"> \* MERGEFORMAT </w:instrText>
            </w:r>
            <w:bookmarkStart w:id="2" w:name="_1221807030"/>
            <w:bookmarkEnd w:id="2"/>
            <w:bookmarkStart w:id="3" w:name="_1221807522"/>
            <w:bookmarkEnd w:id="3"/>
            <w:bookmarkStart w:id="4" w:name="_1221808242"/>
            <w:bookmarkEnd w:id="4"/>
            <w:bookmarkStart w:id="5" w:name="_1240841201"/>
            <w:bookmarkEnd w:id="5"/>
            <w:bookmarkStart w:id="6" w:name="_1241520340"/>
            <w:bookmarkEnd w:id="6"/>
            <w:bookmarkStart w:id="7" w:name="_1270816625"/>
            <w:bookmarkEnd w:id="7"/>
            <w:bookmarkStart w:id="8" w:name="_1240842308"/>
            <w:bookmarkEnd w:id="8"/>
            <w:r>
              <w:rPr>
                <w:rFonts w:hint="eastAsia"/>
                <w:kern w:val="0"/>
                <w:sz w:val="20"/>
                <w:szCs w:val="20"/>
              </w:rPr>
              <w:fldChar w:fldCharType="separate"/>
            </w:r>
            <w:r>
              <w:rPr>
                <w:rFonts w:hint="eastAsia"/>
                <w:b/>
                <w:bCs/>
                <w:kern w:val="0"/>
                <w:sz w:val="20"/>
                <w:szCs w:val="20"/>
              </w:rPr>
              <w:t>错误！链接无效。</w:t>
            </w:r>
            <w:r>
              <w:rPr>
                <w:rFonts w:ascii="楷体_GB2312" w:hAnsi="宋体" w:eastAsia="楷体_GB2312"/>
              </w:rPr>
              <w:fldChar w:fldCharType="end"/>
            </w:r>
          </w:p>
        </w:tc>
        <w:tc>
          <w:tcPr>
            <w:tcW w:w="945" w:type="dxa"/>
            <w:noWrap w:val="0"/>
            <w:vAlign w:val="top"/>
          </w:tcPr>
          <w:p>
            <w:pPr>
              <w:rPr>
                <w:rFonts w:hint="eastAsia" w:ascii="楷体_GB2312" w:hAnsi="宋体" w:eastAsia="楷体_GB2312"/>
                <w:bCs/>
              </w:rPr>
            </w:pPr>
            <w:r>
              <w:rPr>
                <w:rFonts w:hint="eastAsia" w:ascii="楷体_GB2312" w:hAnsi="宋体" w:eastAsia="楷体_GB2312"/>
                <w:bCs/>
              </w:rPr>
              <w:t>木工</w:t>
            </w:r>
          </w:p>
          <w:p>
            <w:pPr>
              <w:rPr>
                <w:rFonts w:hint="eastAsia" w:ascii="楷体_GB2312" w:hAnsi="宋体" w:eastAsia="楷体_GB2312"/>
              </w:rPr>
            </w:pPr>
            <w:r>
              <w:rPr>
                <w:rFonts w:hint="eastAsia" w:ascii="楷体_GB2312" w:hAnsi="宋体" w:eastAsia="楷体_GB2312"/>
              </w:rPr>
              <w:t>工长</w:t>
            </w:r>
          </w:p>
          <w:p>
            <w:pPr>
              <w:rPr>
                <w:rFonts w:hint="eastAsia" w:ascii="楷体_GB2312" w:hAnsi="宋体" w:eastAsia="楷体_GB2312"/>
              </w:rPr>
            </w:pPr>
            <w:r>
              <w:rPr>
                <w:rFonts w:hint="eastAsia" w:ascii="楷体_GB2312" w:hAnsi="宋体" w:eastAsia="楷体_GB2312"/>
              </w:rPr>
              <w:t>或班</w:t>
            </w:r>
          </w:p>
          <w:p>
            <w:pPr>
              <w:rPr>
                <w:rFonts w:hint="eastAsia" w:ascii="楷体_GB2312" w:hAnsi="宋体" w:eastAsia="楷体_GB2312"/>
              </w:rPr>
            </w:pPr>
            <w:r>
              <w:rPr>
                <w:rFonts w:hint="eastAsia" w:ascii="楷体_GB2312" w:hAnsi="宋体" w:eastAsia="楷体_GB2312"/>
              </w:rPr>
              <w:t>长</w:t>
            </w:r>
          </w:p>
        </w:tc>
        <w:tc>
          <w:tcPr>
            <w:tcW w:w="945" w:type="dxa"/>
            <w:noWrap w:val="0"/>
            <w:vAlign w:val="top"/>
          </w:tcPr>
          <w:p>
            <w:pPr>
              <w:rPr>
                <w:rFonts w:hint="eastAsia" w:ascii="楷体_GB2312" w:hAnsi="宋体" w:eastAsia="楷体_GB2312"/>
                <w:bCs/>
              </w:rPr>
            </w:pPr>
            <w:r>
              <w:rPr>
                <w:rFonts w:hint="eastAsia" w:ascii="楷体_GB2312" w:hAnsi="宋体" w:eastAsia="楷体_GB2312"/>
                <w:bCs/>
              </w:rPr>
              <w:t>钢筋工工长或班长</w:t>
            </w:r>
          </w:p>
        </w:tc>
        <w:tc>
          <w:tcPr>
            <w:tcW w:w="945" w:type="dxa"/>
            <w:noWrap w:val="0"/>
            <w:vAlign w:val="top"/>
          </w:tcPr>
          <w:p>
            <w:pPr>
              <w:rPr>
                <w:rFonts w:hint="eastAsia" w:ascii="楷体_GB2312" w:hAnsi="宋体" w:eastAsia="楷体_GB2312"/>
              </w:rPr>
            </w:pPr>
            <w:r>
              <w:rPr>
                <w:rFonts w:hint="eastAsia" w:ascii="楷体_GB2312" w:hAnsi="宋体" w:eastAsia="楷体_GB2312"/>
              </w:rPr>
              <w:t>混凝土工长或班长</w:t>
            </w:r>
          </w:p>
        </w:tc>
        <w:tc>
          <w:tcPr>
            <w:tcW w:w="947" w:type="dxa"/>
            <w:noWrap w:val="0"/>
            <w:vAlign w:val="top"/>
          </w:tcPr>
          <w:p>
            <w:pPr>
              <w:rPr>
                <w:rFonts w:hint="eastAsia" w:ascii="楷体_GB2312" w:hAnsi="宋体" w:eastAsia="楷体_GB2312"/>
              </w:rPr>
            </w:pPr>
            <w:r>
              <w:rPr>
                <w:rFonts w:hint="eastAsia" w:ascii="楷体_GB2312" w:hAnsi="宋体" w:eastAsia="楷体_GB2312"/>
                <w:bCs/>
              </w:rPr>
              <w:t>架子</w:t>
            </w:r>
            <w:r>
              <w:rPr>
                <w:rFonts w:hint="eastAsia" w:ascii="楷体_GB2312" w:hAnsi="宋体" w:eastAsia="楷体_GB2312"/>
              </w:rPr>
              <w:t>工工长或班长</w:t>
            </w:r>
          </w:p>
        </w:tc>
        <w:tc>
          <w:tcPr>
            <w:tcW w:w="735" w:type="dxa"/>
            <w:noWrap w:val="0"/>
            <w:vAlign w:val="top"/>
          </w:tcPr>
          <w:p>
            <w:pPr>
              <w:rPr>
                <w:rFonts w:hint="eastAsia" w:ascii="楷体_GB2312" w:hAnsi="宋体" w:eastAsia="楷体_GB2312"/>
              </w:rPr>
            </w:pPr>
            <w:r>
              <w:rPr>
                <w:rFonts w:hint="eastAsia" w:ascii="楷体_GB2312" w:hAnsi="宋体" w:eastAsia="楷体_GB2312"/>
              </w:rPr>
              <w:t>其他工长或班长</w:t>
            </w:r>
          </w:p>
        </w:tc>
        <w:tc>
          <w:tcPr>
            <w:tcW w:w="840" w:type="dxa"/>
            <w:noWrap w:val="0"/>
            <w:vAlign w:val="top"/>
          </w:tcPr>
          <w:p>
            <w:pPr>
              <w:rPr>
                <w:rFonts w:hint="eastAsia" w:ascii="楷体_GB2312" w:hAnsi="宋体" w:eastAsia="楷体_GB2312"/>
              </w:rPr>
            </w:pPr>
            <w:r>
              <w:rPr>
                <w:rFonts w:hint="eastAsia" w:ascii="楷体_GB2312" w:hAnsi="宋体" w:eastAsia="楷体_GB2312"/>
              </w:rPr>
              <w:t>质量员</w:t>
            </w:r>
          </w:p>
        </w:tc>
        <w:tc>
          <w:tcPr>
            <w:tcW w:w="842" w:type="dxa"/>
            <w:noWrap w:val="0"/>
            <w:vAlign w:val="top"/>
          </w:tcPr>
          <w:p>
            <w:pPr>
              <w:rPr>
                <w:rFonts w:hint="eastAsia" w:ascii="楷体_GB2312" w:hAnsi="宋体" w:eastAsia="楷体_GB2312"/>
              </w:rPr>
            </w:pPr>
            <w:r>
              <w:rPr>
                <w:rFonts w:hint="eastAsia" w:ascii="楷体_GB2312" w:hAnsi="宋体" w:eastAsia="楷体_GB2312"/>
                <w:bCs/>
              </w:rPr>
              <w:t>安全</w:t>
            </w:r>
            <w:r>
              <w:rPr>
                <w:rFonts w:hint="eastAsia" w:ascii="楷体_GB2312" w:hAnsi="宋体" w:eastAsia="楷体_GB2312"/>
              </w:rPr>
              <w:t>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17" w:hRule="atLeast"/>
          <w:jc w:val="center"/>
        </w:trPr>
        <w:tc>
          <w:tcPr>
            <w:tcW w:w="1266" w:type="dxa"/>
            <w:noWrap w:val="0"/>
            <w:vAlign w:val="top"/>
          </w:tcPr>
          <w:p>
            <w:pPr>
              <w:rPr>
                <w:rFonts w:hint="eastAsia" w:ascii="楷体_GB2312" w:hAnsi="宋体" w:eastAsia="楷体_GB2312"/>
                <w:kern w:val="0"/>
              </w:rPr>
            </w:pPr>
          </w:p>
          <w:p>
            <w:pPr>
              <w:jc w:val="center"/>
              <w:rPr>
                <w:rFonts w:hint="eastAsia" w:ascii="楷体_GB2312" w:hAnsi="宋体" w:eastAsia="楷体_GB2312"/>
              </w:rPr>
            </w:pPr>
            <w:r>
              <w:rPr>
                <w:rFonts w:hint="eastAsia" w:ascii="楷体_GB2312" w:hAnsi="宋体" w:eastAsia="楷体_GB2312"/>
                <w:spacing w:val="315"/>
                <w:kern w:val="0"/>
                <w:fitText w:val="1050" w:id="840577437"/>
              </w:rPr>
              <w:t>姓</w:t>
            </w:r>
            <w:r>
              <w:rPr>
                <w:rFonts w:hint="eastAsia" w:ascii="楷体_GB2312" w:hAnsi="宋体" w:eastAsia="楷体_GB2312"/>
                <w:spacing w:val="0"/>
                <w:kern w:val="0"/>
                <w:fitText w:val="1050" w:id="840577437"/>
              </w:rPr>
              <w:t>名</w:t>
            </w:r>
          </w:p>
        </w:tc>
        <w:tc>
          <w:tcPr>
            <w:tcW w:w="1092" w:type="dxa"/>
            <w:noWrap w:val="0"/>
            <w:vAlign w:val="top"/>
          </w:tcPr>
          <w:p>
            <w:pPr>
              <w:ind w:left="420" w:leftChars="200" w:firstLine="420" w:firstLineChars="200"/>
              <w:rPr>
                <w:rFonts w:hint="eastAsia" w:ascii="楷体_GB2312" w:hAnsi="宋体" w:eastAsia="楷体_GB2312"/>
              </w:rPr>
            </w:pPr>
          </w:p>
        </w:tc>
        <w:tc>
          <w:tcPr>
            <w:tcW w:w="984" w:type="dxa"/>
            <w:noWrap w:val="0"/>
            <w:vAlign w:val="top"/>
          </w:tcPr>
          <w:p>
            <w:pPr>
              <w:ind w:left="420" w:leftChars="200" w:firstLine="420" w:firstLineChars="200"/>
              <w:rPr>
                <w:rFonts w:hint="eastAsia" w:ascii="楷体_GB2312" w:hAnsi="宋体" w:eastAsia="楷体_GB2312"/>
              </w:rPr>
            </w:pPr>
          </w:p>
        </w:tc>
        <w:tc>
          <w:tcPr>
            <w:tcW w:w="945" w:type="dxa"/>
            <w:noWrap w:val="0"/>
            <w:vAlign w:val="top"/>
          </w:tcPr>
          <w:p>
            <w:pPr>
              <w:ind w:left="420" w:leftChars="200" w:firstLine="420" w:firstLineChars="200"/>
              <w:rPr>
                <w:rFonts w:hint="eastAsia" w:ascii="楷体_GB2312" w:hAnsi="宋体" w:eastAsia="楷体_GB2312"/>
              </w:rPr>
            </w:pPr>
          </w:p>
        </w:tc>
        <w:tc>
          <w:tcPr>
            <w:tcW w:w="945" w:type="dxa"/>
            <w:noWrap w:val="0"/>
            <w:vAlign w:val="top"/>
          </w:tcPr>
          <w:p>
            <w:pPr>
              <w:ind w:left="420" w:leftChars="200" w:firstLine="420" w:firstLineChars="200"/>
              <w:rPr>
                <w:rFonts w:hint="eastAsia" w:ascii="楷体_GB2312" w:hAnsi="宋体" w:eastAsia="楷体_GB2312"/>
              </w:rPr>
            </w:pPr>
          </w:p>
        </w:tc>
        <w:tc>
          <w:tcPr>
            <w:tcW w:w="945" w:type="dxa"/>
            <w:noWrap w:val="0"/>
            <w:vAlign w:val="top"/>
          </w:tcPr>
          <w:p>
            <w:pPr>
              <w:ind w:left="420" w:leftChars="200" w:firstLine="420" w:firstLineChars="200"/>
              <w:rPr>
                <w:rFonts w:hint="eastAsia" w:ascii="楷体_GB2312" w:hAnsi="宋体" w:eastAsia="楷体_GB2312"/>
              </w:rPr>
            </w:pPr>
          </w:p>
        </w:tc>
        <w:tc>
          <w:tcPr>
            <w:tcW w:w="947" w:type="dxa"/>
            <w:noWrap w:val="0"/>
            <w:vAlign w:val="top"/>
          </w:tcPr>
          <w:p>
            <w:pPr>
              <w:ind w:left="420" w:leftChars="200" w:firstLine="420" w:firstLineChars="200"/>
              <w:rPr>
                <w:rFonts w:hint="eastAsia" w:ascii="楷体_GB2312" w:hAnsi="宋体" w:eastAsia="楷体_GB2312"/>
              </w:rPr>
            </w:pPr>
          </w:p>
        </w:tc>
        <w:tc>
          <w:tcPr>
            <w:tcW w:w="735" w:type="dxa"/>
            <w:noWrap w:val="0"/>
            <w:vAlign w:val="top"/>
          </w:tcPr>
          <w:p>
            <w:pPr>
              <w:ind w:left="420" w:leftChars="200" w:firstLine="420" w:firstLineChars="200"/>
              <w:rPr>
                <w:rFonts w:hint="eastAsia" w:ascii="楷体_GB2312" w:hAnsi="宋体" w:eastAsia="楷体_GB2312"/>
              </w:rPr>
            </w:pPr>
          </w:p>
        </w:tc>
        <w:tc>
          <w:tcPr>
            <w:tcW w:w="840" w:type="dxa"/>
            <w:noWrap w:val="0"/>
            <w:vAlign w:val="top"/>
          </w:tcPr>
          <w:p>
            <w:pPr>
              <w:ind w:left="420" w:leftChars="200" w:firstLine="420" w:firstLineChars="200"/>
              <w:rPr>
                <w:rFonts w:hint="eastAsia" w:ascii="楷体_GB2312" w:hAnsi="宋体" w:eastAsia="楷体_GB2312"/>
              </w:rPr>
            </w:pPr>
          </w:p>
        </w:tc>
        <w:tc>
          <w:tcPr>
            <w:tcW w:w="842" w:type="dxa"/>
            <w:noWrap w:val="0"/>
            <w:vAlign w:val="top"/>
          </w:tcPr>
          <w:p>
            <w:pPr>
              <w:ind w:left="420" w:leftChars="200" w:firstLine="420" w:firstLineChars="200"/>
              <w:rPr>
                <w:rFonts w:hint="eastAsia" w:ascii="楷体_GB2312" w:hAnsi="宋体" w:eastAsia="楷体_GB2312"/>
              </w:rPr>
            </w:pPr>
          </w:p>
        </w:tc>
      </w:tr>
    </w:tbl>
    <w:p>
      <w:pPr>
        <w:ind w:firstLine="1320" w:firstLineChars="300"/>
        <w:rPr>
          <w:rFonts w:hint="eastAsia" w:ascii="楷体_GB2312" w:hAnsi="宋体" w:eastAsia="楷体_GB2312"/>
          <w:b/>
          <w:bCs/>
          <w:sz w:val="44"/>
          <w:szCs w:val="44"/>
        </w:rPr>
        <w:sectPr>
          <w:footerReference r:id="rId5" w:type="first"/>
          <w:footerReference r:id="rId3" w:type="default"/>
          <w:footerReference r:id="rId4" w:type="even"/>
          <w:pgSz w:w="11906" w:h="16838"/>
          <w:pgMar w:top="851" w:right="851" w:bottom="851" w:left="851" w:header="851" w:footer="992" w:gutter="0"/>
          <w:cols w:space="720" w:num="1"/>
          <w:docGrid w:type="linesAndChars" w:linePitch="312" w:charSpace="0"/>
        </w:sectPr>
      </w:pPr>
      <w:r>
        <w:rPr>
          <w:rFonts w:hint="eastAsia" w:ascii="楷体_GB2312" w:hAnsi="宋体" w:eastAsia="楷体_GB2312"/>
          <w:b/>
          <w:bCs/>
          <w:sz w:val="44"/>
          <w:szCs w:val="44"/>
        </w:rPr>
        <w:t>2.2劳动力计划安排</w:t>
      </w:r>
    </w:p>
    <w:p>
      <w:pPr>
        <w:ind w:left="420" w:leftChars="200" w:firstLine="560" w:firstLineChars="200"/>
        <w:rPr>
          <w:rFonts w:hint="eastAsia" w:ascii="楷体_GB2312" w:hAnsi="宋体" w:eastAsia="楷体_GB2312"/>
          <w:sz w:val="28"/>
        </w:rPr>
      </w:pPr>
      <w:r>
        <w:rPr>
          <w:rFonts w:hint="eastAsia" w:ascii="楷体_GB2312" w:hAnsi="宋体" w:eastAsia="楷体_GB2312"/>
          <w:sz w:val="28"/>
        </w:rPr>
        <w:t>主要工种劳动力配备见下表                     单位：人</w:t>
      </w:r>
    </w:p>
    <w:tbl>
      <w:tblPr>
        <w:tblStyle w:val="5"/>
        <w:tblW w:w="0" w:type="auto"/>
        <w:tblInd w:w="6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5"/>
        <w:gridCol w:w="1155"/>
        <w:gridCol w:w="1155"/>
        <w:gridCol w:w="945"/>
        <w:gridCol w:w="1050"/>
        <w:gridCol w:w="840"/>
        <w:gridCol w:w="1050"/>
        <w:gridCol w:w="840"/>
        <w:gridCol w:w="1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633" w:hRule="exact"/>
        </w:trPr>
        <w:tc>
          <w:tcPr>
            <w:tcW w:w="1155" w:type="dxa"/>
            <w:noWrap w:val="0"/>
            <w:vAlign w:val="center"/>
          </w:tcPr>
          <w:p>
            <w:pPr>
              <w:rPr>
                <w:rFonts w:hint="eastAsia" w:ascii="楷体_GB2312" w:hAnsi="宋体" w:eastAsia="楷体_GB2312"/>
              </w:rPr>
            </w:pPr>
            <w:r>
              <w:rPr>
                <w:rFonts w:hint="eastAsia" w:ascii="楷体_GB2312" w:hAnsi="宋体" w:eastAsia="楷体_GB2312"/>
              </w:rPr>
              <w:t>木工</w:t>
            </w:r>
          </w:p>
        </w:tc>
        <w:tc>
          <w:tcPr>
            <w:tcW w:w="1155" w:type="dxa"/>
            <w:noWrap w:val="0"/>
            <w:vAlign w:val="center"/>
          </w:tcPr>
          <w:p>
            <w:pPr>
              <w:rPr>
                <w:rFonts w:hint="eastAsia" w:ascii="楷体_GB2312" w:hAnsi="宋体" w:eastAsia="楷体_GB2312"/>
              </w:rPr>
            </w:pPr>
            <w:r>
              <w:rPr>
                <w:rFonts w:hint="eastAsia" w:ascii="楷体_GB2312" w:hAnsi="宋体" w:eastAsia="楷体_GB2312"/>
              </w:rPr>
              <w:t>钢筋工</w:t>
            </w:r>
          </w:p>
        </w:tc>
        <w:tc>
          <w:tcPr>
            <w:tcW w:w="1155" w:type="dxa"/>
            <w:noWrap w:val="0"/>
            <w:vAlign w:val="center"/>
          </w:tcPr>
          <w:p>
            <w:pPr>
              <w:rPr>
                <w:rFonts w:hint="eastAsia" w:ascii="楷体_GB2312" w:hAnsi="宋体" w:eastAsia="楷体_GB2312"/>
              </w:rPr>
            </w:pPr>
            <w:r>
              <w:rPr>
                <w:rFonts w:hint="eastAsia" w:ascii="楷体_GB2312" w:hAnsi="宋体" w:eastAsia="楷体_GB2312"/>
              </w:rPr>
              <w:t>混凝土工</w:t>
            </w:r>
          </w:p>
        </w:tc>
        <w:tc>
          <w:tcPr>
            <w:tcW w:w="945" w:type="dxa"/>
            <w:noWrap w:val="0"/>
            <w:vAlign w:val="center"/>
          </w:tcPr>
          <w:p>
            <w:pPr>
              <w:rPr>
                <w:rFonts w:hint="eastAsia" w:ascii="楷体_GB2312" w:hAnsi="宋体" w:eastAsia="楷体_GB2312"/>
              </w:rPr>
            </w:pPr>
            <w:r>
              <w:rPr>
                <w:rFonts w:hint="eastAsia" w:ascii="楷体_GB2312" w:hAnsi="宋体" w:eastAsia="楷体_GB2312"/>
              </w:rPr>
              <w:t>架子工</w:t>
            </w:r>
          </w:p>
        </w:tc>
        <w:tc>
          <w:tcPr>
            <w:tcW w:w="1050" w:type="dxa"/>
            <w:noWrap w:val="0"/>
            <w:vAlign w:val="center"/>
          </w:tcPr>
          <w:p>
            <w:pPr>
              <w:rPr>
                <w:rFonts w:hint="eastAsia" w:ascii="楷体_GB2312" w:hAnsi="宋体" w:eastAsia="楷体_GB2312"/>
              </w:rPr>
            </w:pPr>
            <w:r>
              <w:rPr>
                <w:rFonts w:hint="eastAsia" w:ascii="楷体_GB2312" w:hAnsi="宋体" w:eastAsia="楷体_GB2312"/>
              </w:rPr>
              <w:t>瓦工</w:t>
            </w:r>
          </w:p>
        </w:tc>
        <w:tc>
          <w:tcPr>
            <w:tcW w:w="840" w:type="dxa"/>
            <w:noWrap w:val="0"/>
            <w:vAlign w:val="center"/>
          </w:tcPr>
          <w:p>
            <w:pPr>
              <w:rPr>
                <w:rFonts w:hint="eastAsia" w:ascii="楷体_GB2312" w:hAnsi="宋体" w:eastAsia="楷体_GB2312"/>
              </w:rPr>
            </w:pPr>
            <w:r>
              <w:rPr>
                <w:rFonts w:hint="eastAsia" w:ascii="楷体_GB2312" w:hAnsi="宋体" w:eastAsia="楷体_GB2312"/>
              </w:rPr>
              <w:t>焊工</w:t>
            </w:r>
          </w:p>
        </w:tc>
        <w:tc>
          <w:tcPr>
            <w:tcW w:w="1050" w:type="dxa"/>
            <w:noWrap w:val="0"/>
            <w:vAlign w:val="center"/>
          </w:tcPr>
          <w:p>
            <w:pPr>
              <w:rPr>
                <w:rFonts w:hint="eastAsia" w:ascii="楷体_GB2312" w:hAnsi="宋体" w:eastAsia="楷体_GB2312"/>
              </w:rPr>
            </w:pPr>
            <w:r>
              <w:rPr>
                <w:rFonts w:hint="eastAsia" w:ascii="楷体_GB2312" w:hAnsi="宋体" w:eastAsia="楷体_GB2312"/>
              </w:rPr>
              <w:t>机械工</w:t>
            </w:r>
          </w:p>
        </w:tc>
        <w:tc>
          <w:tcPr>
            <w:tcW w:w="840" w:type="dxa"/>
            <w:noWrap w:val="0"/>
            <w:vAlign w:val="center"/>
          </w:tcPr>
          <w:p>
            <w:pPr>
              <w:rPr>
                <w:rFonts w:hint="eastAsia" w:ascii="楷体_GB2312" w:hAnsi="宋体" w:eastAsia="楷体_GB2312"/>
              </w:rPr>
            </w:pPr>
          </w:p>
        </w:tc>
        <w:tc>
          <w:tcPr>
            <w:tcW w:w="1155" w:type="dxa"/>
            <w:noWrap w:val="0"/>
            <w:vAlign w:val="center"/>
          </w:tcPr>
          <w:p>
            <w:pPr>
              <w:rPr>
                <w:rFonts w:hint="eastAsia" w:ascii="楷体_GB2312" w:hAnsi="宋体" w:eastAsia="楷体_GB2312"/>
              </w:rPr>
            </w:pPr>
            <w:r>
              <w:rPr>
                <w:rFonts w:hint="eastAsia" w:ascii="楷体_GB2312" w:hAnsi="宋体" w:eastAsia="楷体_GB2312"/>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54" w:hRule="exact"/>
        </w:trPr>
        <w:tc>
          <w:tcPr>
            <w:tcW w:w="1155" w:type="dxa"/>
            <w:noWrap w:val="0"/>
            <w:vAlign w:val="center"/>
          </w:tcPr>
          <w:p>
            <w:pPr>
              <w:ind w:left="420" w:leftChars="200" w:firstLine="420" w:firstLineChars="200"/>
              <w:jc w:val="center"/>
              <w:rPr>
                <w:rFonts w:hint="eastAsia" w:ascii="楷体_GB2312" w:hAnsi="宋体" w:eastAsia="楷体_GB2312"/>
              </w:rPr>
            </w:pPr>
          </w:p>
        </w:tc>
        <w:tc>
          <w:tcPr>
            <w:tcW w:w="1155" w:type="dxa"/>
            <w:noWrap w:val="0"/>
            <w:vAlign w:val="center"/>
          </w:tcPr>
          <w:p>
            <w:pPr>
              <w:ind w:left="420" w:leftChars="200" w:firstLine="420" w:firstLineChars="200"/>
              <w:jc w:val="center"/>
              <w:rPr>
                <w:rFonts w:hint="eastAsia" w:ascii="楷体_GB2312" w:hAnsi="宋体" w:eastAsia="楷体_GB2312"/>
              </w:rPr>
            </w:pPr>
          </w:p>
        </w:tc>
        <w:tc>
          <w:tcPr>
            <w:tcW w:w="1155" w:type="dxa"/>
            <w:noWrap w:val="0"/>
            <w:vAlign w:val="center"/>
          </w:tcPr>
          <w:p>
            <w:pPr>
              <w:ind w:left="420" w:leftChars="200" w:firstLine="420" w:firstLineChars="200"/>
              <w:jc w:val="center"/>
              <w:rPr>
                <w:rFonts w:hint="eastAsia" w:ascii="楷体_GB2312" w:hAnsi="宋体" w:eastAsia="楷体_GB2312"/>
              </w:rPr>
            </w:pPr>
          </w:p>
        </w:tc>
        <w:tc>
          <w:tcPr>
            <w:tcW w:w="945" w:type="dxa"/>
            <w:noWrap w:val="0"/>
            <w:vAlign w:val="center"/>
          </w:tcPr>
          <w:p>
            <w:pPr>
              <w:ind w:left="420" w:leftChars="200" w:firstLine="420" w:firstLineChars="200"/>
              <w:jc w:val="center"/>
              <w:rPr>
                <w:rFonts w:hint="eastAsia" w:ascii="楷体_GB2312" w:hAnsi="宋体" w:eastAsia="楷体_GB2312"/>
              </w:rPr>
            </w:pPr>
          </w:p>
        </w:tc>
        <w:tc>
          <w:tcPr>
            <w:tcW w:w="1050" w:type="dxa"/>
            <w:noWrap w:val="0"/>
            <w:vAlign w:val="center"/>
          </w:tcPr>
          <w:p>
            <w:pPr>
              <w:ind w:left="420" w:leftChars="200" w:firstLine="420" w:firstLineChars="200"/>
              <w:jc w:val="center"/>
              <w:rPr>
                <w:rFonts w:hint="eastAsia" w:ascii="楷体_GB2312" w:hAnsi="宋体" w:eastAsia="楷体_GB2312"/>
              </w:rPr>
            </w:pPr>
          </w:p>
        </w:tc>
        <w:tc>
          <w:tcPr>
            <w:tcW w:w="840" w:type="dxa"/>
            <w:noWrap w:val="0"/>
            <w:vAlign w:val="center"/>
          </w:tcPr>
          <w:p>
            <w:pPr>
              <w:ind w:left="420" w:leftChars="200" w:firstLine="420" w:firstLineChars="200"/>
              <w:jc w:val="center"/>
              <w:rPr>
                <w:rFonts w:hint="eastAsia" w:ascii="楷体_GB2312" w:hAnsi="宋体" w:eastAsia="楷体_GB2312"/>
              </w:rPr>
            </w:pPr>
          </w:p>
        </w:tc>
        <w:tc>
          <w:tcPr>
            <w:tcW w:w="1050" w:type="dxa"/>
            <w:noWrap w:val="0"/>
            <w:vAlign w:val="center"/>
          </w:tcPr>
          <w:p>
            <w:pPr>
              <w:ind w:left="420" w:leftChars="200" w:firstLine="420" w:firstLineChars="200"/>
              <w:jc w:val="center"/>
              <w:rPr>
                <w:rFonts w:hint="eastAsia" w:ascii="楷体_GB2312" w:hAnsi="宋体" w:eastAsia="楷体_GB2312"/>
              </w:rPr>
            </w:pPr>
          </w:p>
        </w:tc>
        <w:tc>
          <w:tcPr>
            <w:tcW w:w="840" w:type="dxa"/>
            <w:noWrap w:val="0"/>
            <w:vAlign w:val="center"/>
          </w:tcPr>
          <w:p>
            <w:pPr>
              <w:ind w:left="420" w:leftChars="200" w:firstLine="420" w:firstLineChars="200"/>
              <w:jc w:val="center"/>
              <w:rPr>
                <w:rFonts w:hint="eastAsia" w:ascii="楷体_GB2312" w:hAnsi="宋体" w:eastAsia="楷体_GB2312"/>
              </w:rPr>
            </w:pPr>
          </w:p>
        </w:tc>
        <w:tc>
          <w:tcPr>
            <w:tcW w:w="1155" w:type="dxa"/>
            <w:noWrap w:val="0"/>
            <w:vAlign w:val="center"/>
          </w:tcPr>
          <w:p>
            <w:pPr>
              <w:ind w:left="420" w:leftChars="200" w:firstLine="420" w:firstLineChars="200"/>
              <w:jc w:val="center"/>
              <w:rPr>
                <w:rFonts w:hint="eastAsia" w:ascii="楷体_GB2312" w:hAnsi="宋体" w:eastAsia="楷体_GB2312"/>
              </w:rPr>
            </w:pPr>
          </w:p>
        </w:tc>
      </w:tr>
    </w:tbl>
    <w:p>
      <w:pPr>
        <w:ind w:left="420" w:leftChars="200" w:firstLine="420" w:firstLineChars="200"/>
        <w:rPr>
          <w:rFonts w:hint="eastAsia" w:ascii="楷体_GB2312" w:hAnsi="宋体" w:eastAsia="楷体_GB2312"/>
          <w:bCs/>
        </w:rPr>
      </w:pPr>
    </w:p>
    <w:p>
      <w:pPr>
        <w:ind w:firstLine="1316" w:firstLineChars="298"/>
        <w:rPr>
          <w:rFonts w:hint="eastAsia" w:ascii="楷体_GB2312" w:hAnsi="宋体" w:eastAsia="楷体_GB2312"/>
          <w:b/>
          <w:sz w:val="44"/>
          <w:szCs w:val="44"/>
        </w:rPr>
      </w:pPr>
      <w:r>
        <w:rPr>
          <w:rFonts w:hint="eastAsia" w:ascii="楷体_GB2312" w:hAnsi="宋体" w:eastAsia="楷体_GB2312"/>
          <w:b/>
          <w:sz w:val="44"/>
          <w:szCs w:val="44"/>
        </w:rPr>
        <w:t>2.3施工进度计划、措施</w:t>
      </w:r>
    </w:p>
    <w:p>
      <w:pPr>
        <w:ind w:left="420" w:leftChars="200" w:firstLine="420" w:firstLineChars="200"/>
        <w:rPr>
          <w:rFonts w:hint="eastAsia" w:ascii="楷体_GB2312" w:hAnsi="宋体" w:eastAsia="楷体_GB2312"/>
          <w:bCs/>
        </w:rPr>
      </w:pPr>
    </w:p>
    <w:p>
      <w:pPr>
        <w:ind w:left="420" w:leftChars="200" w:firstLine="420" w:firstLineChars="200"/>
        <w:rPr>
          <w:rFonts w:hint="eastAsia" w:ascii="楷体_GB2312" w:hAnsi="宋体" w:eastAsia="楷体_GB2312"/>
          <w:bCs/>
        </w:rPr>
      </w:pPr>
    </w:p>
    <w:p>
      <w:pPr>
        <w:ind w:left="420" w:leftChars="200" w:firstLine="420" w:firstLineChars="200"/>
        <w:rPr>
          <w:rFonts w:hint="eastAsia" w:ascii="楷体_GB2312" w:hAnsi="宋体" w:eastAsia="楷体_GB2312"/>
          <w:bCs/>
        </w:rPr>
      </w:pPr>
    </w:p>
    <w:p>
      <w:pPr>
        <w:rPr>
          <w:rFonts w:hint="eastAsia" w:ascii="楷体_GB2312" w:hAnsi="宋体"/>
          <w:bCs/>
        </w:rPr>
      </w:pP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883" w:firstLineChars="200"/>
        <w:rPr>
          <w:rFonts w:hint="eastAsia" w:ascii="楷体_GB2312" w:hAnsi="宋体" w:eastAsia="楷体_GB2312"/>
          <w:b/>
          <w:bCs/>
          <w:sz w:val="44"/>
          <w:szCs w:val="44"/>
        </w:rPr>
      </w:pPr>
      <w:r>
        <w:rPr>
          <w:rFonts w:hint="eastAsia" w:ascii="楷体_GB2312" w:hAnsi="宋体" w:eastAsia="楷体_GB2312"/>
          <w:b/>
          <w:bCs/>
          <w:sz w:val="44"/>
          <w:szCs w:val="44"/>
        </w:rPr>
        <w:t>2.4质量措施方案</w:t>
      </w:r>
    </w:p>
    <w:p>
      <w:pPr>
        <w:ind w:firstLine="883" w:firstLineChars="200"/>
        <w:rPr>
          <w:rFonts w:hint="eastAsia" w:ascii="楷体_GB2312" w:hAnsi="宋体" w:eastAsia="楷体_GB2312"/>
          <w:b/>
          <w:bCs/>
          <w:sz w:val="44"/>
          <w:szCs w:val="44"/>
        </w:rPr>
      </w:pPr>
      <w:r>
        <w:rPr>
          <w:rFonts w:hint="eastAsia" w:ascii="楷体_GB2312" w:hAnsi="宋体" w:eastAsia="楷体_GB2312"/>
          <w:b/>
          <w:bCs/>
          <w:sz w:val="44"/>
          <w:szCs w:val="44"/>
        </w:rPr>
        <w:t xml:space="preserve"> </w:t>
      </w: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945" w:firstLineChars="214"/>
        <w:rPr>
          <w:rFonts w:hint="eastAsia" w:ascii="楷体_GB2312" w:hAnsi="宋体" w:eastAsia="楷体_GB2312"/>
          <w:b/>
          <w:bCs/>
          <w:sz w:val="44"/>
          <w:szCs w:val="44"/>
        </w:rPr>
      </w:pPr>
      <w:r>
        <w:rPr>
          <w:rFonts w:hint="eastAsia" w:ascii="楷体_GB2312" w:hAnsi="宋体" w:eastAsia="楷体_GB2312"/>
          <w:b/>
          <w:bCs/>
          <w:sz w:val="44"/>
          <w:szCs w:val="44"/>
        </w:rPr>
        <w:t>2.5安全措施方案</w:t>
      </w: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723" w:firstLineChars="200"/>
        <w:rPr>
          <w:rFonts w:hint="eastAsia" w:ascii="楷体_GB2312" w:hAnsi="宋体" w:eastAsia="楷体_GB2312"/>
          <w:b/>
          <w:bCs/>
          <w:sz w:val="36"/>
        </w:rPr>
      </w:pPr>
    </w:p>
    <w:p>
      <w:pPr>
        <w:ind w:left="420" w:leftChars="200" w:firstLine="945" w:firstLineChars="214"/>
        <w:rPr>
          <w:rFonts w:hint="eastAsia" w:ascii="楷体_GB2312" w:hAnsi="宋体" w:eastAsia="楷体_GB2312"/>
          <w:b/>
          <w:bCs/>
          <w:sz w:val="44"/>
          <w:szCs w:val="44"/>
        </w:rPr>
      </w:pPr>
      <w:r>
        <w:rPr>
          <w:rFonts w:hint="eastAsia" w:ascii="楷体_GB2312" w:hAnsi="宋体" w:eastAsia="楷体_GB2312"/>
          <w:b/>
          <w:bCs/>
          <w:sz w:val="44"/>
          <w:szCs w:val="44"/>
        </w:rPr>
        <w:t>2.6文明工地创建措施方案</w:t>
      </w:r>
    </w:p>
    <w:p>
      <w:pPr>
        <w:ind w:left="420" w:leftChars="200" w:firstLine="723" w:firstLineChars="200"/>
        <w:rPr>
          <w:rFonts w:hint="eastAsia" w:ascii="楷体_GB2312" w:hAnsi="宋体" w:eastAsia="楷体_GB2312"/>
          <w:b/>
          <w:bCs/>
          <w:sz w:val="36"/>
        </w:rPr>
      </w:pPr>
    </w:p>
    <w:p>
      <w:pPr>
        <w:ind w:left="420" w:leftChars="200" w:firstLine="420" w:firstLineChars="200"/>
        <w:rPr>
          <w:rFonts w:hint="eastAsia"/>
        </w:rPr>
      </w:pPr>
    </w:p>
    <w:p>
      <w:pPr>
        <w:tabs>
          <w:tab w:val="left" w:pos="1600"/>
        </w:tabs>
        <w:ind w:left="420" w:leftChars="200" w:firstLine="420" w:firstLineChars="200"/>
      </w:pPr>
      <w:r>
        <w:tab/>
      </w:r>
    </w:p>
    <w:p>
      <w:pPr>
        <w:tabs>
          <w:tab w:val="left" w:pos="1600"/>
        </w:tabs>
        <w:ind w:left="420" w:leftChars="200" w:firstLine="883" w:firstLineChars="200"/>
        <w:rPr>
          <w:rFonts w:hint="eastAsia" w:eastAsia="楷体_GB2312"/>
          <w:b/>
          <w:bCs/>
          <w:sz w:val="44"/>
        </w:rPr>
      </w:pPr>
    </w:p>
    <w:p>
      <w:pPr>
        <w:tabs>
          <w:tab w:val="left" w:pos="1600"/>
        </w:tabs>
        <w:ind w:left="420" w:leftChars="200" w:firstLine="883" w:firstLineChars="200"/>
        <w:rPr>
          <w:rFonts w:hint="eastAsia" w:eastAsia="楷体_GB2312"/>
          <w:b/>
          <w:bCs/>
          <w:sz w:val="44"/>
        </w:rPr>
      </w:pPr>
    </w:p>
    <w:p>
      <w:pPr>
        <w:tabs>
          <w:tab w:val="left" w:pos="1600"/>
        </w:tabs>
        <w:ind w:left="420" w:leftChars="200" w:firstLine="883" w:firstLineChars="200"/>
        <w:rPr>
          <w:rFonts w:hint="eastAsia" w:eastAsia="楷体_GB2312"/>
          <w:b/>
          <w:bCs/>
          <w:sz w:val="44"/>
        </w:rPr>
      </w:pPr>
      <w:r>
        <w:rPr>
          <w:rFonts w:hint="eastAsia" w:eastAsia="楷体_GB2312"/>
          <w:b/>
          <w:bCs/>
          <w:sz w:val="44"/>
        </w:rPr>
        <w:t>劳务投标书编制（技术措施部分）指导书</w:t>
      </w:r>
    </w:p>
    <w:p>
      <w:pPr>
        <w:ind w:left="420" w:leftChars="200" w:firstLine="723" w:firstLineChars="200"/>
        <w:rPr>
          <w:rFonts w:hint="eastAsia" w:ascii="楷体_GB2312" w:hAnsi="宋体" w:eastAsia="楷体_GB2312"/>
          <w:b/>
          <w:bCs/>
          <w:sz w:val="36"/>
        </w:rPr>
      </w:pPr>
      <w:r>
        <w:rPr>
          <w:rFonts w:hint="eastAsia" w:ascii="楷体_GB2312" w:hAnsi="宋体" w:eastAsia="楷体_GB2312"/>
          <w:b/>
          <w:bCs/>
          <w:sz w:val="36"/>
        </w:rPr>
        <w:t>2.1施工进度计划、措施</w:t>
      </w:r>
    </w:p>
    <w:p>
      <w:pPr>
        <w:numPr>
          <w:ilvl w:val="0"/>
          <w:numId w:val="2"/>
        </w:numPr>
        <w:ind w:left="420" w:leftChars="200" w:firstLine="560" w:firstLineChars="200"/>
        <w:rPr>
          <w:rFonts w:hint="eastAsia" w:ascii="楷体_GB2312" w:hAnsi="宋体" w:eastAsia="楷体_GB2312"/>
          <w:sz w:val="28"/>
        </w:rPr>
      </w:pPr>
      <w:r>
        <w:rPr>
          <w:rFonts w:hint="eastAsia" w:ascii="楷体_GB2312" w:hAnsi="宋体" w:eastAsia="楷体_GB2312"/>
          <w:sz w:val="28"/>
        </w:rPr>
        <w:t>编制进度计划</w:t>
      </w:r>
    </w:p>
    <w:p>
      <w:pPr>
        <w:ind w:left="420" w:leftChars="200" w:firstLine="560" w:firstLineChars="200"/>
        <w:rPr>
          <w:rFonts w:hint="eastAsia" w:ascii="楷体_GB2312" w:hAnsi="宋体" w:eastAsia="楷体_GB2312"/>
          <w:sz w:val="28"/>
        </w:rPr>
      </w:pPr>
      <w:r>
        <w:rPr>
          <w:rFonts w:hint="eastAsia" w:ascii="楷体_GB2312" w:hAnsi="宋体" w:eastAsia="楷体_GB2312"/>
          <w:sz w:val="28"/>
        </w:rPr>
        <w:t>按本工程施工进度计划网络图及招标人要求编制招标范围内工程月进度控制计划，控制每一个分项工程在各个流水段的工序工期；按月进度计划编制周、日作业计划（网络格式或横道图形式）。</w:t>
      </w:r>
    </w:p>
    <w:p>
      <w:pPr>
        <w:ind w:left="420" w:leftChars="200" w:firstLine="560" w:firstLineChars="200"/>
        <w:rPr>
          <w:rFonts w:hint="eastAsia" w:ascii="楷体_GB2312" w:hAnsi="宋体" w:eastAsia="楷体_GB2312"/>
          <w:sz w:val="28"/>
        </w:rPr>
      </w:pPr>
      <w:r>
        <w:rPr>
          <w:rFonts w:hint="eastAsia" w:ascii="楷体_GB2312" w:hAnsi="宋体" w:eastAsia="楷体_GB2312"/>
          <w:sz w:val="28"/>
        </w:rPr>
        <w:t>2.保证进度措施</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组织保证：配备经验丰富、有责任心、工作能力强的项目经理、各专业班长等管理人员，项目班子相对稳定。</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人员保证：按劳动力计划组织各类施工人员进场。</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技术保证：配备识图纸、懂技术和操作规程的生产工人施工。</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机械保证：施工机械设备配置适宜，加强日常维修和保养。</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物资保证：编制工程所需模板、钢筋、架管等材料计划，及时与总包单位有关人员联系，避免停工待料。</w:t>
      </w:r>
    </w:p>
    <w:p>
      <w:pPr>
        <w:numPr>
          <w:ilvl w:val="0"/>
          <w:numId w:val="3"/>
        </w:numPr>
        <w:ind w:left="420" w:leftChars="200" w:firstLine="560" w:firstLineChars="200"/>
        <w:rPr>
          <w:rFonts w:hint="eastAsia" w:ascii="楷体_GB2312" w:hAnsi="宋体" w:eastAsia="楷体_GB2312"/>
          <w:sz w:val="28"/>
        </w:rPr>
      </w:pPr>
      <w:r>
        <w:rPr>
          <w:rFonts w:hint="eastAsia" w:ascii="楷体_GB2312" w:hAnsi="宋体" w:eastAsia="楷体_GB2312"/>
          <w:sz w:val="28"/>
        </w:rPr>
        <w:t>后勤工作保证：合理安排各类施工人员的饮食及作息时间，关心他们的疾苦，解决他们的后顾之忧。</w:t>
      </w:r>
    </w:p>
    <w:p>
      <w:pPr>
        <w:spacing w:line="360" w:lineRule="auto"/>
        <w:rPr>
          <w:rFonts w:hint="eastAsia" w:ascii="楷体_GB2312" w:hAnsi="宋体" w:eastAsia="楷体_GB2312"/>
          <w:b/>
          <w:bCs/>
          <w:sz w:val="36"/>
        </w:rPr>
      </w:pPr>
      <w:r>
        <w:rPr>
          <w:rFonts w:hint="eastAsia" w:ascii="楷体_GB2312" w:hAnsi="宋体" w:eastAsia="楷体_GB2312"/>
          <w:b/>
          <w:bCs/>
          <w:sz w:val="36"/>
        </w:rPr>
        <w:t xml:space="preserve">2.2质量措施方案 </w:t>
      </w:r>
    </w:p>
    <w:p>
      <w:pPr>
        <w:spacing w:line="360" w:lineRule="auto"/>
        <w:rPr>
          <w:rFonts w:hint="eastAsia" w:ascii="楷体_GB2312" w:hAnsi="宋体" w:eastAsia="楷体_GB2312"/>
          <w:sz w:val="28"/>
        </w:rPr>
      </w:pPr>
      <w:r>
        <w:rPr>
          <w:rFonts w:hint="eastAsia" w:ascii="楷体_GB2312" w:hAnsi="宋体" w:eastAsia="楷体_GB2312"/>
          <w:sz w:val="28"/>
        </w:rPr>
        <w:t>1. 施工前技术质量交底：由各专业工长书面向施工班组进行质量技术交底。交底内容主要有分项工程施工方法，质量标准，规范要求，技术质量保证措施；设计变更的部位、内容、施工方法、操作方法及质量目标；新技术、新工艺、新材料的施工方法及注意事项；技术安全措施、工完场清要求、产品保护要求等。</w:t>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施工过程控制：①施工过程中认真落实“三检查”和“两坚持”。即自检、互检、复检和坚持按图施工、按规范施工。②各劳务作业工长或班长在施工过程中跟踪检查，发现问题如实记录并 及时更正。③各劳务作业班长负责班组之间互检和交接检，同时作好相关记录。</w:t>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原材料质量控制：合理堆放材料及自制半成品，及时准确地作好各规格材料的标识，防止材料混淆。</w:t>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技术复核和隐蔽验收；总包单位技术、质量负责人与劳务作业工长或班长共同对建筑物位置、标高，各楼层轴线，楼梯、砌体、门窗洞口、予留洞、安装管线箱盒等标高、位置、数量进行复核，并做好复核记录。隐蔽工程验收与工程同步。不符合质量要求的分项、分部工程决不转入下道工序。</w:t>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执行“混凝土浇筑令”制度：基础工程总包单位项目技术负责人未签发</w:t>
      </w:r>
      <w:bookmarkStart w:id="9" w:name="OLE_LINK2"/>
      <w:r>
        <w:rPr>
          <w:rFonts w:hint="eastAsia" w:ascii="楷体_GB2312" w:hAnsi="宋体" w:eastAsia="楷体_GB2312"/>
          <w:sz w:val="28"/>
        </w:rPr>
        <w:t>“混凝土浇筑令”之前或监理单位项目负责人未审核签字之前决不进行混凝土浇筑施工。</w:t>
      </w:r>
      <w:bookmarkEnd w:id="9"/>
      <w:r>
        <w:rPr>
          <w:rFonts w:hint="eastAsia" w:ascii="楷体_GB2312" w:hAnsi="宋体" w:eastAsia="楷体_GB2312"/>
          <w:sz w:val="28"/>
        </w:rPr>
        <w:t>主体工程项目经理未签发</w:t>
      </w:r>
      <w:r>
        <w:rPr>
          <w:rFonts w:ascii="楷体_GB2312" w:hAnsi="宋体" w:eastAsia="楷体_GB2312"/>
          <w:sz w:val="28"/>
        </w:rPr>
        <w:fldChar w:fldCharType="begin"/>
      </w:r>
      <w:r>
        <w:rPr>
          <w:rFonts w:ascii="楷体_GB2312" w:hAnsi="宋体" w:eastAsia="楷体_GB2312"/>
          <w:sz w:val="28"/>
        </w:rPr>
        <w:instrText xml:space="preserve"> LINK Word.Document.8 H:\\劳务招标书\\劳务施工投标书.doc OLE_LINK2 \a \r </w:instrText>
      </w:r>
      <w:bookmarkStart w:id="10" w:name="_1221806683"/>
      <w:bookmarkEnd w:id="10"/>
      <w:bookmarkStart w:id="11" w:name="_1270816626"/>
      <w:bookmarkEnd w:id="11"/>
      <w:bookmarkStart w:id="12" w:name="_1240841202"/>
      <w:bookmarkEnd w:id="12"/>
      <w:bookmarkStart w:id="13" w:name="_1240842310"/>
      <w:bookmarkEnd w:id="13"/>
      <w:bookmarkStart w:id="14" w:name="_1241520341"/>
      <w:bookmarkEnd w:id="14"/>
      <w:r>
        <w:rPr>
          <w:rFonts w:hint="eastAsia"/>
          <w:kern w:val="0"/>
          <w:sz w:val="20"/>
          <w:szCs w:val="20"/>
        </w:rPr>
        <w:fldChar w:fldCharType="separate"/>
      </w:r>
      <w:r>
        <w:rPr>
          <w:rFonts w:hint="eastAsia"/>
          <w:b/>
          <w:bCs/>
          <w:kern w:val="0"/>
          <w:sz w:val="20"/>
          <w:szCs w:val="20"/>
        </w:rPr>
        <w:t>错误！链接无效。</w:t>
      </w:r>
      <w:r>
        <w:rPr>
          <w:rFonts w:ascii="楷体_GB2312" w:hAnsi="宋体" w:eastAsia="楷体_GB2312"/>
          <w:sz w:val="28"/>
        </w:rPr>
        <w:fldChar w:fldCharType="end"/>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产品保护：根据陕西省第一建筑工程公司《工程产品防护作业指导书》及有关产品保护方面的规定对已完成产品采取覆盖、防护、围护等措施，必要时设专人看护。</w:t>
      </w:r>
    </w:p>
    <w:p>
      <w:pPr>
        <w:numPr>
          <w:ilvl w:val="0"/>
          <w:numId w:val="2"/>
        </w:numPr>
        <w:spacing w:line="360" w:lineRule="auto"/>
        <w:rPr>
          <w:rFonts w:hint="eastAsia" w:ascii="楷体_GB2312" w:hAnsi="宋体" w:eastAsia="楷体_GB2312"/>
          <w:sz w:val="28"/>
        </w:rPr>
      </w:pPr>
      <w:r>
        <w:rPr>
          <w:rFonts w:hint="eastAsia" w:ascii="楷体_GB2312" w:hAnsi="宋体" w:eastAsia="楷体_GB2312"/>
          <w:sz w:val="28"/>
        </w:rPr>
        <w:t>农忙季节劳动力保证：夏、秋收季节应为农民工着想，解决部分资金以保证农民工家庭合理开支，同时应做好思想工作，稳定情绪，保证劳动力。</w:t>
      </w:r>
    </w:p>
    <w:p>
      <w:pPr>
        <w:spacing w:line="360" w:lineRule="auto"/>
        <w:rPr>
          <w:rFonts w:hint="eastAsia" w:ascii="楷体_GB2312" w:hAnsi="宋体" w:eastAsia="楷体_GB2312"/>
          <w:b/>
          <w:bCs/>
          <w:sz w:val="36"/>
        </w:rPr>
      </w:pPr>
      <w:r>
        <w:rPr>
          <w:rFonts w:hint="eastAsia" w:ascii="楷体_GB2312" w:hAnsi="宋体" w:eastAsia="楷体_GB2312"/>
          <w:b/>
          <w:bCs/>
          <w:sz w:val="36"/>
        </w:rPr>
        <w:t>2.3安全措施方案</w:t>
      </w:r>
    </w:p>
    <w:p>
      <w:pPr>
        <w:spacing w:line="360" w:lineRule="auto"/>
        <w:rPr>
          <w:rFonts w:hint="eastAsia" w:ascii="楷体_GB2312" w:hAnsi="宋体" w:eastAsia="楷体_GB2312"/>
          <w:sz w:val="28"/>
        </w:rPr>
      </w:pPr>
      <w:r>
        <w:rPr>
          <w:rFonts w:hint="eastAsia" w:ascii="楷体_GB2312" w:hAnsi="宋体" w:eastAsia="楷体_GB2312"/>
          <w:sz w:val="28"/>
        </w:rPr>
        <w:t>1.建立安全生产责任制，签订《项目安全生产责任书》，现场安全管理体系如下表。</w:t>
      </w:r>
    </w:p>
    <w:p>
      <w:pPr>
        <w:tabs>
          <w:tab w:val="center" w:pos="5387"/>
          <w:tab w:val="left" w:pos="6345"/>
        </w:tabs>
        <w:spacing w:line="360" w:lineRule="auto"/>
        <w:ind w:left="570"/>
        <w:jc w:val="left"/>
        <w:rPr>
          <w:rFonts w:hint="eastAsia" w:ascii="楷体_GB2312" w:hAnsi="宋体" w:eastAsia="楷体_GB2312"/>
          <w:sz w:val="28"/>
        </w:rPr>
      </w:pPr>
      <w:r>
        <w:rPr>
          <w:rFonts w:ascii="楷体_GB2312" w:hAnsi="宋体" w:eastAsia="楷体_GB2312"/>
          <w:sz w:val="20"/>
          <w:lang/>
        </w:rPr>
        <mc:AlternateContent>
          <mc:Choice Requires="wps">
            <w:drawing>
              <wp:anchor distT="0" distB="0" distL="114300" distR="114300" simplePos="0" relativeHeight="251661312" behindDoc="0" locked="0" layoutInCell="1" allowOverlap="1">
                <wp:simplePos x="0" y="0"/>
                <wp:positionH relativeFrom="column">
                  <wp:posOffset>3267075</wp:posOffset>
                </wp:positionH>
                <wp:positionV relativeFrom="paragraph">
                  <wp:posOffset>202565</wp:posOffset>
                </wp:positionV>
                <wp:extent cx="933450" cy="607695"/>
                <wp:effectExtent l="4445" t="4445" r="6985" b="12700"/>
                <wp:wrapNone/>
                <wp:docPr id="3" name="Rectangle 35"/>
                <wp:cNvGraphicFramePr/>
                <a:graphic xmlns:a="http://schemas.openxmlformats.org/drawingml/2006/main">
                  <a:graphicData uri="http://schemas.microsoft.com/office/word/2010/wordprocessingShape">
                    <wps:wsp>
                      <wps:cNvSpPr/>
                      <wps:spPr>
                        <a:xfrm>
                          <a:off x="0" y="0"/>
                          <a:ext cx="933450" cy="60769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劳务队各专业工长或班   长</w:t>
                            </w:r>
                          </w:p>
                        </w:txbxContent>
                      </wps:txbx>
                      <wps:bodyPr wrap="square" upright="1"/>
                    </wps:wsp>
                  </a:graphicData>
                </a:graphic>
              </wp:anchor>
            </w:drawing>
          </mc:Choice>
          <mc:Fallback>
            <w:pict>
              <v:rect id="Rectangle 35" o:spid="_x0000_s1026" o:spt="1" style="position:absolute;left:0pt;margin-left:257.25pt;margin-top:15.95pt;height:47.85pt;width:73.5pt;z-index:251661312;mso-width-relative:page;mso-height-relative:page;" fillcolor="#FFFFFF" filled="t" stroked="t" coordsize="21600,21600" o:gfxdata="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IysADYAAAACgEAAA8AAAAAAAAAAQAgAAAAIgAAAGRycy9k&#10;b3ducmV2LnhtbFBLAQIUABQAAAAIAIdO4kDVFzVdAgIAADoEAAAOAAAAAAAAAAEAIAAAACcBAABk&#10;cnMvZTJvRG9jLnhtbFBLBQYAAAAABgAGAFkBAACbBQAAAAA=&#10;">
                <v:fill on="t" focussize="0,0"/>
                <v:stroke color="#000000" joinstyle="miter"/>
                <v:imagedata o:title=""/>
                <o:lock v:ext="edit" aspectratio="f"/>
                <v:textbox>
                  <w:txbxContent>
                    <w:p>
                      <w:pPr>
                        <w:rPr>
                          <w:rFonts w:hint="eastAsia"/>
                        </w:rPr>
                      </w:pPr>
                      <w:r>
                        <w:rPr>
                          <w:rFonts w:hint="eastAsia"/>
                        </w:rPr>
                        <w:t>劳务队各专业工长或班   长</w:t>
                      </w:r>
                    </w:p>
                  </w:txbxContent>
                </v:textbox>
              </v:rect>
            </w:pict>
          </mc:Fallback>
        </mc:AlternateContent>
      </w:r>
      <w:r>
        <w:rPr>
          <w:rFonts w:ascii="楷体_GB2312" w:hAnsi="宋体" w:eastAsia="楷体_GB2312"/>
          <w:sz w:val="20"/>
          <w:lang/>
        </w:rPr>
        <mc:AlternateContent>
          <mc:Choice Requires="wps">
            <w:drawing>
              <wp:anchor distT="0" distB="0" distL="114300" distR="114300" simplePos="0" relativeHeight="251660288" behindDoc="0" locked="0" layoutInCell="1" allowOverlap="1">
                <wp:simplePos x="0" y="0"/>
                <wp:positionH relativeFrom="column">
                  <wp:posOffset>1868805</wp:posOffset>
                </wp:positionH>
                <wp:positionV relativeFrom="paragraph">
                  <wp:posOffset>202565</wp:posOffset>
                </wp:positionV>
                <wp:extent cx="866775" cy="607695"/>
                <wp:effectExtent l="4445" t="5080" r="12700" b="12065"/>
                <wp:wrapNone/>
                <wp:docPr id="2" name="Rectangle 34"/>
                <wp:cNvGraphicFramePr/>
                <a:graphic xmlns:a="http://schemas.openxmlformats.org/drawingml/2006/main">
                  <a:graphicData uri="http://schemas.microsoft.com/office/word/2010/wordprocessingShape">
                    <wps:wsp>
                      <wps:cNvSpPr/>
                      <wps:spPr>
                        <a:xfrm>
                          <a:off x="0" y="0"/>
                          <a:ext cx="866775" cy="60769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劳务分包方负  责  人</w:t>
                            </w:r>
                          </w:p>
                        </w:txbxContent>
                      </wps:txbx>
                      <wps:bodyPr wrap="square" upright="1"/>
                    </wps:wsp>
                  </a:graphicData>
                </a:graphic>
              </wp:anchor>
            </w:drawing>
          </mc:Choice>
          <mc:Fallback>
            <w:pict>
              <v:rect id="Rectangle 34" o:spid="_x0000_s1026" o:spt="1" style="position:absolute;left:0pt;margin-left:147.15pt;margin-top:15.95pt;height:47.85pt;width:68.25pt;z-index:251660288;mso-width-relative:page;mso-height-relative:page;" fillcolor="#FFFFFF" filled="t" stroked="t" coordsize="21600,21600" o:gfxdata="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ZmP+L2AAAAAoBAAAPAAAAAAAAAAEAIAAAACIAAABkcnMvZG93&#10;bnJldi54bWxQSwECFAAUAAAACACHTuJAX+A6AwACAAA6BAAADgAAAAAAAAABACAAAAAnAQAAZHJz&#10;L2Uyb0RvYy54bWxQSwUGAAAAAAYABgBZAQAAmQUAAAAA&#10;">
                <v:fill on="t" focussize="0,0"/>
                <v:stroke color="#000000" joinstyle="miter"/>
                <v:imagedata o:title=""/>
                <o:lock v:ext="edit" aspectratio="f"/>
                <v:textbox>
                  <w:txbxContent>
                    <w:p>
                      <w:pPr>
                        <w:rPr>
                          <w:rFonts w:hint="eastAsia"/>
                        </w:rPr>
                      </w:pPr>
                      <w:r>
                        <w:rPr>
                          <w:rFonts w:hint="eastAsia"/>
                        </w:rPr>
                        <w:t>劳务分包方负  责  人</w:t>
                      </w:r>
                    </w:p>
                  </w:txbxContent>
                </v:textbox>
              </v:rect>
            </w:pict>
          </mc:Fallback>
        </mc:AlternateContent>
      </w:r>
      <w:r>
        <w:rPr>
          <w:rFonts w:ascii="楷体_GB2312" w:hAnsi="宋体" w:eastAsia="楷体_GB2312"/>
          <w:sz w:val="20"/>
          <w:lang/>
        </w:rPr>
        <mc:AlternateContent>
          <mc:Choice Requires="wps">
            <w:drawing>
              <wp:anchor distT="0" distB="0" distL="114300" distR="114300" simplePos="0" relativeHeight="251659264" behindDoc="0" locked="0" layoutInCell="1" allowOverlap="1">
                <wp:simplePos x="0" y="0"/>
                <wp:positionH relativeFrom="column">
                  <wp:posOffset>466725</wp:posOffset>
                </wp:positionH>
                <wp:positionV relativeFrom="paragraph">
                  <wp:posOffset>202565</wp:posOffset>
                </wp:positionV>
                <wp:extent cx="1000125" cy="607695"/>
                <wp:effectExtent l="4445" t="5080" r="16510" b="12065"/>
                <wp:wrapNone/>
                <wp:docPr id="1" name="Rectangle 33"/>
                <wp:cNvGraphicFramePr/>
                <a:graphic xmlns:a="http://schemas.openxmlformats.org/drawingml/2006/main">
                  <a:graphicData uri="http://schemas.microsoft.com/office/word/2010/wordprocessingShape">
                    <wps:wsp>
                      <wps:cNvSpPr/>
                      <wps:spPr>
                        <a:xfrm>
                          <a:off x="0" y="0"/>
                          <a:ext cx="1000125" cy="60769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2"/>
                              <w:rPr>
                                <w:rFonts w:hint="eastAsia"/>
                              </w:rPr>
                            </w:pPr>
                            <w:r>
                              <w:rPr>
                                <w:rFonts w:hint="eastAsia"/>
                              </w:rPr>
                              <w:t>总包单位及各职能部门</w:t>
                            </w:r>
                          </w:p>
                        </w:txbxContent>
                      </wps:txbx>
                      <wps:bodyPr wrap="square" upright="1"/>
                    </wps:wsp>
                  </a:graphicData>
                </a:graphic>
              </wp:anchor>
            </w:drawing>
          </mc:Choice>
          <mc:Fallback>
            <w:pict>
              <v:rect id="Rectangle 33" o:spid="_x0000_s1026" o:spt="1" style="position:absolute;left:0pt;margin-left:36.75pt;margin-top:15.95pt;height:47.85pt;width:78.75pt;z-index:251659264;mso-width-relative:page;mso-height-relative:page;" fillcolor="#FFFFFF" filled="t" stroked="t" coordsize="21600,21600" o:gfxdata="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ZePBHXAAAACQEAAA8AAAAAAAAAAQAgAAAAIgAAAGRycy9kb3du&#10;cmV2LnhtbFBLAQIUABQAAAAIAIdO4kB1yg37AAIAADsEAAAOAAAAAAAAAAEAIAAAACYBAABkcnMv&#10;ZTJvRG9jLnhtbFBLBQYAAAAABgAGAFkBAACYBQAAAAA=&#10;">
                <v:fill on="t" focussize="0,0"/>
                <v:stroke color="#000000" joinstyle="miter"/>
                <v:imagedata o:title=""/>
                <o:lock v:ext="edit" aspectratio="f"/>
                <v:textbox>
                  <w:txbxContent>
                    <w:p>
                      <w:pPr>
                        <w:pStyle w:val="2"/>
                        <w:rPr>
                          <w:rFonts w:hint="eastAsia"/>
                        </w:rPr>
                      </w:pPr>
                      <w:r>
                        <w:rPr>
                          <w:rFonts w:hint="eastAsia"/>
                        </w:rPr>
                        <w:t>总包单位及各职能部门</w:t>
                      </w:r>
                    </w:p>
                  </w:txbxContent>
                </v:textbox>
              </v:rect>
            </w:pict>
          </mc:Fallback>
        </mc:AlternateContent>
      </w:r>
      <w:r>
        <w:rPr>
          <w:rFonts w:ascii="楷体_GB2312" w:hAnsi="宋体" w:eastAsia="楷体_GB2312"/>
          <w:sz w:val="20"/>
          <w:lang/>
        </w:rPr>
        <mc:AlternateContent>
          <mc:Choice Requires="wps">
            <w:drawing>
              <wp:anchor distT="0" distB="0" distL="114300" distR="114300" simplePos="0" relativeHeight="251662336" behindDoc="0" locked="0" layoutInCell="1" allowOverlap="1">
                <wp:simplePos x="0" y="0"/>
                <wp:positionH relativeFrom="column">
                  <wp:posOffset>4600575</wp:posOffset>
                </wp:positionH>
                <wp:positionV relativeFrom="paragraph">
                  <wp:posOffset>202565</wp:posOffset>
                </wp:positionV>
                <wp:extent cx="1000125" cy="607695"/>
                <wp:effectExtent l="4445" t="5080" r="16510" b="12065"/>
                <wp:wrapNone/>
                <wp:docPr id="4" name="Rectangle 36"/>
                <wp:cNvGraphicFramePr/>
                <a:graphic xmlns:a="http://schemas.openxmlformats.org/drawingml/2006/main">
                  <a:graphicData uri="http://schemas.microsoft.com/office/word/2010/wordprocessingShape">
                    <wps:wsp>
                      <wps:cNvSpPr/>
                      <wps:spPr>
                        <a:xfrm>
                          <a:off x="0" y="0"/>
                          <a:ext cx="1000125" cy="60769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施       工班        组</w:t>
                            </w:r>
                          </w:p>
                        </w:txbxContent>
                      </wps:txbx>
                      <wps:bodyPr wrap="square" upright="1"/>
                    </wps:wsp>
                  </a:graphicData>
                </a:graphic>
              </wp:anchor>
            </w:drawing>
          </mc:Choice>
          <mc:Fallback>
            <w:pict>
              <v:rect id="Rectangle 36" o:spid="_x0000_s1026" o:spt="1" style="position:absolute;left:0pt;margin-left:362.25pt;margin-top:15.95pt;height:47.85pt;width:78.75pt;z-index:251662336;mso-width-relative:page;mso-height-relative:page;" fillcolor="#FFFFFF" filled="t" stroked="t" coordsize="21600,21600" o:gfxdata="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v9GmC2AAAAAoBAAAPAAAAAAAAAAEAIAAAACIAAABkcnMvZG93&#10;bnJldi54bWxQSwECFAAUAAAACACHTuJA7YrhsQACAAA7BAAADgAAAAAAAAABACAAAAAnAQAAZHJz&#10;L2Uyb0RvYy54bWxQSwUGAAAAAAYABgBZAQAAmQUAAAAA&#10;">
                <v:fill on="t" focussize="0,0"/>
                <v:stroke color="#000000" joinstyle="miter"/>
                <v:imagedata o:title=""/>
                <o:lock v:ext="edit" aspectratio="f"/>
                <v:textbox>
                  <w:txbxContent>
                    <w:p>
                      <w:pPr>
                        <w:rPr>
                          <w:rFonts w:hint="eastAsia"/>
                        </w:rPr>
                      </w:pPr>
                      <w:r>
                        <w:rPr>
                          <w:rFonts w:hint="eastAsia"/>
                        </w:rPr>
                        <w:t>施       工班        组</w:t>
                      </w:r>
                    </w:p>
                  </w:txbxContent>
                </v:textbox>
              </v:rect>
            </w:pict>
          </mc:Fallback>
        </mc:AlternateContent>
      </w:r>
      <w:r>
        <w:rPr>
          <w:rFonts w:ascii="楷体_GB2312" w:hAnsi="宋体" w:eastAsia="楷体_GB2312"/>
          <w:sz w:val="28"/>
        </w:rPr>
        <w:tab/>
      </w:r>
      <w:r>
        <w:rPr>
          <w:rFonts w:ascii="楷体_GB2312" w:hAnsi="宋体" w:eastAsia="楷体_GB2312"/>
          <w:sz w:val="28"/>
        </w:rPr>
        <w:tab/>
      </w:r>
    </w:p>
    <w:p>
      <w:pPr>
        <w:tabs>
          <w:tab w:val="left" w:pos="860"/>
          <w:tab w:val="left" w:pos="2680"/>
          <w:tab w:val="left" w:pos="4380"/>
          <w:tab w:val="left" w:pos="6140"/>
        </w:tabs>
        <w:spacing w:line="360" w:lineRule="auto"/>
        <w:ind w:left="570"/>
        <w:jc w:val="left"/>
        <w:rPr>
          <w:rFonts w:hint="eastAsia" w:ascii="楷体_GB2312" w:hAnsi="宋体" w:eastAsia="楷体_GB2312"/>
          <w:sz w:val="28"/>
        </w:rPr>
      </w:pPr>
      <w:r>
        <w:rPr>
          <w:rFonts w:ascii="楷体_GB2312" w:hAnsi="宋体" w:eastAsia="楷体_GB2312"/>
          <w:sz w:val="20"/>
          <w:lang/>
        </w:rPr>
        <mc:AlternateContent>
          <mc:Choice Requires="wps">
            <w:drawing>
              <wp:anchor distT="0" distB="0" distL="114300" distR="114300" simplePos="0" relativeHeight="251665408" behindDoc="0" locked="0" layoutInCell="1" allowOverlap="1">
                <wp:simplePos x="0" y="0"/>
                <wp:positionH relativeFrom="column">
                  <wp:posOffset>2733675</wp:posOffset>
                </wp:positionH>
                <wp:positionV relativeFrom="paragraph">
                  <wp:posOffset>202565</wp:posOffset>
                </wp:positionV>
                <wp:extent cx="533400" cy="0"/>
                <wp:effectExtent l="0" t="38100" r="0" b="38100"/>
                <wp:wrapNone/>
                <wp:docPr id="7" name="Line 39"/>
                <wp:cNvGraphicFramePr/>
                <a:graphic xmlns:a="http://schemas.openxmlformats.org/drawingml/2006/main">
                  <a:graphicData uri="http://schemas.microsoft.com/office/word/2010/wordprocessingShape">
                    <wps:wsp>
                      <wps:cNvSpPr/>
                      <wps:spPr>
                        <a:xfrm>
                          <a:off x="0" y="0"/>
                          <a:ext cx="533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39" o:spid="_x0000_s1026" o:spt="20" style="position:absolute;left:0pt;margin-left:215.25pt;margin-top:15.95pt;height:0pt;width:42pt;z-index:251665408;mso-width-relative:page;mso-height-relative:page;" filled="f" stroked="t" coordsize="21600,21600" o:gfxdata="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7WaANkAAAAJ&#10;AQAADwAAAAAAAAABACAAAAAiAAAAZHJzL2Rvd25yZXYueG1sUEsBAhQAFAAAAAgAh07iQEreLEHi&#10;AQAA3QMAAA4AAAAAAAAAAQAgAAAAKAEAAGRycy9lMm9Eb2MueG1sUEsFBgAAAAAGAAYAWQEAAHwF&#10;AAAAAA==&#10;">
                <v:fill on="f" focussize="0,0"/>
                <v:stroke color="#000000" joinstyle="round" endarrow="block"/>
                <v:imagedata o:title=""/>
                <o:lock v:ext="edit" aspectratio="f"/>
              </v:line>
            </w:pict>
          </mc:Fallback>
        </mc:AlternateContent>
      </w:r>
      <w:r>
        <w:rPr>
          <w:rFonts w:ascii="楷体_GB2312" w:hAnsi="宋体" w:eastAsia="楷体_GB2312"/>
          <w:sz w:val="20"/>
          <w:lang/>
        </w:rPr>
        <mc:AlternateContent>
          <mc:Choice Requires="wps">
            <w:drawing>
              <wp:anchor distT="0" distB="0" distL="114300" distR="114300" simplePos="0" relativeHeight="251663360" behindDoc="0" locked="0" layoutInCell="1" allowOverlap="1">
                <wp:simplePos x="0" y="0"/>
                <wp:positionH relativeFrom="column">
                  <wp:posOffset>1533525</wp:posOffset>
                </wp:positionH>
                <wp:positionV relativeFrom="paragraph">
                  <wp:posOffset>202565</wp:posOffset>
                </wp:positionV>
                <wp:extent cx="333375" cy="0"/>
                <wp:effectExtent l="0" t="38100" r="1905" b="38100"/>
                <wp:wrapNone/>
                <wp:docPr id="5" name="Line 37"/>
                <wp:cNvGraphicFramePr/>
                <a:graphic xmlns:a="http://schemas.openxmlformats.org/drawingml/2006/main">
                  <a:graphicData uri="http://schemas.microsoft.com/office/word/2010/wordprocessingShape">
                    <wps:wsp>
                      <wps:cNvSpPr/>
                      <wps:spPr>
                        <a:xfrm>
                          <a:off x="0" y="0"/>
                          <a:ext cx="33337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37" o:spid="_x0000_s1026" o:spt="20" style="position:absolute;left:0pt;margin-left:120.75pt;margin-top:15.95pt;height:0pt;width:26.25pt;z-index:251663360;mso-width-relative:page;mso-height-relative:page;" filled="f" stroked="t" coordsize="21600,21600" o:gfxdata="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hVv9kAAAAJAQAA&#10;DwAAAAAAAAABACAAAAAiAAAAZHJzL2Rvd25yZXYueG1sUEsBAhQAFAAAAAgAh07iQAmcdA/fAQAA&#10;3QMAAA4AAAAAAAAAAQAgAAAAKAEAAGRycy9lMm9Eb2MueG1sUEsFBgAAAAAGAAYAWQEAAHkFAAAA&#10;AA==&#10;">
                <v:fill on="f" focussize="0,0"/>
                <v:stroke color="#000000" joinstyle="round" endarrow="block"/>
                <v:imagedata o:title=""/>
                <o:lock v:ext="edit" aspectratio="f"/>
              </v:line>
            </w:pict>
          </mc:Fallback>
        </mc:AlternateContent>
      </w:r>
      <w:r>
        <w:rPr>
          <w:rFonts w:ascii="楷体_GB2312" w:hAnsi="宋体" w:eastAsia="楷体_GB2312"/>
          <w:sz w:val="20"/>
          <w:lang/>
        </w:rPr>
        <mc:AlternateContent>
          <mc:Choice Requires="wps">
            <w:drawing>
              <wp:anchor distT="0" distB="0" distL="114300" distR="114300" simplePos="0" relativeHeight="251664384" behindDoc="0" locked="0" layoutInCell="1" allowOverlap="1">
                <wp:simplePos x="0" y="0"/>
                <wp:positionH relativeFrom="column">
                  <wp:posOffset>4200525</wp:posOffset>
                </wp:positionH>
                <wp:positionV relativeFrom="paragraph">
                  <wp:posOffset>202565</wp:posOffset>
                </wp:positionV>
                <wp:extent cx="400050" cy="0"/>
                <wp:effectExtent l="0" t="38100" r="11430" b="38100"/>
                <wp:wrapNone/>
                <wp:docPr id="6" name="Line 38"/>
                <wp:cNvGraphicFramePr/>
                <a:graphic xmlns:a="http://schemas.openxmlformats.org/drawingml/2006/main">
                  <a:graphicData uri="http://schemas.microsoft.com/office/word/2010/wordprocessingShape">
                    <wps:wsp>
                      <wps:cNvSpPr/>
                      <wps:spPr>
                        <a:xfrm>
                          <a:off x="0" y="0"/>
                          <a:ext cx="4000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38" o:spid="_x0000_s1026" o:spt="20" style="position:absolute;left:0pt;margin-left:330.75pt;margin-top:15.95pt;height:0pt;width:31.5pt;z-index:251664384;mso-width-relative:page;mso-height-relative:page;" filled="f" stroked="t" coordsize="21600,21600" o:gfxdata="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vVqffYAAAACQEA&#10;AA8AAAAAAAAAAQAgAAAAIgAAAGRycy9kb3ducmV2LnhtbFBLAQIUABQAAAAIAIdO4kAX6+NI4QEA&#10;AN0DAAAOAAAAAAAAAAEAIAAAACcBAABkcnMvZTJvRG9jLnhtbFBLBQYAAAAABgAGAFkBAAB6BQAA&#10;AAA=&#10;">
                <v:fill on="f" focussize="0,0"/>
                <v:stroke color="#000000" joinstyle="round" endarrow="block"/>
                <v:imagedata o:title=""/>
                <o:lock v:ext="edit" aspectratio="f"/>
              </v:line>
            </w:pict>
          </mc:Fallback>
        </mc:AlternateContent>
      </w:r>
      <w:r>
        <w:rPr>
          <w:rFonts w:ascii="楷体_GB2312" w:hAnsi="宋体" w:eastAsia="楷体_GB2312"/>
          <w:sz w:val="28"/>
        </w:rPr>
        <w:tab/>
      </w:r>
      <w:r>
        <w:rPr>
          <w:rFonts w:ascii="楷体_GB2312" w:hAnsi="宋体" w:eastAsia="楷体_GB2312"/>
          <w:sz w:val="28"/>
        </w:rPr>
        <w:tab/>
      </w:r>
      <w:r>
        <w:rPr>
          <w:rFonts w:ascii="楷体_GB2312" w:hAnsi="宋体" w:eastAsia="楷体_GB2312"/>
          <w:sz w:val="28"/>
        </w:rPr>
        <w:tab/>
      </w:r>
      <w:r>
        <w:rPr>
          <w:rFonts w:ascii="楷体_GB2312" w:hAnsi="宋体" w:eastAsia="楷体_GB2312"/>
          <w:sz w:val="28"/>
        </w:rPr>
        <w:tab/>
      </w:r>
    </w:p>
    <w:p>
      <w:pPr>
        <w:spacing w:line="360" w:lineRule="auto"/>
        <w:rPr>
          <w:rFonts w:hint="eastAsia" w:ascii="楷体_GB2312" w:hAnsi="宋体" w:eastAsia="楷体_GB2312"/>
          <w:sz w:val="28"/>
        </w:rPr>
      </w:pPr>
      <w:r>
        <w:rPr>
          <w:rFonts w:hint="eastAsia" w:ascii="楷体_GB2312" w:hAnsi="宋体" w:eastAsia="楷体_GB2312"/>
          <w:sz w:val="28"/>
        </w:rPr>
        <w:t>2.做好安全教育</w:t>
      </w:r>
    </w:p>
    <w:p>
      <w:pPr>
        <w:spacing w:line="360" w:lineRule="auto"/>
        <w:ind w:firstLine="560" w:firstLineChars="200"/>
        <w:rPr>
          <w:rFonts w:hint="eastAsia" w:ascii="楷体_GB2312" w:hAnsi="宋体" w:eastAsia="楷体_GB2312"/>
          <w:sz w:val="28"/>
        </w:rPr>
      </w:pPr>
      <w:r>
        <w:rPr>
          <w:rFonts w:hint="eastAsia" w:ascii="楷体_GB2312" w:hAnsi="宋体" w:eastAsia="楷体_GB2312"/>
          <w:sz w:val="28"/>
        </w:rPr>
        <w:t>在入场前和入场后进行“各岗位的安全技术操作规程、操作现场安全规章制度、特殊工程的安全知识及自我保护知识、特定环境中的安全注意事项”等内容的教育。</w:t>
      </w:r>
    </w:p>
    <w:p>
      <w:pPr>
        <w:spacing w:line="360" w:lineRule="auto"/>
        <w:rPr>
          <w:rFonts w:hint="eastAsia" w:ascii="楷体_GB2312" w:hAnsi="宋体" w:eastAsia="楷体_GB2312"/>
          <w:sz w:val="28"/>
        </w:rPr>
      </w:pPr>
      <w:r>
        <w:rPr>
          <w:rFonts w:hint="eastAsia" w:ascii="楷体_GB2312" w:hAnsi="宋体" w:eastAsia="楷体_GB2312"/>
          <w:sz w:val="28"/>
        </w:rPr>
        <w:t>3.分部分项安全技术交底。</w:t>
      </w:r>
    </w:p>
    <w:p>
      <w:pPr>
        <w:spacing w:line="360" w:lineRule="auto"/>
        <w:rPr>
          <w:rFonts w:hint="eastAsia" w:ascii="楷体_GB2312" w:hAnsi="宋体" w:eastAsia="楷体_GB2312"/>
          <w:sz w:val="28"/>
        </w:rPr>
      </w:pPr>
      <w:r>
        <w:rPr>
          <w:rFonts w:hint="eastAsia" w:ascii="楷体_GB2312" w:hAnsi="宋体" w:eastAsia="楷体_GB2312"/>
          <w:sz w:val="28"/>
        </w:rPr>
        <w:t>4.日常安全落实：</w:t>
      </w:r>
    </w:p>
    <w:p>
      <w:pPr>
        <w:rPr>
          <w:rFonts w:hint="eastAsia" w:ascii="楷体_GB2312" w:hAnsi="宋体" w:eastAsia="楷体_GB2312"/>
          <w:sz w:val="28"/>
        </w:rPr>
      </w:pPr>
      <w:r>
        <w:rPr>
          <w:rFonts w:hint="eastAsia" w:ascii="楷体_GB2312" w:hAnsi="宋体" w:eastAsia="楷体_GB2312"/>
          <w:sz w:val="28"/>
        </w:rPr>
        <w:t>五看：看天（天气），看地（环境），看人（思想情绪），看物（机械设备），看对象（任务）。②高处作业执行“三宝”、“四口”、“五临边”③注重脚手架、施工用电、机械设备、现场防火等安全。④严防食物中毒。⑤注意交通安全。</w:t>
      </w:r>
    </w:p>
    <w:p>
      <w:pPr>
        <w:spacing w:line="360" w:lineRule="auto"/>
        <w:rPr>
          <w:rFonts w:hint="eastAsia" w:ascii="楷体_GB2312" w:hAnsi="宋体" w:eastAsia="楷体_GB2312"/>
          <w:b/>
          <w:bCs/>
          <w:sz w:val="36"/>
        </w:rPr>
      </w:pPr>
      <w:r>
        <w:rPr>
          <w:rFonts w:hint="eastAsia" w:ascii="楷体_GB2312" w:hAnsi="宋体" w:eastAsia="楷体_GB2312"/>
          <w:b/>
          <w:bCs/>
          <w:sz w:val="36"/>
        </w:rPr>
        <w:t>2.4现场文明施工方案</w:t>
      </w:r>
    </w:p>
    <w:p>
      <w:pPr>
        <w:spacing w:line="360" w:lineRule="auto"/>
        <w:outlineLvl w:val="0"/>
        <w:rPr>
          <w:rFonts w:hint="eastAsia" w:ascii="楷体_GB2312" w:hAnsi="宋体" w:eastAsia="楷体_GB2312"/>
          <w:sz w:val="28"/>
        </w:rPr>
      </w:pPr>
      <w:r>
        <w:rPr>
          <w:rFonts w:hint="eastAsia" w:ascii="楷体_GB2312" w:hAnsi="宋体" w:eastAsia="楷体_GB2312"/>
          <w:sz w:val="28"/>
        </w:rPr>
        <w:t>1.施工现场管理规范化</w:t>
      </w:r>
    </w:p>
    <w:p>
      <w:pPr>
        <w:rPr>
          <w:rFonts w:hint="eastAsia" w:ascii="仿宋_GB2312" w:eastAsia="仿宋_GB2312"/>
          <w:sz w:val="28"/>
        </w:rPr>
      </w:pPr>
      <w:r>
        <w:rPr>
          <w:rFonts w:hint="eastAsia" w:ascii="仿宋_GB2312" w:eastAsia="仿宋_GB2312"/>
          <w:sz w:val="28"/>
        </w:rPr>
        <w:t>① 围墙稳固，统一刷白色外墙涂料 ，大门制安规范。</w:t>
      </w:r>
    </w:p>
    <w:p>
      <w:pPr>
        <w:rPr>
          <w:rFonts w:hint="eastAsia" w:ascii="仿宋_GB2312" w:eastAsia="仿宋_GB2312"/>
          <w:sz w:val="28"/>
        </w:rPr>
      </w:pPr>
      <w:r>
        <w:rPr>
          <w:rFonts w:hint="eastAsia" w:ascii="仿宋_GB2312" w:eastAsia="仿宋_GB2312"/>
          <w:sz w:val="28"/>
        </w:rPr>
        <w:t>②正在施工的建筑物四周立面，采用密目网防护。洞口、通道口采用红白相间的钢管搭设醒目的防护设施。</w:t>
      </w:r>
    </w:p>
    <w:p>
      <w:pPr>
        <w:rPr>
          <w:rFonts w:hint="eastAsia" w:ascii="仿宋_GB2312" w:eastAsia="仿宋_GB2312"/>
          <w:sz w:val="28"/>
        </w:rPr>
      </w:pPr>
      <w:r>
        <w:rPr>
          <w:rFonts w:hint="eastAsia" w:ascii="仿宋_GB2312" w:eastAsia="仿宋_GB2312"/>
          <w:sz w:val="28"/>
        </w:rPr>
        <w:t>③现场主要道路、砂石料场，地面全部硬化，场内四周有专门的排水设施、并设有污水沉淀池。</w:t>
      </w:r>
    </w:p>
    <w:p>
      <w:pPr>
        <w:rPr>
          <w:rFonts w:hint="eastAsia" w:ascii="仿宋_GB2312" w:eastAsia="仿宋_GB2312"/>
          <w:sz w:val="28"/>
        </w:rPr>
      </w:pPr>
      <w:r>
        <w:rPr>
          <w:rFonts w:hint="eastAsia" w:ascii="仿宋_GB2312" w:eastAsia="仿宋_GB2312"/>
          <w:sz w:val="28"/>
        </w:rPr>
        <w:t>④现场材料按平面布置图分类堆放，易燃易潮品设专库存放，设置明显标志，并配专门的消防器材。</w:t>
      </w:r>
    </w:p>
    <w:p>
      <w:pPr>
        <w:rPr>
          <w:rFonts w:hint="eastAsia" w:ascii="仿宋_GB2312" w:eastAsia="仿宋_GB2312"/>
          <w:sz w:val="28"/>
        </w:rPr>
      </w:pPr>
      <w:r>
        <w:rPr>
          <w:rFonts w:hint="eastAsia" w:ascii="仿宋_GB2312" w:eastAsia="仿宋_GB2312"/>
          <w:sz w:val="28"/>
        </w:rPr>
        <w:t>⑤施工现场入口设“六牌一图”和安全警示牌，危险区域设醒目的禁令牌，机械设备一机一牌，安全通道口及危险区域设置明显的提示牌，设置文明礼貌标语，现场施工人员挂牌上岗。</w:t>
      </w:r>
    </w:p>
    <w:p>
      <w:pPr>
        <w:rPr>
          <w:rFonts w:hint="eastAsia" w:ascii="仿宋_GB2312" w:eastAsia="仿宋_GB2312"/>
          <w:sz w:val="28"/>
        </w:rPr>
      </w:pPr>
      <w:r>
        <w:rPr>
          <w:rFonts w:hint="eastAsia" w:ascii="仿宋_GB2312" w:eastAsia="仿宋_GB2312"/>
          <w:sz w:val="28"/>
        </w:rPr>
        <w:t>⑥现场的生活垃圾与建筑垃圾分类堆放，工完场清，保护产品，物尽其用，避免浪费。</w:t>
      </w:r>
    </w:p>
    <w:p>
      <w:pPr>
        <w:rPr>
          <w:rFonts w:hint="eastAsia" w:ascii="仿宋_GB2312" w:eastAsia="仿宋_GB2312"/>
          <w:sz w:val="28"/>
        </w:rPr>
      </w:pPr>
      <w:r>
        <w:rPr>
          <w:rFonts w:hint="eastAsia" w:ascii="仿宋_GB2312" w:eastAsia="仿宋_GB2312"/>
          <w:sz w:val="28"/>
        </w:rPr>
        <w:t>2.办公室、生活设施整洁卫生。</w:t>
      </w:r>
    </w:p>
    <w:p>
      <w:pPr>
        <w:rPr>
          <w:rFonts w:hint="eastAsia" w:ascii="仿宋_GB2312" w:eastAsia="仿宋_GB2312"/>
          <w:sz w:val="28"/>
        </w:rPr>
      </w:pPr>
      <w:r>
        <w:rPr>
          <w:rFonts w:hint="eastAsia" w:ascii="仿宋_GB2312" w:eastAsia="仿宋_GB2312"/>
          <w:sz w:val="28"/>
        </w:rPr>
        <w:t>3.严格执行《环保法》和工程所在区域对环保的有关规定，对弃土场、废水、废气、垃圾、扬尘等事先有具体可行措施。</w:t>
      </w:r>
    </w:p>
    <w:p>
      <w:pPr>
        <w:rPr>
          <w:rFonts w:hint="eastAsia" w:ascii="仿宋_GB2312" w:eastAsia="仿宋_GB2312"/>
          <w:sz w:val="28"/>
        </w:rPr>
      </w:pPr>
      <w:r>
        <w:rPr>
          <w:rFonts w:hint="eastAsia" w:ascii="仿宋_GB2312" w:eastAsia="仿宋_GB2312"/>
          <w:sz w:val="28"/>
        </w:rPr>
        <w:t>4.降低施工噪音。尽量选择噪音低、振动小、公害小的施工机械和施工方法，减少对周围环境的干扰。混凝土搅拌机要搭设隔音棚。减少重型机械的夜间工作时间。</w:t>
      </w:r>
    </w:p>
    <w:p>
      <w:pPr>
        <w:tabs>
          <w:tab w:val="left" w:pos="1600"/>
        </w:tabs>
        <w:rPr>
          <w:rFonts w:hint="eastAsia" w:eastAsia="楷体_GB2312"/>
          <w:sz w:val="44"/>
        </w:rPr>
      </w:pPr>
    </w:p>
    <w:sectPr>
      <w:footerReference r:id="rId8" w:type="first"/>
      <w:footerReference r:id="rId6" w:type="default"/>
      <w:footerReference r:id="rId7" w:type="even"/>
      <w:pgSz w:w="11906" w:h="16838"/>
      <w:pgMar w:top="851" w:right="851" w:bottom="851" w:left="851" w:header="851" w:footer="992" w:gutter="0"/>
      <w:cols w:space="72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lang/>
      </w:rPr>
      <w:t>1</w:t>
    </w:r>
    <w: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lang/>
      </w:rPr>
      <w:t>12</w:t>
    </w:r>
    <w:r>
      <w:fldChar w:fldCharType="end"/>
    </w:r>
  </w:p>
  <w:p>
    <w:pPr>
      <w:pStyle w:val="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lang/>
      </w:rPr>
      <w:t>9</w:t>
    </w:r>
    <w:r>
      <w:fldChar w:fldCharType="end"/>
    </w:r>
  </w:p>
  <w:p>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lang/>
      </w:rPr>
      <w:t>12</w:t>
    </w:r>
    <w:r>
      <w:fldChar w:fldCharType="end"/>
    </w:r>
  </w:p>
  <w:p>
    <w:pPr>
      <w:pStyle w:val="3"/>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E0213"/>
    <w:multiLevelType w:val="multilevel"/>
    <w:tmpl w:val="01BE0213"/>
    <w:lvl w:ilvl="0" w:tentative="0">
      <w:start w:val="1"/>
      <w:numFmt w:val="decimalEnclosedCircle"/>
      <w:lvlText w:val="%1"/>
      <w:lvlJc w:val="left"/>
      <w:pPr>
        <w:tabs>
          <w:tab w:val="left" w:pos="1065"/>
        </w:tabs>
        <w:ind w:left="1065" w:hanging="360"/>
      </w:pPr>
      <w:rPr>
        <w:rFonts w:hint="eastAsia"/>
      </w:rPr>
    </w:lvl>
    <w:lvl w:ilvl="1" w:tentative="0">
      <w:start w:val="1"/>
      <w:numFmt w:val="lowerLetter"/>
      <w:lvlText w:val="%2)"/>
      <w:lvlJc w:val="left"/>
      <w:pPr>
        <w:tabs>
          <w:tab w:val="left" w:pos="1545"/>
        </w:tabs>
        <w:ind w:left="1545" w:hanging="420"/>
      </w:pPr>
    </w:lvl>
    <w:lvl w:ilvl="2" w:tentative="0">
      <w:start w:val="1"/>
      <w:numFmt w:val="lowerRoman"/>
      <w:lvlText w:val="%3."/>
      <w:lvlJc w:val="right"/>
      <w:pPr>
        <w:tabs>
          <w:tab w:val="left" w:pos="1965"/>
        </w:tabs>
        <w:ind w:left="1965" w:hanging="420"/>
      </w:pPr>
    </w:lvl>
    <w:lvl w:ilvl="3" w:tentative="0">
      <w:start w:val="1"/>
      <w:numFmt w:val="decimal"/>
      <w:lvlText w:val="%4."/>
      <w:lvlJc w:val="left"/>
      <w:pPr>
        <w:tabs>
          <w:tab w:val="left" w:pos="2385"/>
        </w:tabs>
        <w:ind w:left="2385" w:hanging="420"/>
      </w:pPr>
    </w:lvl>
    <w:lvl w:ilvl="4" w:tentative="0">
      <w:start w:val="1"/>
      <w:numFmt w:val="lowerLetter"/>
      <w:lvlText w:val="%5)"/>
      <w:lvlJc w:val="left"/>
      <w:pPr>
        <w:tabs>
          <w:tab w:val="left" w:pos="2805"/>
        </w:tabs>
        <w:ind w:left="2805" w:hanging="420"/>
      </w:pPr>
    </w:lvl>
    <w:lvl w:ilvl="5" w:tentative="0">
      <w:start w:val="1"/>
      <w:numFmt w:val="lowerRoman"/>
      <w:lvlText w:val="%6."/>
      <w:lvlJc w:val="right"/>
      <w:pPr>
        <w:tabs>
          <w:tab w:val="left" w:pos="3225"/>
        </w:tabs>
        <w:ind w:left="3225" w:hanging="420"/>
      </w:pPr>
    </w:lvl>
    <w:lvl w:ilvl="6" w:tentative="0">
      <w:start w:val="1"/>
      <w:numFmt w:val="decimal"/>
      <w:lvlText w:val="%7."/>
      <w:lvlJc w:val="left"/>
      <w:pPr>
        <w:tabs>
          <w:tab w:val="left" w:pos="3645"/>
        </w:tabs>
        <w:ind w:left="3645" w:hanging="420"/>
      </w:pPr>
    </w:lvl>
    <w:lvl w:ilvl="7" w:tentative="0">
      <w:start w:val="1"/>
      <w:numFmt w:val="lowerLetter"/>
      <w:lvlText w:val="%8)"/>
      <w:lvlJc w:val="left"/>
      <w:pPr>
        <w:tabs>
          <w:tab w:val="left" w:pos="4065"/>
        </w:tabs>
        <w:ind w:left="4065" w:hanging="420"/>
      </w:pPr>
    </w:lvl>
    <w:lvl w:ilvl="8" w:tentative="0">
      <w:start w:val="1"/>
      <w:numFmt w:val="lowerRoman"/>
      <w:lvlText w:val="%9."/>
      <w:lvlJc w:val="right"/>
      <w:pPr>
        <w:tabs>
          <w:tab w:val="left" w:pos="4485"/>
        </w:tabs>
        <w:ind w:left="4485" w:hanging="420"/>
      </w:pPr>
    </w:lvl>
  </w:abstractNum>
  <w:abstractNum w:abstractNumId="1">
    <w:nsid w:val="1D4A49BE"/>
    <w:multiLevelType w:val="multilevel"/>
    <w:tmpl w:val="1D4A49BE"/>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91715AE"/>
    <w:multiLevelType w:val="multilevel"/>
    <w:tmpl w:val="291715AE"/>
    <w:lvl w:ilvl="0" w:tentative="0">
      <w:start w:val="1"/>
      <w:numFmt w:val="decimal"/>
      <w:lvlText w:val="%1."/>
      <w:lvlJc w:val="left"/>
      <w:pPr>
        <w:tabs>
          <w:tab w:val="left" w:pos="1560"/>
        </w:tabs>
        <w:ind w:left="1560" w:hanging="720"/>
      </w:pPr>
      <w:rPr>
        <w:rFonts w:hint="eastAsia"/>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319"/>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8EC"/>
    <w:rsid w:val="00021E5D"/>
    <w:rsid w:val="002E08EC"/>
    <w:rsid w:val="00397F2C"/>
    <w:rsid w:val="00456DB3"/>
    <w:rsid w:val="00694E1E"/>
    <w:rsid w:val="007E233E"/>
    <w:rsid w:val="009E649C"/>
    <w:rsid w:val="009F4F79"/>
    <w:rsid w:val="00B06F9D"/>
    <w:rsid w:val="00BB5331"/>
    <w:rsid w:val="00FF11BB"/>
    <w:rsid w:val="405959BC"/>
    <w:rsid w:val="58D108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ody Text"/>
    <w:basedOn w:val="1"/>
    <w:uiPriority w:val="0"/>
    <w:rPr>
      <w:sz w:val="24"/>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省建一公司</Company>
  <Pages>9</Pages>
  <Words>2624</Words>
  <Characters>2681</Characters>
  <Lines>26</Lines>
  <Paragraphs>7</Paragraphs>
  <TotalTime>3</TotalTime>
  <ScaleCrop>false</ScaleCrop>
  <LinksUpToDate>false</LinksUpToDate>
  <CharactersWithSpaces>3337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2006-07-14T01:06:00Z</dcterms:created>
  <dc:creator>工程项目部</dc:creator>
  <cp:lastModifiedBy>SevenDreamYang</cp:lastModifiedBy>
  <cp:lastPrinted>2007-05-24T07:44:00Z</cp:lastPrinted>
  <dcterms:modified xsi:type="dcterms:W3CDTF">2024-07-03T06:59:09Z</dcterms:modified>
  <dc:title>            工程专业与劳务施工</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7E7AAFB921EB4BED951319D82A2B5250_13</vt:lpwstr>
  </property>
</Properties>
</file>